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4A4BA5">
        <w:rPr>
          <w:rFonts w:ascii="Times New Roman" w:hAnsi="Times New Roman" w:cs="Times New Roman"/>
          <w:color w:val="auto"/>
          <w:lang w:val="uk-UA"/>
        </w:rPr>
        <w:t>«Система забезпечення національної безпеки ФРН»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ВСТУП……………………………………………………………………...3</w:t>
      </w:r>
    </w:p>
    <w:p w:rsidR="000A51E4" w:rsidRPr="00E11EBA" w:rsidRDefault="00E11EBA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1. </w:t>
      </w:r>
      <w:r w:rsidRPr="004A4BA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Безпека ФРН. Воєнна доктрина.......................</w:t>
      </w:r>
      <w:r w:rsidR="00596C88" w:rsidRPr="004A4BA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.......................</w:t>
      </w:r>
      <w:r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.</w:t>
      </w:r>
      <w:r w:rsidRPr="00E11EB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5</w:t>
      </w:r>
    </w:p>
    <w:p w:rsidR="000A51E4" w:rsidRPr="00E11EBA" w:rsidRDefault="00596C88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1.1 Воєнна докт</w:t>
      </w:r>
      <w:r w:rsidR="00E11EBA" w:rsidRPr="004A4BA5">
        <w:rPr>
          <w:rFonts w:ascii="Times New Roman" w:hAnsi="Times New Roman"/>
          <w:color w:val="auto"/>
          <w:sz w:val="28"/>
          <w:szCs w:val="28"/>
          <w:lang w:val="uk-UA"/>
        </w:rPr>
        <w:t>рина ФРН……………………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…………………………….</w:t>
      </w:r>
      <w:r w:rsidR="00E11EBA" w:rsidRPr="00E11EBA">
        <w:rPr>
          <w:rFonts w:ascii="Times New Roman" w:hAnsi="Times New Roman"/>
          <w:color w:val="auto"/>
          <w:sz w:val="28"/>
          <w:szCs w:val="28"/>
        </w:rPr>
        <w:t>5</w:t>
      </w:r>
    </w:p>
    <w:p w:rsidR="000A51E4" w:rsidRPr="002A4059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1.2 Політика безпеки ФРН……………………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</w:t>
      </w:r>
      <w:r w:rsidRPr="002A4059">
        <w:rPr>
          <w:rFonts w:ascii="Times New Roman" w:hAnsi="Times New Roman"/>
          <w:color w:val="auto"/>
          <w:sz w:val="28"/>
          <w:szCs w:val="28"/>
        </w:rPr>
        <w:t>15</w:t>
      </w:r>
    </w:p>
    <w:p w:rsidR="000A51E4" w:rsidRPr="002A4059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</w:t>
      </w:r>
      <w:r w:rsidR="00596C88"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</w:t>
      </w: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Загальні положення системи забезпечення національної безпеки ФРН……</w:t>
      </w:r>
      <w:r w:rsidR="00596C88"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…………………………………………………….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</w:t>
      </w:r>
      <w:r w:rsidRPr="002A4059">
        <w:rPr>
          <w:rFonts w:ascii="Times New Roman" w:hAnsi="Times New Roman"/>
          <w:b/>
          <w:bCs/>
          <w:color w:val="auto"/>
          <w:sz w:val="28"/>
          <w:szCs w:val="28"/>
        </w:rPr>
        <w:t>19</w:t>
      </w:r>
    </w:p>
    <w:p w:rsidR="000A51E4" w:rsidRPr="002A4059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2.1 Система національної безпеки ФРН…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……………….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……………</w:t>
      </w:r>
      <w:r w:rsidRPr="002A4059">
        <w:rPr>
          <w:rFonts w:ascii="Times New Roman" w:hAnsi="Times New Roman"/>
          <w:color w:val="auto"/>
          <w:sz w:val="28"/>
          <w:szCs w:val="28"/>
        </w:rPr>
        <w:t>.19</w:t>
      </w:r>
    </w:p>
    <w:p w:rsidR="000A51E4" w:rsidRPr="00E11EBA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2.2 Збройні сили 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ФРН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в умовах нових викликів і загроз……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………</w:t>
      </w:r>
      <w:r w:rsidRPr="00E11EBA">
        <w:rPr>
          <w:rFonts w:ascii="Times New Roman" w:hAnsi="Times New Roman"/>
          <w:color w:val="auto"/>
          <w:sz w:val="28"/>
          <w:szCs w:val="28"/>
        </w:rPr>
        <w:t>22</w:t>
      </w:r>
    </w:p>
    <w:p w:rsidR="000A51E4" w:rsidRPr="00E11EBA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</w:t>
      </w:r>
      <w:r w:rsidR="00596C88"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</w:t>
      </w: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Проблеми забезпечення національної безпеки ФРН та шляхи її вдосконалення</w:t>
      </w: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.......</w:t>
      </w:r>
      <w:r w:rsidR="00596C88" w:rsidRPr="004A4BA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.............................................................................</w:t>
      </w: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.2</w:t>
      </w:r>
      <w:r w:rsidRPr="00E11EB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8</w:t>
      </w:r>
    </w:p>
    <w:p w:rsidR="000A51E4" w:rsidRPr="002A4059" w:rsidRDefault="00E11EBA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 w:rsidRPr="004A4BA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</w:t>
      </w:r>
      <w:r w:rsidRPr="002A4059">
        <w:rPr>
          <w:rFonts w:ascii="Times New Roman" w:hAnsi="Times New Roman"/>
          <w:b/>
          <w:color w:val="auto"/>
          <w:sz w:val="28"/>
          <w:szCs w:val="28"/>
          <w:lang w:eastAsia="ru-RU"/>
        </w:rPr>
        <w:t>4</w:t>
      </w:r>
    </w:p>
    <w:p w:rsidR="000A51E4" w:rsidRPr="002A4059" w:rsidRDefault="00E11EBA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ДЖЕРЕЛ…..…...3</w:t>
      </w:r>
      <w:r w:rsidRPr="002A4059">
        <w:rPr>
          <w:rFonts w:ascii="Times New Roman" w:hAnsi="Times New Roman"/>
          <w:b/>
          <w:color w:val="auto"/>
          <w:sz w:val="28"/>
          <w:szCs w:val="28"/>
          <w:lang w:eastAsia="ru-RU"/>
        </w:rPr>
        <w:t>6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6C88" w:rsidRPr="004A4BA5" w:rsidRDefault="00596C88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6C88" w:rsidRPr="004A4BA5" w:rsidRDefault="00596C88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6C88" w:rsidRPr="004A4BA5" w:rsidRDefault="00596C88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0A51E4" w:rsidP="004A4BA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2A4059" w:rsidRDefault="00E11EBA" w:rsidP="004A4BA5">
      <w:pPr>
        <w:pStyle w:val="af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4A4BA5">
        <w:rPr>
          <w:b/>
          <w:color w:val="auto"/>
          <w:sz w:val="28"/>
          <w:szCs w:val="28"/>
          <w:lang w:val="uk-UA"/>
        </w:rPr>
        <w:t>Актуальність теми.</w:t>
      </w:r>
      <w:r w:rsidRPr="004A4BA5">
        <w:rPr>
          <w:color w:val="auto"/>
          <w:sz w:val="28"/>
          <w:szCs w:val="28"/>
          <w:lang w:val="uk-UA"/>
        </w:rPr>
        <w:t xml:space="preserve"> </w:t>
      </w:r>
      <w:r w:rsidR="00596C88" w:rsidRPr="004A4BA5">
        <w:rPr>
          <w:color w:val="auto"/>
          <w:sz w:val="28"/>
          <w:szCs w:val="28"/>
          <w:shd w:val="clear" w:color="auto" w:fill="FFFFFF"/>
          <w:lang w:val="uk-UA"/>
        </w:rPr>
        <w:t xml:space="preserve">У період з 1974 року по теперішній час спроб неконституційної зміни влади або державних переворотів в ФРН не було. Нелегальні сепаратистські і </w:t>
      </w:r>
      <w:r w:rsidR="002A4059" w:rsidRPr="002A4059">
        <w:rPr>
          <w:color w:val="auto"/>
          <w:sz w:val="28"/>
          <w:szCs w:val="28"/>
          <w:shd w:val="clear" w:color="auto" w:fill="FFFFFF"/>
          <w:lang w:val="uk-UA"/>
        </w:rPr>
        <w:t>/</w:t>
      </w:r>
      <w:r w:rsidR="002A4059">
        <w:rPr>
          <w:color w:val="auto"/>
          <w:sz w:val="28"/>
          <w:szCs w:val="28"/>
          <w:shd w:val="clear" w:color="auto" w:fill="FFFFFF"/>
          <w:lang w:val="en-US"/>
        </w:rPr>
        <w:t>///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Стан дослідження.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ро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боти є дослідження воєнної докт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рини ФРН</w:t>
      </w:r>
      <w:r w:rsidRPr="004A4BA5">
        <w:rPr>
          <w:rFonts w:ascii="Times New Roman" w:hAnsi="Times New Roman"/>
          <w:color w:val="auto"/>
          <w:sz w:val="28"/>
          <w:szCs w:val="28"/>
          <w:lang w:val="uk-UA" w:eastAsia="ru-RU"/>
        </w:rPr>
        <w:t>;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дослідження політики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0A51E4" w:rsidRPr="004A4BA5" w:rsidRDefault="00596C88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6C88" w:rsidRPr="004A4BA5" w:rsidRDefault="00596C88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 </w:t>
      </w: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Безпека ФРН. Воєнна доктрина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0A51E4" w:rsidRPr="004A4BA5" w:rsidRDefault="00596C88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1.1 Воєнна докт</w:t>
      </w:r>
      <w:r w:rsidR="00E11EBA"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рина ФРН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6C88" w:rsidRPr="004A4BA5" w:rsidRDefault="00E11EBA" w:rsidP="002A4059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Під національною воєнною доктриною в Німеччині мається на увазі сукупність основоположних документів, в яких відображені погляди керівництва країни на військове будівництво, підготовку країни і збройних сил до участі у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військове будівництво знайшли відображення насамперед в основному законі (конституція ФРН), міжнародно-правових актах, укладених з участю Німеччини, а також у ряді документів стратегічного характеру, які в сукупності відображають в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сі аспекти військової доктрини [</w:t>
      </w:r>
      <w:r w:rsidRPr="00E11EBA">
        <w:rPr>
          <w:rFonts w:ascii="Times New Roman" w:hAnsi="Times New Roman"/>
          <w:color w:val="auto"/>
          <w:sz w:val="28"/>
          <w:szCs w:val="28"/>
        </w:rPr>
        <w:t>5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596C88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Основою німецької політики в сфері безпеки та оборони є положення конституції про те, що ФРН, будучи рівноправним членом об’єднаної Європи, зобов’язується служити справі забезпечення гло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бальної стабільності і безпеки.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Головні напрямки політики країни в галузі безпеки визначаються її геостратегічним становищем, всеосяжною транснаціональною взаємодією в якості торговельно-економічної та індустріально розвиненої нації, а також міжнародними зобов’язаннями, які зумовлені насамперед членством 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Німеччини в ООН, НАТО і ЄС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6C88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До інтересів Ф</w:t>
      </w:r>
      <w:r w:rsidR="00596C88" w:rsidRPr="004A4BA5">
        <w:rPr>
          <w:rFonts w:ascii="Times New Roman" w:hAnsi="Times New Roman"/>
          <w:color w:val="auto"/>
          <w:sz w:val="28"/>
          <w:szCs w:val="28"/>
          <w:lang w:val="uk-UA"/>
        </w:rPr>
        <w:t>РН у сфері безпеки відносяться:</w:t>
      </w:r>
    </w:p>
    <w:p w:rsidR="000A51E4" w:rsidRPr="004A4BA5" w:rsidRDefault="002A4059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A51E4" w:rsidRPr="004A4BA5" w:rsidRDefault="000A51E4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 Політика безпеки ФРН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Найвищою метою Федеративної Республіки Німеччини в області політики безпеки є забезпечення миру, свободи і незалежності країни. Вона бере активну участь у формуванні нової політики безпеки в Європі. Створюються нові політичні структури безпеки. Держави Європейського Союзу поставили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Pr="00E11EBA">
        <w:rPr>
          <w:rFonts w:ascii="Times New Roman" w:hAnsi="Times New Roman"/>
          <w:color w:val="auto"/>
          <w:sz w:val="28"/>
          <w:szCs w:val="28"/>
        </w:rPr>
        <w:t>15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Зовнішня політика і політика у сфері безпеки Німеччини базується на наступних основних інтересах:</w:t>
      </w:r>
    </w:p>
    <w:p w:rsidR="000A51E4" w:rsidRPr="004A4BA5" w:rsidRDefault="00E11EBA" w:rsidP="002A4059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— забезпечення свободи, безпеки та добробуту громадян Німеччини і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D0DAB" w:rsidRPr="004A4BA5" w:rsidRDefault="00B259F8" w:rsidP="002A4059">
      <w:pPr>
        <w:pStyle w:val="aa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D0DAB" w:rsidRPr="004A4BA5" w:rsidRDefault="009D0DAB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9D0DAB" w:rsidRPr="004A4BA5" w:rsidRDefault="009D0DAB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2 </w:t>
      </w: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Загальні положення системи забезпечення національної безпеки ФРН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2.1 Система національної безпеки ФРН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D85421" w:rsidRPr="004A4BA5" w:rsidRDefault="00D85421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Основним оборонним відомством ФРН є Бундесвер (Збройні сили), який був створений після скасування окупаційного режиму і через 10 років після закінчення Другої світової війни, тобто у 1955 році. Саме тоді, посилаючись на досвід недалекого минулого, до Основного закону ФРН було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внесено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заборону на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E11EBA" w:rsidRPr="002A4059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D85421" w:rsidRPr="004A4BA5" w:rsidRDefault="00D85421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Бундесвер сьогодні має чітку місію, яка полягає у захисті власних громадян, Німеччини і союзників, забезпеченні зовнішньополітичної дієздатності Німеччини, а також у сприянні міжнаціональному співробітництву і європейській інтеграції. Щодо основних завдань Бундесверу, то вони формуються на основі його конституційно-правового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призначення і випливають з цінностей, цілей і інтересів політики безпеки і оборони ФРН, якщо коротко, то вони наступні: </w:t>
      </w:r>
    </w:p>
    <w:p w:rsidR="00D85421" w:rsidRPr="004A4BA5" w:rsidRDefault="00D85421" w:rsidP="002A405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sym w:font="Symbol" w:char="F0B7"/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попередження міжнародних конфліктів і урегулювання криз, включаючи боротьбу проти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D85421" w:rsidRPr="004A4BA5" w:rsidRDefault="00D85421" w:rsidP="004A4BA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A51E4" w:rsidRPr="004A4BA5" w:rsidRDefault="000A51E4" w:rsidP="004A4BA5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2.2 Збройні сили </w:t>
      </w:r>
      <w:r w:rsidR="00B259F8"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ФРН</w:t>
      </w: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в умовах нових викликів і загроз</w:t>
      </w:r>
    </w:p>
    <w:p w:rsidR="000A51E4" w:rsidRPr="004A4BA5" w:rsidRDefault="000A51E4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D0DAB" w:rsidRPr="004A4BA5" w:rsidRDefault="00596C88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Виходячи з усвідомлення необхідності адаптації ЄЕС до нових умов розвитку, зумовлених структурними змінами в Європі, держави-члени Співтовариств 7 лютого 1992 року підписали Маастрихтський договір (набув чинності 1 листопада 1993 року), котрий заклав початок функціонуванню ЄС, створивши нормативне підґрунтя для розвитку союзної безпекової та оборонної політики.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діяльністю США та війною в Іраку, у 2003 році ЄС ухвалив стратегічний документ «Безпечна Європа в кращому світі. Європейська стратегія безпеки»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E11EBA" w:rsidRPr="002A4059">
        <w:rPr>
          <w:rFonts w:ascii="Times New Roman" w:hAnsi="Times New Roman"/>
          <w:color w:val="auto"/>
          <w:sz w:val="28"/>
          <w:szCs w:val="28"/>
          <w:lang w:val="uk-UA"/>
        </w:rPr>
        <w:t>18</w:t>
      </w:r>
      <w:r w:rsidR="009D0DAB" w:rsidRPr="004A4BA5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9D0DAB" w:rsidRPr="004A4BA5" w:rsidRDefault="00596C88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Відтак, підкреслюється взаємозалежність між внутрішньою і зовнішньою безпекою, так як найбільш небезпечні і дестабілізуючі ризики для європейської безпеки з’являються від впливу екзогенних факторів. Для того, щоб ефективно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F5C3C" w:rsidRPr="004A4BA5" w:rsidRDefault="009D0DAB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A4059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/>
        </w:rPr>
      </w:pP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4A4BA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Розділ 3 </w:t>
      </w: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bookmarkStart w:id="0" w:name="__DdeLink__2124_1905507658"/>
      <w:bookmarkEnd w:id="0"/>
      <w:r w:rsidRPr="004A4BA5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lastRenderedPageBreak/>
        <w:t>Проблеми забезпечення національної безпеки ФРН та шляхи її вдосконалення</w:t>
      </w:r>
    </w:p>
    <w:p w:rsidR="000A51E4" w:rsidRPr="004A4BA5" w:rsidRDefault="000A51E4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586BB2" w:rsidRPr="00586BB2" w:rsidRDefault="00586BB2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4A4BA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>Головною новиною в Євросоюзі залишається здатність новообраного бундестагу ФРН створити стійку правлячу коаліцію. Це пов’язано з тим визначним місцем, яке продовжує посідати Німеччина в ЄС: у сфері економіки як локомотив Європи, у галузі безпеки – як стабілізуюча сила, у сфері політики – як провідний політичний гравець, що задає тон і напрямок руху «Митного союзу плюс».</w:t>
      </w:r>
    </w:p>
    <w:p w:rsidR="00586BB2" w:rsidRPr="00586BB2" w:rsidRDefault="00586BB2" w:rsidP="004A4B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4A4BA5"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ru-RU"/>
        </w:rPr>
        <w:t xml:space="preserve">За результатами </w:t>
      </w:r>
      <w:r w:rsidR="002A4059">
        <w:rPr>
          <w:rFonts w:ascii="Times New Roman" w:eastAsia="Times New Roman" w:hAnsi="Times New Roman"/>
          <w:bCs/>
          <w:iCs/>
          <w:color w:val="auto"/>
          <w:sz w:val="28"/>
          <w:szCs w:val="28"/>
          <w:lang w:val="uk-UA" w:eastAsia="ru-RU"/>
        </w:rPr>
        <w:t>….</w:t>
      </w:r>
      <w:r w:rsidR="009F5C3C" w:rsidRPr="004A4BA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E11EBA" w:rsidRPr="00E11EB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</w:t>
      </w:r>
      <w:r w:rsidR="009F5C3C" w:rsidRPr="004A4BA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Pr="00586BB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586BB2" w:rsidRPr="00586BB2" w:rsidRDefault="00586BB2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586BB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Помітний прогрес у зростанні підтримки населення демонструють </w:t>
      </w:r>
      <w:proofErr w:type="spellStart"/>
      <w:r w:rsidRPr="00586BB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проринкові</w:t>
      </w:r>
      <w:proofErr w:type="spellEnd"/>
      <w:r w:rsidRPr="00586BB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сили, зокрема Вільні демократи, які обіймають відмінні від традиційних партій позиції з низки питань, що підриває встановлений світовий порядок. Справжньою ознакою нових тенденцій виявився успіх молодої націоналістичної </w:t>
      </w:r>
      <w:r w:rsidR="002A405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9F5C3C" w:rsidRPr="004A4BA5" w:rsidRDefault="009F5C3C" w:rsidP="002A40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4A4BA5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2A405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9F5C3C" w:rsidRPr="004A4BA5" w:rsidRDefault="009F5C3C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0A51E4" w:rsidRPr="004A4BA5" w:rsidRDefault="00E11EBA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</w:t>
      </w:r>
    </w:p>
    <w:p w:rsidR="000A51E4" w:rsidRPr="004A4BA5" w:rsidRDefault="000A51E4" w:rsidP="004A4B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9F5C3C" w:rsidRPr="004A4BA5" w:rsidRDefault="009F5C3C" w:rsidP="004A4BA5">
      <w:pPr>
        <w:pStyle w:val="af"/>
        <w:spacing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lang w:val="uk-UA"/>
        </w:rPr>
      </w:pPr>
      <w:r w:rsidRPr="004A4BA5">
        <w:rPr>
          <w:color w:val="auto"/>
          <w:sz w:val="28"/>
          <w:szCs w:val="28"/>
          <w:lang w:val="uk-UA"/>
        </w:rPr>
        <w:t>У Німеччині питання, пов’язані з демократичним цивільним контролем за збройними силами, також врегульовані Конституцією.</w:t>
      </w:r>
    </w:p>
    <w:p w:rsidR="003026B7" w:rsidRPr="004A4BA5" w:rsidRDefault="009F5C3C" w:rsidP="002A4059">
      <w:pPr>
        <w:pStyle w:val="af"/>
        <w:spacing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lang w:val="uk-UA"/>
        </w:rPr>
      </w:pPr>
      <w:r w:rsidRPr="004A4BA5">
        <w:rPr>
          <w:color w:val="auto"/>
          <w:sz w:val="28"/>
          <w:szCs w:val="28"/>
          <w:lang w:val="uk-UA"/>
        </w:rPr>
        <w:t xml:space="preserve">Відповідно до статті 65а “Командуючим збройними силами є міністр оборони, </w:t>
      </w:r>
      <w:r w:rsidR="002A4059">
        <w:rPr>
          <w:color w:val="auto"/>
          <w:sz w:val="28"/>
          <w:szCs w:val="28"/>
          <w:lang w:val="uk-UA"/>
        </w:rPr>
        <w:t>….</w:t>
      </w:r>
      <w:bookmarkStart w:id="1" w:name="_GoBack"/>
      <w:bookmarkEnd w:id="1"/>
    </w:p>
    <w:p w:rsidR="000A51E4" w:rsidRPr="004A4BA5" w:rsidRDefault="00E11EBA" w:rsidP="004A4BA5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0A51E4" w:rsidRPr="004A4BA5" w:rsidRDefault="000A51E4" w:rsidP="004A4BA5">
      <w:pPr>
        <w:pStyle w:val="ae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1. Актуальні питання оборонної політики України в контексті нового бачення способів ведення війн і міжнародного тероризму : науково-інформаційний збірник / Національний центр з питань євроатлантичної інтеграції України; ред.: Горбулін В. П. - К. : ДП "НВЦ "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Євроатлантикінформ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", 2016. - 271 С.</w:t>
      </w:r>
    </w:p>
    <w:p w:rsidR="000A51E4" w:rsidRPr="004A4BA5" w:rsidRDefault="00E11EBA" w:rsidP="004A4BA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2.  </w:t>
      </w:r>
      <w:proofErr w:type="spellStart"/>
      <w:r w:rsidRPr="004A4BA5">
        <w:rPr>
          <w:rFonts w:ascii="Times New Roman" w:hAnsi="Times New Roman"/>
          <w:bCs/>
          <w:color w:val="auto"/>
          <w:sz w:val="28"/>
          <w:szCs w:val="28"/>
          <w:lang w:val="uk-UA"/>
        </w:rPr>
        <w:t>Абдуліна</w:t>
      </w:r>
      <w:proofErr w:type="spellEnd"/>
      <w:r w:rsidRPr="004A4BA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Т.Г. </w:t>
      </w:r>
      <w:r w:rsidRPr="004A4BA5">
        <w:rPr>
          <w:rFonts w:ascii="Times New Roman" w:eastAsia="Times New Roman" w:hAnsi="Times New Roman"/>
          <w:bCs/>
          <w:color w:val="auto"/>
          <w:sz w:val="28"/>
          <w:szCs w:val="28"/>
          <w:lang w:val="uk-UA" w:eastAsia="ru-RU"/>
        </w:rPr>
        <w:t xml:space="preserve">Системи національної безпеки країн Центральної та Східної Європи: порівняльний аналіз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Режим доступу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: http://www.rusnauka.com/28_WP_2014/Politologia/2_177536.doc.htm.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3.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Вооруженные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силы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основных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капиталистических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государств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Анжерский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С., Семенов Н.,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Скридлевский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В. и др. /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Под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ред. С.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Беркутова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. – М.: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Воениздат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, 1988. – 319 С.</w:t>
      </w:r>
    </w:p>
    <w:p w:rsidR="009C6E30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Жолквер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Н. Кремль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побудил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Берлин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изменить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военную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доктрину [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Электронный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ресурс] / Никита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Жолквер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. – 2015. – Режим доступу: http://dw.com/p/1EdIa. 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5. Економічна політика Ж.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Кольбера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–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кольбертизм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– одна з відгалужень меркантилізму.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6. Демократичний цивільний контр</w:t>
      </w:r>
      <w:r w:rsidR="003026B7" w:rsidRPr="004A4BA5">
        <w:rPr>
          <w:rFonts w:ascii="Times New Roman" w:hAnsi="Times New Roman"/>
          <w:color w:val="auto"/>
          <w:sz w:val="28"/>
          <w:szCs w:val="28"/>
          <w:lang w:val="uk-UA"/>
        </w:rPr>
        <w:t>оль над сектором безпеки: акту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альні джерела / Ф.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Флурі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, В.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Бадрак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// Центр досліджень армії, конверсії та роззброєння. - К., 2011. – 428 С.</w:t>
      </w:r>
    </w:p>
    <w:p w:rsidR="003026B7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7. 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Козак Л.С. Тенденції розвитку й ефективність забезпечення європейської економічної безпеки в </w:t>
      </w:r>
      <w:proofErr w:type="spellStart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умо</w:t>
      </w:r>
      <w:proofErr w:type="spellEnd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 </w:t>
      </w:r>
      <w:proofErr w:type="spellStart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вах</w:t>
      </w:r>
      <w:proofErr w:type="spellEnd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глобалізації економіки / Л.С. Козак, О.В. Федорук // Управління проектами, системний аналіз і логістика. Технічна серія. — 2012. — Вип. 10. — С. 505—512. — Ре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 жим доступу: http://nbuv.gov.ua/j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softHyphen/>
        <w:t>pdf/ Upsal_2012_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 10_92.pdf.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proofErr w:type="spellStart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Курницька</w:t>
      </w:r>
      <w:proofErr w:type="spellEnd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В.Ю. Методичні підходи до оцінки зовнішньоекономічної безпеки України / В.Ю. </w:t>
      </w:r>
      <w:proofErr w:type="spellStart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Курниць</w:t>
      </w:r>
      <w:proofErr w:type="spellEnd"/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 ка // Економіка і фінанси. — 2014. — №2.</w:t>
      </w:r>
    </w:p>
    <w:p w:rsidR="004A4BA5" w:rsidRPr="00E11EBA" w:rsidRDefault="003026B7" w:rsidP="004A4BA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10.</w:t>
      </w:r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Нижник В.М. Економічна безпека України в </w:t>
      </w:r>
      <w:proofErr w:type="spellStart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си</w:t>
      </w:r>
      <w:proofErr w:type="spellEnd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softHyphen/>
        <w:t xml:space="preserve"> </w:t>
      </w:r>
      <w:proofErr w:type="spellStart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стемі</w:t>
      </w:r>
      <w:proofErr w:type="spellEnd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євроатлантичних інтеграційних процесів: </w:t>
      </w:r>
      <w:proofErr w:type="spellStart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навч</w:t>
      </w:r>
      <w:proofErr w:type="spellEnd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</w:t>
      </w:r>
      <w:proofErr w:type="spellStart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посіб</w:t>
      </w:r>
      <w:proofErr w:type="spellEnd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/ В.М. Нижник, М.В. </w:t>
      </w:r>
      <w:proofErr w:type="spellStart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Ніколайчук</w:t>
      </w:r>
      <w:proofErr w:type="spellEnd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 — Хмельниць</w:t>
      </w:r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softHyphen/>
        <w:t>кий: ХНУ, 2008. — 440 С.</w:t>
      </w:r>
    </w:p>
    <w:p w:rsidR="003026B7" w:rsidRPr="004A4BA5" w:rsidRDefault="003026B7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11EBA">
        <w:rPr>
          <w:rFonts w:ascii="Times New Roman" w:hAnsi="Times New Roman"/>
          <w:color w:val="auto"/>
          <w:sz w:val="28"/>
          <w:szCs w:val="28"/>
          <w:lang w:val="uk-UA"/>
        </w:rPr>
        <w:t>11.</w:t>
      </w:r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t>Маргасова</w:t>
      </w:r>
      <w:proofErr w:type="spellEnd"/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t xml:space="preserve"> В.Г. Зарубіжний досвід забезпечення економічної безпеки регіону / В.Г. </w:t>
      </w:r>
      <w:proofErr w:type="spellStart"/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t>Маргасова</w:t>
      </w:r>
      <w:proofErr w:type="spellEnd"/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t xml:space="preserve"> // Нау</w:t>
      </w:r>
      <w:r w:rsidR="004A4BA5" w:rsidRPr="00E11EBA">
        <w:rPr>
          <w:rFonts w:ascii="Times New Roman" w:hAnsi="Times New Roman"/>
          <w:color w:val="auto"/>
          <w:sz w:val="28"/>
          <w:szCs w:val="28"/>
          <w:lang w:val="uk-UA"/>
        </w:rPr>
        <w:softHyphen/>
        <w:t>ковий вісник ЧДІЕУ. — Регіональна економіка. — 2011. — №1 (9</w:t>
      </w:r>
      <w:r w:rsidR="004A4BA5" w:rsidRPr="004A4BA5">
        <w:rPr>
          <w:rFonts w:ascii="Times New Roman" w:hAnsi="Times New Roman"/>
          <w:color w:val="auto"/>
          <w:sz w:val="28"/>
          <w:szCs w:val="28"/>
          <w:lang w:val="uk-UA"/>
        </w:rPr>
        <w:t>). — С. 53—61.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Міфтахов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Б. Г. Трансформація пріоритетів безпекової політики </w:t>
      </w:r>
      <w:r w:rsidR="003026B7" w:rsidRPr="004A4BA5">
        <w:rPr>
          <w:rFonts w:ascii="Times New Roman" w:hAnsi="Times New Roman"/>
          <w:color w:val="auto"/>
          <w:sz w:val="28"/>
          <w:szCs w:val="28"/>
          <w:lang w:val="uk-UA"/>
        </w:rPr>
        <w:t>ФРН</w:t>
      </w:r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в умовах нових викликів та загроз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</w:t>
      </w:r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file:///C:/Users/Home/Downloads/2765-10089-1-PB.PDF.</w:t>
      </w:r>
    </w:p>
    <w:p w:rsidR="009C6E30" w:rsidRPr="00E11EBA" w:rsidRDefault="00E11EBA" w:rsidP="004A4BA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lastRenderedPageBreak/>
        <w:t xml:space="preserve">13. </w:t>
      </w:r>
      <w:r w:rsidR="009C6E30" w:rsidRPr="004A4BA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Прокопчук Д. Уряд Німеччини схвалив мандат на участь Бундесверу в операції в </w:t>
      </w:r>
      <w:r w:rsidR="009C6E30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Сирії [Електронний ресурс] / Дмитро Прокопчук. – Режим доступу: http://dw.com/p/1HF9c. </w:t>
      </w:r>
    </w:p>
    <w:p w:rsidR="004A4BA5" w:rsidRPr="00E11EBA" w:rsidRDefault="00E11EBA" w:rsidP="004A4BA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14. </w:t>
      </w:r>
      <w:bookmarkStart w:id="2" w:name="newsName"/>
      <w:bookmarkEnd w:id="2"/>
      <w:r w:rsidR="004A4BA5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Стратегічне планування: вирішення проблем національної безпеки. Монографія / В.П. Горбулін, А.Б. Качинський. – К. : НІСД, 2010. – 288 С. </w:t>
      </w:r>
    </w:p>
    <w:p w:rsidR="000A51E4" w:rsidRPr="00E11EBA" w:rsidRDefault="00E11EBA" w:rsidP="004A4BA5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15. </w:t>
      </w:r>
      <w:r w:rsidR="00BB0AD9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Щодо тенденцій у зовнішній політиці нового уряду Німеччини [Електронни</w:t>
      </w:r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й ресурс]. – Режим </w:t>
      </w:r>
      <w:proofErr w:type="spellStart"/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доступа</w:t>
      </w:r>
      <w:proofErr w:type="spellEnd"/>
      <w:r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: </w:t>
      </w:r>
      <w:r w:rsidR="00BB0AD9" w:rsidRPr="00E11EB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http://www.niss.gov.ua/articles/1453/.</w:t>
      </w:r>
    </w:p>
    <w:p w:rsidR="009C6E30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11EBA">
        <w:rPr>
          <w:rFonts w:ascii="Times New Roman" w:hAnsi="Times New Roman"/>
          <w:color w:val="auto"/>
          <w:sz w:val="28"/>
          <w:szCs w:val="28"/>
          <w:lang w:val="uk-UA"/>
        </w:rPr>
        <w:t xml:space="preserve">16. </w:t>
      </w:r>
      <w:r w:rsidR="009C6E30" w:rsidRPr="00E11EBA">
        <w:rPr>
          <w:rFonts w:ascii="Times New Roman" w:hAnsi="Times New Roman"/>
          <w:color w:val="auto"/>
          <w:sz w:val="28"/>
          <w:szCs w:val="28"/>
          <w:lang w:val="uk-UA"/>
        </w:rPr>
        <w:t>Степовик М. Міноборони</w:t>
      </w:r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ФРН розробляє нову стратегію щодо Росії [Електронний ресурс] / М. Степовик, А. </w:t>
      </w:r>
      <w:proofErr w:type="spellStart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>Грабська</w:t>
      </w:r>
      <w:proofErr w:type="spellEnd"/>
      <w:r w:rsidR="009C6E30"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. – Режим доступу: http://dw.com/p/1EdLC. </w:t>
      </w:r>
    </w:p>
    <w:p w:rsidR="003026B7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r w:rsidR="00BB0AD9" w:rsidRPr="004A4BA5">
        <w:rPr>
          <w:rFonts w:ascii="Times New Roman" w:hAnsi="Times New Roman"/>
          <w:color w:val="auto"/>
          <w:sz w:val="28"/>
          <w:szCs w:val="28"/>
          <w:lang w:val="uk-UA"/>
        </w:rPr>
        <w:t>Реформування національної безпеки: історія, сучасність, перспективи : матеріали підсумкової науково-практичної конференції (19 травня 2016 року). – К. : Інститут УДО КНУ імені Тараса Шевченка, 2017. – 116 С.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r w:rsidR="00BB0AD9" w:rsidRPr="004A4BA5">
        <w:rPr>
          <w:rFonts w:ascii="Times New Roman" w:hAnsi="Times New Roman"/>
          <w:color w:val="auto"/>
          <w:sz w:val="28"/>
          <w:szCs w:val="28"/>
          <w:lang w:val="uk-UA"/>
        </w:rPr>
        <w:t>Уряд ФРН затвердив нову концепцію цивільної оборони [Електронний ресурс]. – Режим доступу : http://www.dw.com/uk/</w:t>
      </w:r>
    </w:p>
    <w:p w:rsidR="000A51E4" w:rsidRPr="004A4BA5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19. Український </w:t>
      </w:r>
      <w:proofErr w:type="spellStart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мілітарний</w:t>
      </w:r>
      <w:proofErr w:type="spellEnd"/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 портал [Електронний ресурс]. – Режим доступу : https://mil.in.ua/voienna-doktryna-nimechchyny/.</w:t>
      </w:r>
    </w:p>
    <w:p w:rsidR="000A51E4" w:rsidRPr="002A4059" w:rsidRDefault="00E11EBA" w:rsidP="004A4BA5">
      <w:pPr>
        <w:pStyle w:val="aa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 xml:space="preserve">20. </w:t>
      </w:r>
      <w:r w:rsidRPr="004A4BA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Формування та реалізація державної політики у сфері національної безпеки у країнах-членах ЄС </w:t>
      </w:r>
      <w:r w:rsidRPr="004A4BA5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– Режим доступу : http://old.niss.gov.ua/monitor/Juli08/13.htm.</w:t>
      </w:r>
    </w:p>
    <w:p w:rsidR="000A51E4" w:rsidRPr="004A4BA5" w:rsidRDefault="000A51E4" w:rsidP="004A4BA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0A51E4" w:rsidRPr="004A4BA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5B" w:rsidRDefault="00596B5B">
      <w:pPr>
        <w:spacing w:after="0" w:line="240" w:lineRule="auto"/>
      </w:pPr>
      <w:r>
        <w:separator/>
      </w:r>
    </w:p>
  </w:endnote>
  <w:endnote w:type="continuationSeparator" w:id="0">
    <w:p w:rsidR="00596B5B" w:rsidRDefault="0059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E4" w:rsidRDefault="00E11EBA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0A51E4" w:rsidRDefault="000A51E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5B" w:rsidRDefault="00596B5B">
      <w:pPr>
        <w:spacing w:after="0" w:line="240" w:lineRule="auto"/>
      </w:pPr>
      <w:r>
        <w:separator/>
      </w:r>
    </w:p>
  </w:footnote>
  <w:footnote w:type="continuationSeparator" w:id="0">
    <w:p w:rsidR="00596B5B" w:rsidRDefault="0059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D42"/>
    <w:multiLevelType w:val="multilevel"/>
    <w:tmpl w:val="422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1E4"/>
    <w:rsid w:val="000A51E4"/>
    <w:rsid w:val="002A4059"/>
    <w:rsid w:val="003026B7"/>
    <w:rsid w:val="004A4BA5"/>
    <w:rsid w:val="00586BB2"/>
    <w:rsid w:val="00596B5B"/>
    <w:rsid w:val="00596C88"/>
    <w:rsid w:val="006E1F80"/>
    <w:rsid w:val="007E2564"/>
    <w:rsid w:val="00802087"/>
    <w:rsid w:val="00940336"/>
    <w:rsid w:val="009C6E30"/>
    <w:rsid w:val="009D0DAB"/>
    <w:rsid w:val="009F5C3C"/>
    <w:rsid w:val="00B259F8"/>
    <w:rsid w:val="00BB0AD9"/>
    <w:rsid w:val="00D85421"/>
    <w:rsid w:val="00E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6A2"/>
  <w15:docId w15:val="{CA326C81-7CF1-4D4D-A3D7-F865DEC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2570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qFormat/>
    <w:locked/>
    <w:rsid w:val="0052570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uiPriority w:val="99"/>
    <w:rsid w:val="001D07A2"/>
    <w:rPr>
      <w:rFonts w:cs="Times New Roman"/>
      <w:color w:val="0000FF"/>
      <w:u w:val="single"/>
    </w:rPr>
  </w:style>
  <w:style w:type="character" w:customStyle="1" w:styleId="rvts46">
    <w:name w:val="rvts46"/>
    <w:qFormat/>
    <w:rsid w:val="00FC323F"/>
    <w:rPr>
      <w:rFonts w:cs="Times New Roman"/>
    </w:rPr>
  </w:style>
  <w:style w:type="character" w:customStyle="1" w:styleId="rvts11">
    <w:name w:val="rvts11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uiPriority w:val="99"/>
    <w:qFormat/>
    <w:rsid w:val="00FC323F"/>
    <w:rPr>
      <w:rFonts w:cs="Times New Roman"/>
    </w:rPr>
  </w:style>
  <w:style w:type="character" w:customStyle="1" w:styleId="xfmc3">
    <w:name w:val="xfmc3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qFormat/>
    <w:rsid w:val="00FC323F"/>
    <w:rPr>
      <w:rFonts w:cs="Times New Roman"/>
    </w:rPr>
  </w:style>
  <w:style w:type="character" w:customStyle="1" w:styleId="xfmc1">
    <w:name w:val="xfmc1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ascii="Times New Roman" w:hAnsi="Times New Roman" w:cs="Times New Roman"/>
      <w:b/>
      <w:sz w:val="28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ins">
    <w:name w:val="ins"/>
    <w:qFormat/>
  </w:style>
  <w:style w:type="character" w:customStyle="1" w:styleId="ListLabel193">
    <w:name w:val="ListLabel 193"/>
    <w:qFormat/>
    <w:rPr>
      <w:rFonts w:cs="Times New Roman"/>
      <w:b/>
      <w:sz w:val="2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paragraph" w:customStyle="1" w:styleId="11">
    <w:name w:val="Заголовок1"/>
    <w:basedOn w:val="a"/>
    <w:next w:val="aa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b">
    <w:name w:val="List"/>
    <w:basedOn w:val="aa"/>
    <w:uiPriority w:val="99"/>
    <w:rsid w:val="00FC323F"/>
    <w:rPr>
      <w:rFonts w:cs="FreeSans"/>
    </w:rPr>
  </w:style>
  <w:style w:type="paragraph" w:styleId="ac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e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BE87-BEA0-4FC9-9554-0401485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2018-05-09T14:06:00Z</dcterms:created>
  <dcterms:modified xsi:type="dcterms:W3CDTF">2018-05-09T19:01:00Z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