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7B" w:rsidRPr="00F87460" w:rsidRDefault="00EF447B" w:rsidP="00F874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8746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ЗМІСТ</w:t>
      </w:r>
    </w:p>
    <w:p w:rsidR="00EF447B" w:rsidRPr="00683CE6" w:rsidRDefault="00EF447B" w:rsidP="00B24F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47B" w:rsidRPr="007A00A0" w:rsidRDefault="00EF447B" w:rsidP="00B24F0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874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ВСТУП</w:t>
      </w:r>
      <w:r w:rsidR="007A00A0" w:rsidRPr="007A00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……………………………………………………………………...3</w:t>
      </w:r>
    </w:p>
    <w:p w:rsidR="00EF447B" w:rsidRPr="007A00A0" w:rsidRDefault="00EF447B" w:rsidP="00B24F0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874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Розділ 1. Організаційно-правові засади забезпечення національної безпеки Франції</w:t>
      </w:r>
      <w:r w:rsidR="007A00A0" w:rsidRPr="007A00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……………………………………………………………</w:t>
      </w:r>
      <w:proofErr w:type="gramStart"/>
      <w:r w:rsidR="007A00A0" w:rsidRPr="007A00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…….</w:t>
      </w:r>
      <w:proofErr w:type="gramEnd"/>
      <w:r w:rsidR="007A00A0" w:rsidRPr="007A00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A00A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5</w:t>
      </w:r>
    </w:p>
    <w:p w:rsidR="00EF447B" w:rsidRPr="007A00A0" w:rsidRDefault="00EF447B" w:rsidP="00B24F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>1.1. Загальна характеристика системи забезпечення національної безпеки</w:t>
      </w:r>
      <w:r w:rsidR="007A00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………………………………………………………………………</w:t>
      </w:r>
      <w:proofErr w:type="gramStart"/>
      <w:r w:rsidR="007A00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…….</w:t>
      </w:r>
      <w:proofErr w:type="gramEnd"/>
      <w:r w:rsidR="007A00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.5</w:t>
      </w:r>
    </w:p>
    <w:p w:rsidR="00EF447B" w:rsidRPr="007A00A0" w:rsidRDefault="00EF447B" w:rsidP="00B24F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00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1.2. Механізм реалізації та складові національної безпеки Франції</w:t>
      </w:r>
      <w:r w:rsidR="007A00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……12</w:t>
      </w:r>
    </w:p>
    <w:p w:rsidR="00EF447B" w:rsidRPr="007A00A0" w:rsidRDefault="00EF447B" w:rsidP="00B24F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874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Розділ 2. Система забезпечення національної безпеки Франції</w:t>
      </w:r>
      <w:r w:rsidR="007A00A0" w:rsidRPr="007A00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……17</w:t>
      </w:r>
    </w:p>
    <w:p w:rsidR="00EF447B" w:rsidRPr="007A00A0" w:rsidRDefault="00EF447B" w:rsidP="00B24F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00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2.1. Збройні Сили Франції</w:t>
      </w:r>
      <w:r w:rsidR="007A00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………………………………………………...17</w:t>
      </w:r>
    </w:p>
    <w:p w:rsidR="00EF447B" w:rsidRPr="007A00A0" w:rsidRDefault="00EF447B" w:rsidP="00B24F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00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2.2. Генеральний секретаріат національної оборони</w:t>
      </w:r>
      <w:r w:rsidR="007A00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……………………20</w:t>
      </w:r>
    </w:p>
    <w:p w:rsidR="00EF447B" w:rsidRPr="007A00A0" w:rsidRDefault="00EF447B" w:rsidP="00B24F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00A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Розділ 3. Діяльність розвідувальних і контррозвідувальних служб</w:t>
      </w:r>
      <w:r w:rsidR="007A00A0" w:rsidRPr="007A00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.26</w:t>
      </w:r>
    </w:p>
    <w:p w:rsidR="00EF447B" w:rsidRPr="007A00A0" w:rsidRDefault="00EF447B" w:rsidP="00B24F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00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 Завдання оперативно-службової та інформаційно-аналітичної діяльності військової розвідки(</w:t>
      </w:r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>DRM</w:t>
      </w:r>
      <w:r w:rsidRPr="007A00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A00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…………………………………………..26</w:t>
      </w:r>
    </w:p>
    <w:p w:rsidR="00EF447B" w:rsidRPr="007A00A0" w:rsidRDefault="00EF447B" w:rsidP="00B24F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A00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3.2 Порівняльний аналіз сутності національної безпеки України та Франції</w:t>
      </w:r>
      <w:r w:rsidR="007A00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……………………………………………………………………………30</w:t>
      </w:r>
    </w:p>
    <w:p w:rsidR="00EF447B" w:rsidRPr="00F87460" w:rsidRDefault="00F87460" w:rsidP="00B24F0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8746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ВИСНОВКИ</w:t>
      </w:r>
      <w:r w:rsidR="007A00A0" w:rsidRPr="007A00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……………………………………………………………...39</w:t>
      </w:r>
    </w:p>
    <w:p w:rsidR="00F87460" w:rsidRPr="007A00A0" w:rsidRDefault="00F87460" w:rsidP="00B24F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8746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СПИСОК ВИКОРИСТАНИХ ДЖЕРЕЛ</w:t>
      </w:r>
      <w:r w:rsidR="007A00A0" w:rsidRPr="007A00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……………………………...43</w:t>
      </w:r>
    </w:p>
    <w:p w:rsidR="00EF447B" w:rsidRPr="00F87460" w:rsidRDefault="00EF447B" w:rsidP="00B24F0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447B" w:rsidRPr="00683CE6" w:rsidRDefault="00EF447B" w:rsidP="00B24F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47B" w:rsidRPr="00683CE6" w:rsidRDefault="00EF447B" w:rsidP="00B24F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47B" w:rsidRPr="00683CE6" w:rsidRDefault="00EF447B" w:rsidP="00B24F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47B" w:rsidRPr="00683CE6" w:rsidRDefault="00EF447B" w:rsidP="00B24F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47B" w:rsidRPr="00683CE6" w:rsidRDefault="00EF447B" w:rsidP="00B24F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47B" w:rsidRPr="00683CE6" w:rsidRDefault="00EF447B" w:rsidP="00B24F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47B" w:rsidRPr="00683CE6" w:rsidRDefault="00EF447B" w:rsidP="00B24F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47B" w:rsidRPr="00683CE6" w:rsidRDefault="00EF447B" w:rsidP="00B24F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109" w:rsidRPr="00683CE6" w:rsidRDefault="002D4109" w:rsidP="00B24F0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D13" w:rsidRDefault="00DB2D13" w:rsidP="00FE76A8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33B5" w:rsidRPr="00916309" w:rsidRDefault="004933B5" w:rsidP="004933B5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ab/>
      </w:r>
      <w:r w:rsidRPr="0091630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ВСТУП</w:t>
      </w:r>
    </w:p>
    <w:p w:rsidR="004933B5" w:rsidRPr="00F548C2" w:rsidRDefault="004933B5" w:rsidP="004933B5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3502" w:rsidRPr="007F3502" w:rsidRDefault="004933B5" w:rsidP="00CA04F2">
      <w:pPr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F54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  <w:r w:rsidRPr="0091630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Актуальність теми.</w:t>
      </w:r>
      <w:r w:rsidRPr="00F548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548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="00BE340F" w:rsidRPr="00BE34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Проблема забезпечення безпеки завжди турбувала людство у процесі його цивілізаційного розвитку. Після двох світових воєн та припинення режиму </w:t>
      </w:r>
      <w:proofErr w:type="gramStart"/>
      <w:r w:rsidR="00BE340F" w:rsidRPr="00BE340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="00CA04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….</w:t>
      </w:r>
      <w:proofErr w:type="gramEnd"/>
      <w:r w:rsidR="00CA04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4933B5" w:rsidRPr="00F548C2" w:rsidRDefault="004933B5" w:rsidP="004933B5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630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Метою</w:t>
      </w:r>
      <w:r w:rsidRPr="00F54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курсової роботи є </w:t>
      </w:r>
      <w:r w:rsidR="00CA04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4933B5" w:rsidRPr="00F548C2" w:rsidRDefault="004933B5" w:rsidP="004933B5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  <w:r w:rsidRPr="00F54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Поставлена мета дала можливість конкретизувати декілька дослідницьких </w:t>
      </w:r>
      <w:proofErr w:type="gramStart"/>
      <w:r w:rsidRPr="00916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завдань</w:t>
      </w:r>
      <w:r w:rsidRPr="00F548C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A04F2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gramEnd"/>
    </w:p>
    <w:p w:rsidR="009705AC" w:rsidRPr="00295F8F" w:rsidRDefault="00CA04F2" w:rsidP="0024259F">
      <w:pPr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</w:p>
    <w:p w:rsidR="004933B5" w:rsidRPr="00295F8F" w:rsidRDefault="004933B5" w:rsidP="00295F8F">
      <w:pPr>
        <w:ind w:left="36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5F8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Методи дослідження.</w:t>
      </w:r>
      <w:r w:rsidRPr="00295F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A04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 час </w:t>
      </w:r>
      <w:r w:rsidR="00CA04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</w:p>
    <w:p w:rsidR="004933B5" w:rsidRPr="00F548C2" w:rsidRDefault="004933B5" w:rsidP="004933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30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Об’єктом</w:t>
      </w:r>
      <w:r w:rsidRPr="00F54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дослідження є </w:t>
      </w:r>
      <w:r w:rsidR="00CA04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4933B5" w:rsidRPr="00F548C2" w:rsidRDefault="004933B5" w:rsidP="004933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630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Предметом</w:t>
      </w:r>
      <w:r w:rsidRPr="00F54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дослідження є </w:t>
      </w:r>
      <w:r w:rsidR="00CA04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4933B5" w:rsidRPr="00F548C2" w:rsidRDefault="004933B5" w:rsidP="004933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630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Структура курсової роботи</w:t>
      </w:r>
      <w:r w:rsidRPr="00F54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Робота складається зі вступу, </w:t>
      </w:r>
      <w:r w:rsidR="002E5D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трьох</w:t>
      </w:r>
    </w:p>
    <w:p w:rsidR="004933B5" w:rsidRPr="00F548C2" w:rsidRDefault="004933B5" w:rsidP="002C68F9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54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розділів, </w:t>
      </w:r>
      <w:r w:rsidR="002E5D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шести</w:t>
      </w:r>
      <w:r w:rsidRPr="00F54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підрозділів</w:t>
      </w:r>
      <w:r w:rsidRPr="00F548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54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висновків та списку використаних літературних джерел.</w:t>
      </w:r>
    </w:p>
    <w:p w:rsidR="00DB2D13" w:rsidRDefault="00DB2D13" w:rsidP="002C68F9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3295" w:rsidRDefault="005A3295" w:rsidP="002C68F9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3295" w:rsidRDefault="005A3295" w:rsidP="002C68F9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3295" w:rsidRDefault="005A3295" w:rsidP="002C68F9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3295" w:rsidRDefault="005A3295" w:rsidP="002C68F9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3295" w:rsidRDefault="005A3295" w:rsidP="002C68F9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3295" w:rsidRDefault="005A3295" w:rsidP="002C68F9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3295" w:rsidRDefault="005A3295" w:rsidP="002C68F9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3295" w:rsidRDefault="005A3295" w:rsidP="002C68F9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3295" w:rsidRDefault="005A3295" w:rsidP="002C68F9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3295" w:rsidRDefault="005A3295" w:rsidP="002C68F9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447B" w:rsidRPr="00330BA3" w:rsidRDefault="00EF447B" w:rsidP="00330BA3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0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Розділ 1. Організаційно-правові засади забезпечення національної безпеки Франції</w:t>
      </w:r>
    </w:p>
    <w:p w:rsidR="00EF447B" w:rsidRPr="00330BA3" w:rsidRDefault="00EF447B" w:rsidP="00330BA3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0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1.1. Загальна характеристика системи забезпечення національної безпеки</w:t>
      </w:r>
    </w:p>
    <w:p w:rsidR="00EF447B" w:rsidRPr="00330BA3" w:rsidRDefault="00EF447B" w:rsidP="00330BA3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06FB" w:rsidRPr="008E2183" w:rsidRDefault="00DA1F03" w:rsidP="00B24F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>Міждержавні конфлікти, терористичні акти, загроза ядерної війни, надзвичайні ситуації техногенного і природного характеру продовжують становити велику небезпеку і в ХХІ столітті. Перелік реальних та потенційних загроз національній та міжнародній безпеці далеко не вичерпується</w:t>
      </w:r>
      <w:proofErr w:type="gramStart"/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4F2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gramEnd"/>
      <w:r w:rsidR="00F82834"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E2183" w:rsidRPr="00CA04F2">
        <w:rPr>
          <w:rFonts w:ascii="Times New Roman" w:hAnsi="Times New Roman" w:cs="Times New Roman"/>
          <w:color w:val="000000" w:themeColor="text1"/>
          <w:sz w:val="28"/>
          <w:szCs w:val="28"/>
        </w:rPr>
        <w:t>[1,</w:t>
      </w:r>
      <w:r w:rsidR="008E21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200</w:t>
      </w:r>
      <w:r w:rsidR="008E2183" w:rsidRPr="00CA04F2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9906FB" w:rsidRPr="00B811E4" w:rsidRDefault="00F82834" w:rsidP="00CA04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21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Характер політики безпеки держави, її спрямованість та методи здійснення значною мірою залежать від розуміння сутності національної безпеки суб’єктами прийняття управлінських рішень. </w:t>
      </w:r>
      <w:r w:rsidRPr="00CA04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сьогодні існує велике розмаїття визначень </w:t>
      </w:r>
      <w:r w:rsidR="00CA04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  <w:r w:rsidRPr="00CA04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ахідних науковців: А. Бетлер, В. Богданович, О. Бодрук, С. Браун, О. Данільян, О. Дзьобань, М. Каплан, Г. Моргентау, М. Панов, С. Хоффман та ін. </w:t>
      </w:r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>Слід також звернути увагу на розширення змісту поняття «національна безпека»: якщо раніше забезпечення національної безпеки розглядалось у контексті захисту інтересів насамперед держави, то в сучасних дослідженнях увага звертається на захист інтересів особи (громадя</w:t>
      </w:r>
      <w:r w:rsidR="00F979F8">
        <w:rPr>
          <w:rFonts w:ascii="Times New Roman" w:hAnsi="Times New Roman" w:cs="Times New Roman"/>
          <w:color w:val="000000" w:themeColor="text1"/>
          <w:sz w:val="28"/>
          <w:szCs w:val="28"/>
        </w:rPr>
        <w:t>нина) та суспільства</w:t>
      </w:r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11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811E4" w:rsidRPr="00CA04F2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B811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B811E4" w:rsidRPr="00CA04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811E4" w:rsidRPr="00B811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2</w:t>
      </w:r>
      <w:r w:rsidR="00B811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43</w:t>
      </w:r>
      <w:r w:rsidR="00B811E4" w:rsidRPr="00CA04F2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9906FB" w:rsidRDefault="00F82834" w:rsidP="00CA04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>Зокрема, це положення відображено в Законі України «Про основи національно</w:t>
      </w:r>
      <w:r w:rsidR="00F979F8">
        <w:rPr>
          <w:rFonts w:ascii="Times New Roman" w:hAnsi="Times New Roman" w:cs="Times New Roman"/>
          <w:color w:val="000000" w:themeColor="text1"/>
          <w:sz w:val="28"/>
          <w:szCs w:val="28"/>
        </w:rPr>
        <w:t>ї безпеки</w:t>
      </w:r>
      <w:proofErr w:type="gramStart"/>
      <w:r w:rsidR="00F9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4F2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gramEnd"/>
      <w:r w:rsidR="00CA04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2834" w:rsidRPr="00683CE6" w:rsidRDefault="00C345CE" w:rsidP="00B24F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Таким чином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A04F2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F82834" w:rsidRPr="00683CE6" w:rsidRDefault="00F82834" w:rsidP="00B24F0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47B" w:rsidRPr="00330BA3" w:rsidRDefault="00EF447B" w:rsidP="00330BA3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0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 Механізм реалізації та складові національної безпеки Франції</w:t>
      </w:r>
    </w:p>
    <w:p w:rsidR="00EF447B" w:rsidRPr="00683CE6" w:rsidRDefault="00EF447B" w:rsidP="00B24F0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6FB" w:rsidRDefault="00BE340F" w:rsidP="00B24F0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0C443C"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>аціональні доктрини та концепції, прийняті за основні напрями гарантування безпеки (вони, зазвичай, не мають характеру єдиного, цілісного документа), є тими рамками, які визначають поточні рішення і дають орієнтири на перспективу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розвитку національної безпеки Франції</w:t>
      </w:r>
      <w:r w:rsidR="000C443C"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906FB" w:rsidRPr="00393721" w:rsidRDefault="000C443C" w:rsidP="0039372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розробці програмних документів у сфері національної безпеки президент спирається на радників з канцелярії президента при Єлисейському палаці. Участь </w:t>
      </w:r>
      <w:r w:rsidR="00CA04F2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технічних досліджень. Генеральний секретаріат веде і власну аналітичну роботу. </w:t>
      </w:r>
      <w:r w:rsidR="003937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93721" w:rsidRPr="00CA04F2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3937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393721" w:rsidRPr="00CA04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3721" w:rsidRPr="003937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</w:t>
      </w:r>
      <w:r w:rsidR="003937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70</w:t>
      </w:r>
      <w:r w:rsidR="00393721" w:rsidRPr="00CA04F2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C345CE" w:rsidRDefault="000C443C" w:rsidP="00CA04F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>Значну роль у формуванні національної доктрини і концепції національної безпеки Франції відіграє міністерство закордонних справ, у складі якого функціонує Центр аналізу та прогнозування, а також міністерство національної оборони і генеральний штаб, що відповідають за розробку національної військової доктрини. Слід зазначити, що багато теоретиків національної безпеки з</w:t>
      </w:r>
      <w:proofErr w:type="gramStart"/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4F2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gramEnd"/>
      <w:r w:rsidR="00CA04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6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П’ятої Республіки</w:t>
      </w:r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Однак для сучасної Франції тьєрмондизм означає необхідність постійної глобальної відповідальності за свої підмандатні і постколоніальні території та сприяння їхньому розвитку. </w:t>
      </w:r>
      <w:r w:rsidR="00BD066D" w:rsidRPr="00CA04F2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BD06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="00BD066D" w:rsidRPr="00CA04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066D" w:rsidRPr="00BD06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</w:t>
      </w:r>
      <w:r w:rsidR="00BD06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243</w:t>
      </w:r>
      <w:r w:rsidR="00BD066D" w:rsidRPr="00CA04F2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EF447B" w:rsidRPr="00683CE6" w:rsidRDefault="00C345CE" w:rsidP="00CA04F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Таким чином</w:t>
      </w:r>
      <w:r w:rsidRPr="00C345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A04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EF447B" w:rsidRPr="00683CE6" w:rsidRDefault="00EF447B" w:rsidP="00B24F0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47B" w:rsidRPr="00683CE6" w:rsidRDefault="00EF447B" w:rsidP="00B24F0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47B" w:rsidRPr="00683CE6" w:rsidRDefault="00EF447B" w:rsidP="00B24F0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47B" w:rsidRPr="00683CE6" w:rsidRDefault="00EF447B" w:rsidP="00B24F0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47B" w:rsidRPr="00683CE6" w:rsidRDefault="00EF447B" w:rsidP="00B24F0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47B" w:rsidRPr="00683CE6" w:rsidRDefault="00EF447B" w:rsidP="00B24F0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47B" w:rsidRPr="00683CE6" w:rsidRDefault="00EF447B" w:rsidP="00B24F0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47B" w:rsidRPr="00683CE6" w:rsidRDefault="00EF447B" w:rsidP="00B24F0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47B" w:rsidRPr="00683CE6" w:rsidRDefault="00EF447B" w:rsidP="00B24F0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47B" w:rsidRPr="00683CE6" w:rsidRDefault="00EF447B" w:rsidP="00B24F0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BA3" w:rsidRDefault="00330BA3" w:rsidP="009906FB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BA3" w:rsidRDefault="00330BA3" w:rsidP="00B24F0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E92" w:rsidRDefault="00DF6E92" w:rsidP="00B24F0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DFA" w:rsidRDefault="00FB3DFA" w:rsidP="00B24F0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DFA" w:rsidRDefault="00FB3DFA" w:rsidP="00B24F0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DFA" w:rsidRDefault="00FB3DFA" w:rsidP="00B24F0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DFA" w:rsidRDefault="00FB3DFA" w:rsidP="00FE76A8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E92" w:rsidRDefault="00DF6E92" w:rsidP="00697B2B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47B" w:rsidRPr="00330BA3" w:rsidRDefault="00EF447B" w:rsidP="00330BA3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0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Розділ 2. Система забезпечення національної безпеки Франції</w:t>
      </w:r>
    </w:p>
    <w:p w:rsidR="00EF447B" w:rsidRPr="00330BA3" w:rsidRDefault="00EF447B" w:rsidP="00330BA3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0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 Збройні Сили Франції</w:t>
      </w:r>
    </w:p>
    <w:p w:rsidR="0072389E" w:rsidRPr="00683CE6" w:rsidRDefault="0072389E" w:rsidP="00B24F0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ACB" w:rsidRDefault="0072389E" w:rsidP="00FB3DF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Прикладом військового будівництва новітньої доби і позитивного досвіду щодо створення професійних збройних сил може бути Французька Республіка, яка протягом останніх років минулого століття реформувала свої збройні сили, здійснила переведення армії на професійну основу в межах існуючих </w:t>
      </w:r>
      <w:r w:rsidR="00CA04F2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3DFA" w:rsidRPr="00CA04F2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FB3D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="00FB3DFA" w:rsidRPr="00CA04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3DFA" w:rsidRPr="00FB3D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</w:t>
      </w:r>
      <w:r w:rsidR="00FB3D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321</w:t>
      </w:r>
      <w:r w:rsidR="00FB3DFA" w:rsidRPr="00CA04F2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E00ACB" w:rsidRDefault="0072389E" w:rsidP="00CA04F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залежності від перегляду законодавства змінювалися терміни служби – від 8 років у 1824 до 10 місяців у 1992 році. </w:t>
      </w:r>
      <w:proofErr w:type="gramStart"/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>На початку</w:t>
      </w:r>
      <w:proofErr w:type="gramEnd"/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XX ст. законодавчо була введена обов’язкова загальна військова повинність, а її термін визначений у 2 роки. Після </w:t>
      </w:r>
      <w:r w:rsidR="00CA04F2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E00ACB" w:rsidRDefault="0072389E" w:rsidP="00775D5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Щорічно до лав збройних сил призивалося понад 400 тис. чоловік, із них майже 200 тис. спрямовували для проходження служби у Сухопутні війська. ВПС і ВМС комплектували за рахунок кадрового складу і добровольців. </w:t>
      </w:r>
      <w:r w:rsidR="00CE2D3A"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Створення професійної армії нагально вимагає не лише ресурсів, але й сучасних підходів до їх розподілу. Фінансовий потенціал, елітний персонал і модерна техніка мають бути сконцентровані там, де вони потрібні. Для цього необхідна гнучка система планування, що не тільки визначає пріоритетні завдання реформування армії: вона мусить забезпечувати розробку довгострокових програм, їх досягнення, гармонізувати реалізацію вимог цих документів із бюджетними ресурсами. </w:t>
      </w:r>
      <w:r w:rsidR="00775D57" w:rsidRPr="00CA04F2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775D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</w:t>
      </w:r>
      <w:r w:rsidR="00775D57" w:rsidRPr="00CA04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75D57" w:rsidRPr="00775D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</w:t>
      </w:r>
      <w:r w:rsidR="00775D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45</w:t>
      </w:r>
      <w:r w:rsidR="00775D57" w:rsidRPr="00CA04F2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FE76A8" w:rsidRDefault="003F5FD8" w:rsidP="00CA04F2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Таким чином</w:t>
      </w:r>
      <w:r w:rsidRPr="003F5F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A04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FE76A8" w:rsidRDefault="00FE76A8" w:rsidP="00330BA3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447B" w:rsidRPr="00330BA3" w:rsidRDefault="00EF447B" w:rsidP="00330BA3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0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 Генеральний секретаріат національної оборони</w:t>
      </w:r>
    </w:p>
    <w:p w:rsidR="00CE2D3A" w:rsidRPr="00683CE6" w:rsidRDefault="00CE2D3A" w:rsidP="00B24F0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BBD" w:rsidRPr="00683CE6" w:rsidRDefault="000C7BBD" w:rsidP="00B24F0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Незважаючи на відсутність організаційної цілісності, єдиного координуючого органу з питань забезпечення інформаційної безпеки, загальнодержавна система Франції містить як активну (розвиток інформаційної сфери, здобуття необхідної інформації), так і пасивну (захист власних інформаційних</w:t>
      </w:r>
      <w:proofErr w:type="gramStart"/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4F2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gramEnd"/>
      <w:r w:rsidR="00CA04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7BBD" w:rsidRPr="00CA04F2" w:rsidRDefault="000C7BBD" w:rsidP="00F9694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>Так, при </w:t>
      </w:r>
      <w:r w:rsidRPr="00683CE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канцелярії Президента Франції</w:t>
      </w:r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> функціонує </w:t>
      </w:r>
      <w:r w:rsidRPr="00683C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Служба аудіовізуальних матеріалів (Service audiovisuel), </w:t>
      </w:r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>що здійснює формування архіву аудіо- та відеоматеріалів, складання щоденного огляду преси для внутрішнього використання та відеотеки програм для поширення національними мережами. Розроблені цією Службою матеріали є основою для формування іміджу Президента.</w:t>
      </w:r>
      <w:r w:rsidR="000A11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A1183" w:rsidRPr="00CA04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0A11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</w:t>
      </w:r>
      <w:r w:rsidR="000A1183" w:rsidRPr="00CA04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0A1183" w:rsidRPr="000A11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</w:t>
      </w:r>
      <w:r w:rsidR="000A11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643</w:t>
      </w:r>
      <w:r w:rsidR="000A1183" w:rsidRPr="00CA04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 w:rsidR="00CA04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0C7BBD" w:rsidRPr="00CA04F2" w:rsidRDefault="000C7BBD" w:rsidP="00CA04F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A04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огляду на активну інформатизацію діяльності органів державної влади, у складі Генерального секретатріату уряду (</w:t>
      </w:r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>le</w:t>
      </w:r>
      <w:r w:rsidRPr="00CA04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>Secretariat</w:t>
      </w:r>
      <w:r w:rsidRPr="00CA04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>general</w:t>
      </w:r>
      <w:r w:rsidRPr="00CA04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>du</w:t>
      </w:r>
      <w:r w:rsidRPr="00CA04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>gouvemement</w:t>
      </w:r>
      <w:r w:rsidRPr="00CA04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83C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SGG</w:t>
      </w:r>
      <w:r w:rsidRPr="00CA04F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),</w:t>
      </w:r>
      <w:r w:rsidRPr="00683C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CA04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підпорядковується</w:t>
      </w:r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A04F2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Прем'єр-міністру,</w:t>
      </w:r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A04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напочатку 2011 року (Декрет № 2022-193 від 21.02.2011) було створено</w:t>
      </w:r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A04F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Міжвідомчий директорат з питань </w:t>
      </w:r>
      <w:r w:rsidR="00CA04F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…..</w:t>
      </w:r>
      <w:r w:rsidRPr="00CA04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ному стані банк даних про порушників, передає інформацію про них до суду та контролює виконання покарань провайдерами.</w:t>
      </w:r>
      <w:r w:rsidR="003B713B" w:rsidRPr="00CA04F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[</w:t>
      </w:r>
      <w:r w:rsidR="003B713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19</w:t>
      </w:r>
      <w:r w:rsidR="003B713B" w:rsidRPr="00CA04F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</w:t>
      </w:r>
      <w:r w:rsidR="003B713B" w:rsidRPr="00A134A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с. </w:t>
      </w:r>
      <w:r w:rsidR="003B713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45</w:t>
      </w:r>
      <w:r w:rsidR="003B713B" w:rsidRPr="00CA04F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]</w:t>
      </w:r>
    </w:p>
    <w:p w:rsidR="00CE2D3A" w:rsidRPr="00683CE6" w:rsidRDefault="006819E9" w:rsidP="00CA04F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Таким чином</w:t>
      </w:r>
      <w:r w:rsidRPr="00CA04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A04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CE2D3A" w:rsidRPr="00683CE6" w:rsidRDefault="00CE2D3A" w:rsidP="00B24F0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D3A" w:rsidRPr="00683CE6" w:rsidRDefault="00CE2D3A" w:rsidP="00B24F0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D3A" w:rsidRPr="00683CE6" w:rsidRDefault="00CE2D3A" w:rsidP="00B24F0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D3A" w:rsidRPr="00683CE6" w:rsidRDefault="00CE2D3A" w:rsidP="00B24F0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ACB" w:rsidRDefault="00E00ACB" w:rsidP="00FE76A8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ACB" w:rsidRPr="00683CE6" w:rsidRDefault="00E00ACB" w:rsidP="00FE76A8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47B" w:rsidRPr="003B5FA7" w:rsidRDefault="00EF447B" w:rsidP="003B5FA7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5F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Розділ 3. Діяльність розвідувальних і контррозвідувальних служб</w:t>
      </w:r>
    </w:p>
    <w:p w:rsidR="00EF447B" w:rsidRPr="003B5FA7" w:rsidRDefault="00EF447B" w:rsidP="003B5FA7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5F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 Завдання оперативно-службової та інформаційно-аналітичної діяльності військової розвідки(DRM)</w:t>
      </w:r>
    </w:p>
    <w:p w:rsidR="000C7BBD" w:rsidRPr="00683CE6" w:rsidRDefault="000C7BBD" w:rsidP="00B24F0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BBD" w:rsidRPr="00922B45" w:rsidRDefault="000C7BBD" w:rsidP="00922B4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Як і будь-яка цивілізована держава, Франція має віками відпрацьований механізм </w:t>
      </w:r>
      <w:r w:rsidR="00CA04F2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>аризму.</w:t>
      </w:r>
      <w:r w:rsidR="00922B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22B45" w:rsidRPr="00922B4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922B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922B45" w:rsidRPr="00922B4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22B45" w:rsidRPr="00922B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</w:t>
      </w:r>
      <w:r w:rsidR="00922B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325</w:t>
      </w:r>
      <w:r w:rsidR="00922B45" w:rsidRPr="00922B4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0C7BBD" w:rsidRPr="00C46F92" w:rsidRDefault="000C7BBD" w:rsidP="00CA04F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>Військове будівництво, політика в галузі оборони та безпеки регламентуються положеннями Конституції Французької Республіки (статті 5,15,16, 34, 35, 36) та Наказом Президента № 59147 від 7 січня 1959 р. (ст. 1), а також рішенням колишнього президента Жака Ширака про реформування збройних сил, оприлюдненим 23 лютого 1996 р.: "Французька національна оборона заснована на принципах залякування, спирається на національні стратегічні та тактичні (передстратегічні) ядерні сили. Найголовніше їх завдання - забезпечення незалежності Франції в ім'я свободи та миру. Безпека та незалежність країни вимагає недоторканості національної території та захисту своїх громадян від будь</w:t>
      </w:r>
      <w:proofErr w:type="gramStart"/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A04F2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gramEnd"/>
      <w:r w:rsidR="00CA04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46F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е) контроль за виконанням і координація відповідних заходів щодо експорту озброєнь та високих технологій.</w:t>
      </w:r>
      <w:r w:rsidR="00C46F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46F92" w:rsidRPr="00C46F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C46F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C46F92" w:rsidRPr="00CA04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C46F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с.7</w:t>
      </w:r>
      <w:r w:rsidR="002F28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C46F92" w:rsidRPr="00C46F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</w:p>
    <w:p w:rsidR="000C7BBD" w:rsidRPr="00CA04F2" w:rsidRDefault="001333E8" w:rsidP="00B24F0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46F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Таким чином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A04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…..</w:t>
      </w:r>
    </w:p>
    <w:p w:rsidR="00EF447B" w:rsidRPr="00CA04F2" w:rsidRDefault="00EF447B" w:rsidP="003B5FA7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A04F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3.2 Порівняльний аналіз сутності національної безпеки України та Франції</w:t>
      </w:r>
    </w:p>
    <w:p w:rsidR="00EF447B" w:rsidRPr="00CA04F2" w:rsidRDefault="00EF447B" w:rsidP="00B24F0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C7BBD" w:rsidRPr="00683CE6" w:rsidRDefault="000C7BBD" w:rsidP="00CA04F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Франції, як і в Німеччині та Китаї, відсутній єдиний документ, в якому регулюються питання забезпечення національної безпеки, у такому вигляді як він існує, наприклад в Монголії та Естонії. </w:t>
      </w:r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>Основні положення в сфері забезпечення</w:t>
      </w:r>
      <w:proofErr w:type="gramStart"/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4F2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gramEnd"/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демократії і правопорядку; 4) розповсюдженні у світі французької мови.</w:t>
      </w:r>
    </w:p>
    <w:p w:rsidR="000C7BBD" w:rsidRPr="00CA04F2" w:rsidRDefault="000C7BBD" w:rsidP="004F623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3CE6">
        <w:rPr>
          <w:rFonts w:ascii="Times New Roman" w:hAnsi="Times New Roman" w:cs="Times New Roman"/>
          <w:color w:val="000000" w:themeColor="text1"/>
          <w:sz w:val="28"/>
          <w:szCs w:val="28"/>
        </w:rPr>
        <w:t>Франція приділяє значну увагу підтриманню високого технологічного потенціалу на рівні сучасних вимог з урахуванням міжнародної обстановки через те, що це забезпечує у значній мірі можливість ефективного ядерного стримування.</w:t>
      </w:r>
      <w:r w:rsidR="004F6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F6237" w:rsidRPr="00CA04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4F6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4F6237" w:rsidRPr="00CA04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F6237" w:rsidRPr="004F6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</w:t>
      </w:r>
      <w:r w:rsidR="004F6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234</w:t>
      </w:r>
      <w:r w:rsidR="004F6237" w:rsidRPr="00CA04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</w:p>
    <w:p w:rsidR="00385E49" w:rsidRPr="00CA04F2" w:rsidRDefault="000C7BBD" w:rsidP="00CA04F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2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Важливим стратегічним інструментом є розвідка, до завдань якої входить: збір, аналіз і оцінка інформації з метою вироблення рішень по запобіганню загроз національній </w:t>
      </w:r>
      <w:r w:rsidR="00CA04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…..</w:t>
      </w:r>
    </w:p>
    <w:p w:rsidR="00FE76A8" w:rsidRPr="00CA04F2" w:rsidRDefault="00FE76A8" w:rsidP="00FE76A8">
      <w:pPr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5E49" w:rsidRPr="00B5579D" w:rsidRDefault="00385E49" w:rsidP="00FE76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79D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385E49" w:rsidRPr="00B5579D" w:rsidRDefault="00385E49" w:rsidP="00B557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4C03" w:rsidRPr="00B5579D" w:rsidRDefault="004D4C03" w:rsidP="00B5579D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5579D">
        <w:rPr>
          <w:rFonts w:ascii="Times New Roman" w:hAnsi="Times New Roman" w:cs="Times New Roman"/>
          <w:iCs/>
          <w:sz w:val="28"/>
          <w:szCs w:val="28"/>
          <w:lang w:val="uk-UA"/>
        </w:rPr>
        <w:t>Н</w:t>
      </w:r>
      <w:r w:rsidRPr="00B5579D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Pr="00B5579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B5579D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Pr="00B5579D">
        <w:rPr>
          <w:rFonts w:ascii="Times New Roman" w:hAnsi="Times New Roman" w:cs="Times New Roman"/>
          <w:iCs/>
          <w:sz w:val="28"/>
          <w:szCs w:val="28"/>
          <w:lang w:val="uk-UA"/>
        </w:rPr>
        <w:t>сн</w:t>
      </w:r>
      <w:r w:rsidRPr="00B5579D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Pr="00B5579D">
        <w:rPr>
          <w:rFonts w:ascii="Times New Roman" w:hAnsi="Times New Roman" w:cs="Times New Roman"/>
          <w:iCs/>
          <w:sz w:val="28"/>
          <w:szCs w:val="28"/>
          <w:lang w:val="uk-UA"/>
        </w:rPr>
        <w:t>ві д</w:t>
      </w:r>
      <w:r w:rsidRPr="00B5579D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Pr="00B5579D">
        <w:rPr>
          <w:rFonts w:ascii="Times New Roman" w:hAnsi="Times New Roman" w:cs="Times New Roman"/>
          <w:iCs/>
          <w:sz w:val="28"/>
          <w:szCs w:val="28"/>
          <w:lang w:val="uk-UA"/>
        </w:rPr>
        <w:t>слідження джерельн</w:t>
      </w:r>
      <w:r w:rsidRPr="00B5579D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Pr="00B5579D">
        <w:rPr>
          <w:rFonts w:ascii="Times New Roman" w:hAnsi="Times New Roman" w:cs="Times New Roman"/>
          <w:iCs/>
          <w:sz w:val="28"/>
          <w:szCs w:val="28"/>
          <w:lang w:val="uk-UA"/>
        </w:rPr>
        <w:t>ї т</w:t>
      </w:r>
      <w:r w:rsidRPr="00B5579D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Pr="00B5579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літер</w:t>
      </w:r>
      <w:r w:rsidRPr="00B5579D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Pr="00B5579D">
        <w:rPr>
          <w:rFonts w:ascii="Times New Roman" w:hAnsi="Times New Roman" w:cs="Times New Roman"/>
          <w:iCs/>
          <w:sz w:val="28"/>
          <w:szCs w:val="28"/>
          <w:lang w:val="uk-UA"/>
        </w:rPr>
        <w:t>турн</w:t>
      </w:r>
      <w:r w:rsidRPr="00B5579D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Pr="00B5579D">
        <w:rPr>
          <w:rFonts w:ascii="Times New Roman" w:hAnsi="Times New Roman" w:cs="Times New Roman"/>
          <w:iCs/>
          <w:sz w:val="28"/>
          <w:szCs w:val="28"/>
          <w:lang w:val="uk-UA"/>
        </w:rPr>
        <w:t>ї б</w:t>
      </w:r>
      <w:r w:rsidRPr="00B5579D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Pr="00B5579D">
        <w:rPr>
          <w:rFonts w:ascii="Times New Roman" w:hAnsi="Times New Roman" w:cs="Times New Roman"/>
          <w:iCs/>
          <w:sz w:val="28"/>
          <w:szCs w:val="28"/>
          <w:lang w:val="uk-UA"/>
        </w:rPr>
        <w:t>зи курсової р</w:t>
      </w:r>
      <w:r w:rsidRPr="00B5579D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Pr="00B5579D">
        <w:rPr>
          <w:rFonts w:ascii="Times New Roman" w:hAnsi="Times New Roman" w:cs="Times New Roman"/>
          <w:iCs/>
          <w:sz w:val="28"/>
          <w:szCs w:val="28"/>
          <w:lang w:val="uk-UA"/>
        </w:rPr>
        <w:t>б</w:t>
      </w:r>
      <w:r w:rsidRPr="00B5579D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Pr="00B5579D">
        <w:rPr>
          <w:rFonts w:ascii="Times New Roman" w:hAnsi="Times New Roman" w:cs="Times New Roman"/>
          <w:iCs/>
          <w:sz w:val="28"/>
          <w:szCs w:val="28"/>
          <w:lang w:val="uk-UA"/>
        </w:rPr>
        <w:t>ти м</w:t>
      </w:r>
      <w:r w:rsidRPr="00B5579D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Pr="00B5579D">
        <w:rPr>
          <w:rFonts w:ascii="Times New Roman" w:hAnsi="Times New Roman" w:cs="Times New Roman"/>
          <w:iCs/>
          <w:sz w:val="28"/>
          <w:szCs w:val="28"/>
          <w:lang w:val="uk-UA"/>
        </w:rPr>
        <w:t>жн</w:t>
      </w:r>
      <w:r w:rsidRPr="00B5579D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Pr="00B5579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прийти д</w:t>
      </w:r>
      <w:r w:rsidRPr="00B5579D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Pr="00B5579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</w:t>
      </w:r>
      <w:r w:rsidRPr="00B5579D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Pr="00B5579D">
        <w:rPr>
          <w:rFonts w:ascii="Times New Roman" w:hAnsi="Times New Roman" w:cs="Times New Roman"/>
          <w:iCs/>
          <w:sz w:val="28"/>
          <w:szCs w:val="28"/>
          <w:lang w:val="uk-UA"/>
        </w:rPr>
        <w:t>ступних висн</w:t>
      </w:r>
      <w:r w:rsidRPr="00B5579D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Pr="00B5579D">
        <w:rPr>
          <w:rFonts w:ascii="Times New Roman" w:hAnsi="Times New Roman" w:cs="Times New Roman"/>
          <w:iCs/>
          <w:sz w:val="28"/>
          <w:szCs w:val="28"/>
          <w:lang w:val="uk-UA"/>
        </w:rPr>
        <w:t>вків.</w:t>
      </w:r>
    </w:p>
    <w:p w:rsidR="00FE76A8" w:rsidRDefault="00385E49" w:rsidP="00CA04F2">
      <w:pPr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79D">
        <w:rPr>
          <w:rFonts w:ascii="Times New Roman" w:hAnsi="Times New Roman" w:cs="Times New Roman"/>
          <w:sz w:val="28"/>
          <w:szCs w:val="28"/>
          <w:lang w:val="uk-UA"/>
        </w:rPr>
        <w:t xml:space="preserve">Характер політики безпеки держави, її спрямованість та методи здійснення значною мірою залежать від розуміння сутності національної </w:t>
      </w:r>
      <w:r w:rsidR="00CA04F2">
        <w:rPr>
          <w:rFonts w:ascii="Times New Roman" w:hAnsi="Times New Roman" w:cs="Times New Roman"/>
          <w:sz w:val="28"/>
          <w:szCs w:val="28"/>
          <w:lang w:val="uk-UA"/>
        </w:rPr>
        <w:t>…..</w:t>
      </w:r>
      <w:bookmarkStart w:id="0" w:name="_GoBack"/>
      <w:bookmarkEnd w:id="0"/>
    </w:p>
    <w:p w:rsidR="00FE76A8" w:rsidRDefault="00FE76A8" w:rsidP="00B5579D">
      <w:pPr>
        <w:tabs>
          <w:tab w:val="left" w:pos="115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76A8" w:rsidRDefault="00FE76A8" w:rsidP="00B5579D">
      <w:pPr>
        <w:tabs>
          <w:tab w:val="left" w:pos="115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2C3E" w:rsidRPr="00B5579D" w:rsidRDefault="00DF2C3E" w:rsidP="00FE76A8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79D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DF2C3E" w:rsidRPr="00B41AA3" w:rsidRDefault="00DF2C3E" w:rsidP="00B5579D">
      <w:pPr>
        <w:tabs>
          <w:tab w:val="left" w:pos="11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00B64" w:rsidRPr="00B41AA3" w:rsidRDefault="00400B64" w:rsidP="00B5579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>Ліпкан В. А. Національна і міжнародна безпека в визначеннях та поняттях / Ліпкан В. А., Лі</w:t>
      </w:r>
      <w:r w:rsidR="00456006"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>пкан О. С., Яковенко О. О. – К.</w:t>
      </w:r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>: Текст, 2006. – 256 с.</w:t>
      </w:r>
    </w:p>
    <w:p w:rsidR="00400B64" w:rsidRPr="00B41AA3" w:rsidRDefault="00400B64" w:rsidP="00B5579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1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Кондратьєв Я. Ю. Концепція національної безпеки України: теоретико-правові аспекти зарубіжного досвіду / Я. Ю. Кондратьєв, В. А. Ліпкан. – К. : Національна академія внутрішніх справ України, 2003. – 20 с.</w:t>
      </w:r>
    </w:p>
    <w:p w:rsidR="00400B64" w:rsidRPr="00B41AA3" w:rsidRDefault="00400B64" w:rsidP="00B5579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>Ліпкан В.</w:t>
      </w:r>
      <w:r w:rsidR="00456006"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Теорія національної безпеки</w:t>
      </w:r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>: [</w:t>
      </w:r>
      <w:r w:rsidR="00456006"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>підручник] / В. А. Ліпкан. – К.</w:t>
      </w:r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>: КНТ, 2009. – 631 с</w:t>
      </w:r>
    </w:p>
    <w:p w:rsidR="00400B64" w:rsidRPr="00B41AA3" w:rsidRDefault="00400B64" w:rsidP="00B5579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Теоретико-методологічні засади забезпечення національної безпеки держави у її визначальних </w:t>
      </w:r>
      <w:proofErr w:type="gramStart"/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>сферах :</w:t>
      </w:r>
      <w:proofErr w:type="gramEnd"/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монографія / [В. Ю. Богданович, А. І. Семенченко, Ю. В. Єгоров, О. О. Бортник]. – </w:t>
      </w:r>
      <w:proofErr w:type="gramStart"/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>К. :</w:t>
      </w:r>
      <w:proofErr w:type="gramEnd"/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Видавництво Кий, 2007. – 370 с</w:t>
      </w:r>
    </w:p>
    <w:p w:rsidR="00400B64" w:rsidRPr="00B41AA3" w:rsidRDefault="00400B64" w:rsidP="00B5579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1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«Біла книга з питань оборони Франції»</w:t>
      </w:r>
      <w:r w:rsidR="00456006" w:rsidRPr="00B41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-програмний документ сучасної геополітики[Електронний ресурс].Режим доступу: </w:t>
      </w:r>
      <w:hyperlink r:id="rId7" w:history="1">
        <w:r w:rsidR="00456006" w:rsidRPr="00B41AA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http://www.experts.in.ua/baza/analitic/index.php?ELEMENT_ID=29235</w:t>
        </w:r>
      </w:hyperlink>
      <w:r w:rsidR="00456006" w:rsidRPr="00B41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00B64" w:rsidRPr="00B41AA3" w:rsidRDefault="00400B64" w:rsidP="00B5579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1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Військове право: Підручник. Серія «Право в Збройних Силах</w:t>
      </w:r>
      <w:r w:rsidR="00456006" w:rsidRPr="00B41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-консультант»Стрекозов В.Г., Кудашкин А.В. та ін.-М.: «За права військовослужбовців»,. –  2004. – Вип. 45. – 640 с.</w:t>
      </w:r>
    </w:p>
    <w:p w:rsidR="00400B64" w:rsidRPr="00B41AA3" w:rsidRDefault="00400B64" w:rsidP="00EC018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1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Fiott Daniel The French White Paper on Defence and National Security: Peacebuilding, NATO, Nuclear Weapons and Space [</w:t>
      </w:r>
      <w:r w:rsidR="00456006" w:rsidRPr="00B41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Електронний ресурс] / ISIS Europe – European Security Review. –  Number 40, September 2008. – Режим доступу: https://www.academia.edu/249769/The_French_White_Paper_on_Defence _and_National_Security_Peacebuilding_NATO_Nuclear_Weapons_and_Space.</w:t>
      </w:r>
    </w:p>
    <w:p w:rsidR="00400B64" w:rsidRPr="00B41AA3" w:rsidRDefault="00400B64" w:rsidP="00B5579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1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Speech by M. Nicolas Sarkozy, President of the Republic, on defence and national security (excerpts) [</w:t>
      </w:r>
      <w:r w:rsidR="00456006" w:rsidRPr="00B41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Електронний ресурс] / Paris, 17 June 2008. – Режим доступу:</w:t>
      </w:r>
      <w:r w:rsidRPr="00B41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8" w:history="1">
        <w:r w:rsidR="00456006" w:rsidRPr="00B41AA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http://ambafrance-us.org/spip.php?article4531#</w:t>
        </w:r>
      </w:hyperlink>
    </w:p>
    <w:p w:rsidR="00400B64" w:rsidRPr="00B41AA3" w:rsidRDefault="00400B64" w:rsidP="00B5579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1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Банчук-Петросова О. В. Загальна характеристика кадрової політики сектору безпеки провідних країн світу / О. В. Банчук-Петросова // Науковий вісник Академії муніципального управління: Серія «Управління». – 2014. – № 1. – С. 69-76 [Електронний ресурс]. – Режим доступу: </w:t>
      </w:r>
      <w:hyperlink r:id="rId9" w:history="1">
        <w:r w:rsidRPr="00B41AA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file</w:t>
        </w:r>
        <w:r w:rsidRPr="00B41AA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:///</w:t>
        </w:r>
        <w:r w:rsidRPr="00B41AA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C</w:t>
        </w:r>
        <w:r w:rsidRPr="00B41AA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:/</w:t>
        </w:r>
        <w:r w:rsidRPr="00B41AA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Users</w:t>
        </w:r>
        <w:r w:rsidRPr="00B41AA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/</w:t>
        </w:r>
        <w:r w:rsidRPr="00B41AA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user</w:t>
        </w:r>
        <w:r w:rsidRPr="00B41AA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/</w:t>
        </w:r>
        <w:r w:rsidRPr="00B41AA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Downloads</w:t>
        </w:r>
        <w:r w:rsidRPr="00B41AA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/</w:t>
        </w:r>
        <w:r w:rsidRPr="00B41AA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Nvamu</w:t>
        </w:r>
        <w:r w:rsidRPr="00B41AA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_</w:t>
        </w:r>
        <w:r w:rsidRPr="00B41AA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upravl</w:t>
        </w:r>
        <w:r w:rsidRPr="00B41AA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_2014_1_11.</w:t>
        </w:r>
        <w:r w:rsidRPr="00B41AA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pdf</w:t>
        </w:r>
      </w:hyperlink>
    </w:p>
    <w:p w:rsidR="00400B64" w:rsidRPr="00B41AA3" w:rsidRDefault="00400B64" w:rsidP="00B5579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>Ситник Г.П. Державне управління у сфері національної безпеки (концептуальні та організаційно-правові засади): Підручник К.: НАДУ, 2012. – 544 с.</w:t>
      </w:r>
    </w:p>
    <w:p w:rsidR="00400B64" w:rsidRPr="00B41AA3" w:rsidRDefault="00400B64" w:rsidP="00B5579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>Гольцов А. Г. Геополітика та політична геогра</w:t>
      </w:r>
      <w:r w:rsidR="00456006"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>фія</w:t>
      </w:r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56006"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>підручник / А. Г. Гольцов. – К.</w:t>
      </w:r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>: Центр уч. літ., 2012. – 416 с</w:t>
      </w:r>
    </w:p>
    <w:p w:rsidR="00400B64" w:rsidRPr="00B41AA3" w:rsidRDefault="00400B64" w:rsidP="00B5579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Рудич В. М. </w:t>
      </w:r>
      <w:proofErr w:type="gramStart"/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Політологія </w:t>
      </w:r>
      <w:r w:rsidR="00456006"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456006"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підручник / В. М. Рудич. – К.</w:t>
      </w:r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>: Либідь, 2006. – 480 с.</w:t>
      </w:r>
    </w:p>
    <w:p w:rsidR="00400B64" w:rsidRPr="00B41AA3" w:rsidRDefault="00400B64" w:rsidP="00B5579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1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Мацко А.С. Методичні матеріали щодо забезпечення самостійної роботи студентів з дисципліни “Право міжнародної безпеки". – К.: МАУП, 2016.</w:t>
      </w:r>
    </w:p>
    <w:p w:rsidR="00400B64" w:rsidRPr="00B41AA3" w:rsidRDefault="00400B64" w:rsidP="00B5579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Гашимов Е. Право міжнародної безпеки: [міжнародне </w:t>
      </w:r>
      <w:proofErr w:type="gramStart"/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>право ]</w:t>
      </w:r>
      <w:proofErr w:type="gramEnd"/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>. // Віче. – 2008. - №15. – С.45-46.</w:t>
      </w:r>
    </w:p>
    <w:p w:rsidR="00400B64" w:rsidRPr="00B41AA3" w:rsidRDefault="00400B64" w:rsidP="00B5579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Міжнародне право: Основні галузі: Підручник / За </w:t>
      </w:r>
      <w:proofErr w:type="gramStart"/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>ред.В.Г.Буткевича</w:t>
      </w:r>
      <w:proofErr w:type="gramEnd"/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>.- К.:Либідь, 2004.- 816 с.;</w:t>
      </w:r>
    </w:p>
    <w:p w:rsidR="00400B64" w:rsidRPr="00B41AA3" w:rsidRDefault="00400B64" w:rsidP="00B5579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gramStart"/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>.Льовін</w:t>
      </w:r>
      <w:proofErr w:type="gramEnd"/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 Міжнародно-правове регулювання передач ядерних матеріалів: нормативний аспект. – К., 2011 – 215 с.</w:t>
      </w:r>
    </w:p>
    <w:p w:rsidR="00400B64" w:rsidRPr="00B41AA3" w:rsidRDefault="00400B64" w:rsidP="00B5579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>Білоцький С.Д. Миротворчі операції НАТО в Південно-Східній Європі: міжнародно-правовий аспект. – К.: 2010. – 270 с.</w:t>
      </w:r>
    </w:p>
    <w:p w:rsidR="00400B64" w:rsidRPr="00B41AA3" w:rsidRDefault="00400B64" w:rsidP="00B5579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>Ржевська В.С. «Право держави на самооборону і міжнародна безпека». – К.: «Промені», 2005. – 256 с.</w:t>
      </w:r>
    </w:p>
    <w:p w:rsidR="00400B64" w:rsidRPr="00B41AA3" w:rsidRDefault="00400B64" w:rsidP="00B5579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gramStart"/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>.Гашимов</w:t>
      </w:r>
      <w:proofErr w:type="gramEnd"/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Право міжнародної безпеки: [міжнародне право ]. // Віче. – 2008. - №15. – С.45-46.</w:t>
      </w:r>
    </w:p>
    <w:p w:rsidR="00400B64" w:rsidRPr="00B41AA3" w:rsidRDefault="00400B64" w:rsidP="00B5579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>Колосов Ю.М., Кузнєцов В.І. Міжнародне право. Підручник. М. - Норма. - 2008. - 437 с</w:t>
      </w:r>
    </w:p>
    <w:p w:rsidR="00400B64" w:rsidRPr="00B41AA3" w:rsidRDefault="00400B64" w:rsidP="00B5579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Міжнародне право: Основні галузі: Підручник / За </w:t>
      </w:r>
      <w:proofErr w:type="gramStart"/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>ред.В.Г.Буткевича</w:t>
      </w:r>
      <w:proofErr w:type="gramEnd"/>
      <w:r w:rsidRPr="00B41AA3">
        <w:rPr>
          <w:rFonts w:ascii="Times New Roman" w:hAnsi="Times New Roman" w:cs="Times New Roman"/>
          <w:color w:val="000000" w:themeColor="text1"/>
          <w:sz w:val="28"/>
          <w:szCs w:val="28"/>
        </w:rPr>
        <w:t>.- К.:Либідь, 2004.- 816 с.;</w:t>
      </w:r>
    </w:p>
    <w:p w:rsidR="00456006" w:rsidRPr="00B41AA3" w:rsidRDefault="00456006" w:rsidP="00B5579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1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The Communication of the European Commission «Wider Europe – Neighbourhood: а new framework for relations with the EU’s Eastern and Southern Neighbours». – COM (2003) 104 final. – 2003. – March. – Режим доступу: http://europa.eu.int/comm/world/enp/pdf/com03_104_en.pdf</w:t>
      </w:r>
    </w:p>
    <w:p w:rsidR="00456006" w:rsidRPr="00B41AA3" w:rsidRDefault="00456006" w:rsidP="00B5579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1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NATO Parliamentary Assembly Resolution 411 on Supporting Ukraine’s Sovereignty and Democracy // NATO official web-page. – Режим доступа: http://www.nato-pa.int/default.asp?SHORTCUT=3600</w:t>
      </w:r>
    </w:p>
    <w:p w:rsidR="00DF2C3E" w:rsidRPr="00B41AA3" w:rsidRDefault="00456006" w:rsidP="00B5579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1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Закон України «Про основи національної безпеки України» // Відомості Верховної ради України. – 2003. – № 39. – Ст. 351. Наукові праці. Випуск 1</w:t>
      </w:r>
    </w:p>
    <w:p w:rsidR="00EC0185" w:rsidRPr="00B41AA3" w:rsidRDefault="00EC0185" w:rsidP="00EC018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1A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 Secure Europe in a better world. European Security Strategy. Adopted at the European Council meeting in Brussels, December 12, 2003. – Режим доступу:   http://ue.eu.int/solana/docs/031208ESSIIEN.pdf</w:t>
      </w:r>
    </w:p>
    <w:p w:rsidR="00EC0185" w:rsidRPr="00EC0185" w:rsidRDefault="00EC0185" w:rsidP="00EC01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185" w:rsidRPr="00EC0185" w:rsidSect="009E2900">
      <w:head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8C2" w:rsidRDefault="006B08C2" w:rsidP="009E2900">
      <w:pPr>
        <w:spacing w:after="0" w:line="240" w:lineRule="auto"/>
      </w:pPr>
      <w:r>
        <w:separator/>
      </w:r>
    </w:p>
  </w:endnote>
  <w:endnote w:type="continuationSeparator" w:id="0">
    <w:p w:rsidR="006B08C2" w:rsidRDefault="006B08C2" w:rsidP="009E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8C2" w:rsidRDefault="006B08C2" w:rsidP="009E2900">
      <w:pPr>
        <w:spacing w:after="0" w:line="240" w:lineRule="auto"/>
      </w:pPr>
      <w:r>
        <w:separator/>
      </w:r>
    </w:p>
  </w:footnote>
  <w:footnote w:type="continuationSeparator" w:id="0">
    <w:p w:rsidR="006B08C2" w:rsidRDefault="006B08C2" w:rsidP="009E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456006" w:rsidRPr="009E2900">
      <w:trPr>
        <w:trHeight w:val="720"/>
      </w:trPr>
      <w:tc>
        <w:tcPr>
          <w:tcW w:w="1667" w:type="pct"/>
        </w:tcPr>
        <w:p w:rsidR="00456006" w:rsidRDefault="00456006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456006" w:rsidRDefault="00456006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456006" w:rsidRPr="009E2900" w:rsidRDefault="00456006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olor w:val="000000" w:themeColor="text1"/>
              <w:sz w:val="28"/>
            </w:rPr>
          </w:pPr>
          <w:r w:rsidRPr="009E2900">
            <w:rPr>
              <w:rFonts w:ascii="Times New Roman" w:hAnsi="Times New Roman" w:cs="Times New Roman"/>
              <w:color w:val="000000" w:themeColor="text1"/>
              <w:sz w:val="28"/>
              <w:szCs w:val="24"/>
            </w:rPr>
            <w:fldChar w:fldCharType="begin"/>
          </w:r>
          <w:r w:rsidRPr="009E2900">
            <w:rPr>
              <w:rFonts w:ascii="Times New Roman" w:hAnsi="Times New Roman" w:cs="Times New Roman"/>
              <w:color w:val="000000" w:themeColor="text1"/>
              <w:sz w:val="28"/>
              <w:szCs w:val="24"/>
            </w:rPr>
            <w:instrText>PAGE   \* MERGEFORMAT</w:instrText>
          </w:r>
          <w:r w:rsidRPr="009E2900">
            <w:rPr>
              <w:rFonts w:ascii="Times New Roman" w:hAnsi="Times New Roman" w:cs="Times New Roman"/>
              <w:color w:val="000000" w:themeColor="text1"/>
              <w:sz w:val="28"/>
              <w:szCs w:val="24"/>
            </w:rPr>
            <w:fldChar w:fldCharType="separate"/>
          </w:r>
          <w:r w:rsidR="00CA04F2">
            <w:rPr>
              <w:rFonts w:ascii="Times New Roman" w:hAnsi="Times New Roman" w:cs="Times New Roman"/>
              <w:noProof/>
              <w:color w:val="000000" w:themeColor="text1"/>
              <w:sz w:val="28"/>
              <w:szCs w:val="24"/>
            </w:rPr>
            <w:t>12</w:t>
          </w:r>
          <w:r w:rsidRPr="009E2900">
            <w:rPr>
              <w:rFonts w:ascii="Times New Roman" w:hAnsi="Times New Roman" w:cs="Times New Roman"/>
              <w:color w:val="000000" w:themeColor="text1"/>
              <w:sz w:val="28"/>
              <w:szCs w:val="24"/>
            </w:rPr>
            <w:fldChar w:fldCharType="end"/>
          </w:r>
        </w:p>
      </w:tc>
    </w:tr>
  </w:tbl>
  <w:p w:rsidR="00456006" w:rsidRDefault="004560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5D2"/>
    <w:multiLevelType w:val="multilevel"/>
    <w:tmpl w:val="9EE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131BA"/>
    <w:multiLevelType w:val="multilevel"/>
    <w:tmpl w:val="BCE4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56ED9"/>
    <w:multiLevelType w:val="multilevel"/>
    <w:tmpl w:val="728C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877F5"/>
    <w:multiLevelType w:val="hybridMultilevel"/>
    <w:tmpl w:val="F96C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F3925"/>
    <w:multiLevelType w:val="multilevel"/>
    <w:tmpl w:val="2070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9C2F70"/>
    <w:multiLevelType w:val="multilevel"/>
    <w:tmpl w:val="14B4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94BC1"/>
    <w:multiLevelType w:val="multilevel"/>
    <w:tmpl w:val="C5CC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E20E3D"/>
    <w:multiLevelType w:val="multilevel"/>
    <w:tmpl w:val="C3CE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A2715A"/>
    <w:multiLevelType w:val="multilevel"/>
    <w:tmpl w:val="CBE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7F1247"/>
    <w:multiLevelType w:val="multilevel"/>
    <w:tmpl w:val="A6F6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547C13"/>
    <w:multiLevelType w:val="multilevel"/>
    <w:tmpl w:val="609E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EA652E"/>
    <w:multiLevelType w:val="multilevel"/>
    <w:tmpl w:val="AE6C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0D46B2"/>
    <w:multiLevelType w:val="hybridMultilevel"/>
    <w:tmpl w:val="6E9489F4"/>
    <w:lvl w:ilvl="0" w:tplc="2DCC73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07879"/>
    <w:multiLevelType w:val="multilevel"/>
    <w:tmpl w:val="0794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61C66"/>
    <w:multiLevelType w:val="multilevel"/>
    <w:tmpl w:val="745C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6F0A51"/>
    <w:multiLevelType w:val="multilevel"/>
    <w:tmpl w:val="03FE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940F53"/>
    <w:multiLevelType w:val="multilevel"/>
    <w:tmpl w:val="41CC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1440DB"/>
    <w:multiLevelType w:val="multilevel"/>
    <w:tmpl w:val="B726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8C4639"/>
    <w:multiLevelType w:val="multilevel"/>
    <w:tmpl w:val="90D2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8853E5"/>
    <w:multiLevelType w:val="multilevel"/>
    <w:tmpl w:val="64B0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900FF6"/>
    <w:multiLevelType w:val="multilevel"/>
    <w:tmpl w:val="153C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1C4D4C"/>
    <w:multiLevelType w:val="multilevel"/>
    <w:tmpl w:val="2234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EF68FA"/>
    <w:multiLevelType w:val="multilevel"/>
    <w:tmpl w:val="280C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755978"/>
    <w:multiLevelType w:val="hybridMultilevel"/>
    <w:tmpl w:val="94BC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1DC6"/>
    <w:multiLevelType w:val="multilevel"/>
    <w:tmpl w:val="E46C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633B89"/>
    <w:multiLevelType w:val="multilevel"/>
    <w:tmpl w:val="4D3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771207"/>
    <w:multiLevelType w:val="multilevel"/>
    <w:tmpl w:val="995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202BFE"/>
    <w:multiLevelType w:val="multilevel"/>
    <w:tmpl w:val="D4C0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3978B8"/>
    <w:multiLevelType w:val="hybridMultilevel"/>
    <w:tmpl w:val="EE26C158"/>
    <w:lvl w:ilvl="0" w:tplc="D542E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27"/>
  </w:num>
  <w:num w:numId="5">
    <w:abstractNumId w:val="6"/>
  </w:num>
  <w:num w:numId="6">
    <w:abstractNumId w:val="20"/>
  </w:num>
  <w:num w:numId="7">
    <w:abstractNumId w:val="8"/>
  </w:num>
  <w:num w:numId="8">
    <w:abstractNumId w:val="11"/>
  </w:num>
  <w:num w:numId="9">
    <w:abstractNumId w:val="19"/>
  </w:num>
  <w:num w:numId="10">
    <w:abstractNumId w:val="24"/>
  </w:num>
  <w:num w:numId="11">
    <w:abstractNumId w:val="1"/>
  </w:num>
  <w:num w:numId="12">
    <w:abstractNumId w:val="25"/>
  </w:num>
  <w:num w:numId="13">
    <w:abstractNumId w:val="21"/>
  </w:num>
  <w:num w:numId="14">
    <w:abstractNumId w:val="14"/>
  </w:num>
  <w:num w:numId="15">
    <w:abstractNumId w:val="22"/>
  </w:num>
  <w:num w:numId="16">
    <w:abstractNumId w:val="4"/>
  </w:num>
  <w:num w:numId="17">
    <w:abstractNumId w:val="9"/>
  </w:num>
  <w:num w:numId="18">
    <w:abstractNumId w:val="17"/>
  </w:num>
  <w:num w:numId="19">
    <w:abstractNumId w:val="13"/>
  </w:num>
  <w:num w:numId="20">
    <w:abstractNumId w:val="18"/>
  </w:num>
  <w:num w:numId="21">
    <w:abstractNumId w:val="26"/>
  </w:num>
  <w:num w:numId="22">
    <w:abstractNumId w:val="5"/>
  </w:num>
  <w:num w:numId="23">
    <w:abstractNumId w:val="2"/>
  </w:num>
  <w:num w:numId="24">
    <w:abstractNumId w:val="7"/>
  </w:num>
  <w:num w:numId="25">
    <w:abstractNumId w:val="15"/>
  </w:num>
  <w:num w:numId="26">
    <w:abstractNumId w:val="12"/>
  </w:num>
  <w:num w:numId="27">
    <w:abstractNumId w:val="3"/>
  </w:num>
  <w:num w:numId="28">
    <w:abstractNumId w:val="2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81"/>
    <w:rsid w:val="00002294"/>
    <w:rsid w:val="0000293D"/>
    <w:rsid w:val="00002A21"/>
    <w:rsid w:val="0000428C"/>
    <w:rsid w:val="0000584B"/>
    <w:rsid w:val="00010420"/>
    <w:rsid w:val="00010451"/>
    <w:rsid w:val="00011C88"/>
    <w:rsid w:val="00012010"/>
    <w:rsid w:val="00012ABD"/>
    <w:rsid w:val="000130BA"/>
    <w:rsid w:val="000130D7"/>
    <w:rsid w:val="0001554C"/>
    <w:rsid w:val="00017B13"/>
    <w:rsid w:val="00024B84"/>
    <w:rsid w:val="00025C5B"/>
    <w:rsid w:val="000278C6"/>
    <w:rsid w:val="00030A18"/>
    <w:rsid w:val="00030B09"/>
    <w:rsid w:val="000319BC"/>
    <w:rsid w:val="000338A0"/>
    <w:rsid w:val="00033952"/>
    <w:rsid w:val="00033B6E"/>
    <w:rsid w:val="00034B5B"/>
    <w:rsid w:val="00034BA1"/>
    <w:rsid w:val="00035A1E"/>
    <w:rsid w:val="00036C34"/>
    <w:rsid w:val="00037E3E"/>
    <w:rsid w:val="00037F68"/>
    <w:rsid w:val="00042F6B"/>
    <w:rsid w:val="000436EE"/>
    <w:rsid w:val="0004495C"/>
    <w:rsid w:val="0004568C"/>
    <w:rsid w:val="0004647B"/>
    <w:rsid w:val="000476E3"/>
    <w:rsid w:val="00050AC5"/>
    <w:rsid w:val="00051DFD"/>
    <w:rsid w:val="00052926"/>
    <w:rsid w:val="00054199"/>
    <w:rsid w:val="000547E4"/>
    <w:rsid w:val="00054B51"/>
    <w:rsid w:val="00055DE5"/>
    <w:rsid w:val="00057C23"/>
    <w:rsid w:val="00060F65"/>
    <w:rsid w:val="0006148C"/>
    <w:rsid w:val="000614BA"/>
    <w:rsid w:val="000616F2"/>
    <w:rsid w:val="00061EA7"/>
    <w:rsid w:val="000623F6"/>
    <w:rsid w:val="00062CF3"/>
    <w:rsid w:val="00064870"/>
    <w:rsid w:val="000666F8"/>
    <w:rsid w:val="00067E12"/>
    <w:rsid w:val="00070489"/>
    <w:rsid w:val="0007056F"/>
    <w:rsid w:val="0007160C"/>
    <w:rsid w:val="00072191"/>
    <w:rsid w:val="000721AB"/>
    <w:rsid w:val="00073CAB"/>
    <w:rsid w:val="00074615"/>
    <w:rsid w:val="0007532E"/>
    <w:rsid w:val="00075406"/>
    <w:rsid w:val="000754DD"/>
    <w:rsid w:val="000759E2"/>
    <w:rsid w:val="000805F9"/>
    <w:rsid w:val="0008085F"/>
    <w:rsid w:val="00080A79"/>
    <w:rsid w:val="00080DBE"/>
    <w:rsid w:val="00080F20"/>
    <w:rsid w:val="00081A5B"/>
    <w:rsid w:val="00081A93"/>
    <w:rsid w:val="000820F8"/>
    <w:rsid w:val="00083663"/>
    <w:rsid w:val="0008613C"/>
    <w:rsid w:val="00087207"/>
    <w:rsid w:val="00087AE4"/>
    <w:rsid w:val="0009113D"/>
    <w:rsid w:val="000914A7"/>
    <w:rsid w:val="00091C6B"/>
    <w:rsid w:val="00092237"/>
    <w:rsid w:val="000932BA"/>
    <w:rsid w:val="00093A64"/>
    <w:rsid w:val="00093F6D"/>
    <w:rsid w:val="00094916"/>
    <w:rsid w:val="00095B48"/>
    <w:rsid w:val="00096B0A"/>
    <w:rsid w:val="00097237"/>
    <w:rsid w:val="0009786C"/>
    <w:rsid w:val="000A0059"/>
    <w:rsid w:val="000A0206"/>
    <w:rsid w:val="000A1183"/>
    <w:rsid w:val="000A1C1E"/>
    <w:rsid w:val="000A294A"/>
    <w:rsid w:val="000A306E"/>
    <w:rsid w:val="000A34B6"/>
    <w:rsid w:val="000A3EC2"/>
    <w:rsid w:val="000A61AC"/>
    <w:rsid w:val="000A714C"/>
    <w:rsid w:val="000A7C82"/>
    <w:rsid w:val="000A7CAE"/>
    <w:rsid w:val="000B085C"/>
    <w:rsid w:val="000B093E"/>
    <w:rsid w:val="000B14AA"/>
    <w:rsid w:val="000B209E"/>
    <w:rsid w:val="000B32EA"/>
    <w:rsid w:val="000B344F"/>
    <w:rsid w:val="000B5A6D"/>
    <w:rsid w:val="000B655D"/>
    <w:rsid w:val="000B6C0D"/>
    <w:rsid w:val="000B6F80"/>
    <w:rsid w:val="000B7931"/>
    <w:rsid w:val="000C1734"/>
    <w:rsid w:val="000C3027"/>
    <w:rsid w:val="000C3BBC"/>
    <w:rsid w:val="000C443C"/>
    <w:rsid w:val="000C6C35"/>
    <w:rsid w:val="000C7BBD"/>
    <w:rsid w:val="000D0170"/>
    <w:rsid w:val="000D066F"/>
    <w:rsid w:val="000D2F00"/>
    <w:rsid w:val="000D328A"/>
    <w:rsid w:val="000D3792"/>
    <w:rsid w:val="000D6338"/>
    <w:rsid w:val="000D6383"/>
    <w:rsid w:val="000D64C3"/>
    <w:rsid w:val="000E09A3"/>
    <w:rsid w:val="000E521D"/>
    <w:rsid w:val="000E5A7C"/>
    <w:rsid w:val="000E5F8D"/>
    <w:rsid w:val="000E686C"/>
    <w:rsid w:val="000E7C06"/>
    <w:rsid w:val="000F0B99"/>
    <w:rsid w:val="000F3B93"/>
    <w:rsid w:val="000F4573"/>
    <w:rsid w:val="000F4E9D"/>
    <w:rsid w:val="000F6BF9"/>
    <w:rsid w:val="000F70B0"/>
    <w:rsid w:val="000F7190"/>
    <w:rsid w:val="000F73AB"/>
    <w:rsid w:val="000F7584"/>
    <w:rsid w:val="00100CF9"/>
    <w:rsid w:val="00102C6C"/>
    <w:rsid w:val="0010373A"/>
    <w:rsid w:val="001037AB"/>
    <w:rsid w:val="0010595C"/>
    <w:rsid w:val="00105A0F"/>
    <w:rsid w:val="00107EA1"/>
    <w:rsid w:val="001112BA"/>
    <w:rsid w:val="0011137D"/>
    <w:rsid w:val="00111C5D"/>
    <w:rsid w:val="00111F44"/>
    <w:rsid w:val="00112117"/>
    <w:rsid w:val="00112C6B"/>
    <w:rsid w:val="001132CF"/>
    <w:rsid w:val="001157B7"/>
    <w:rsid w:val="00115CB7"/>
    <w:rsid w:val="00120687"/>
    <w:rsid w:val="00121985"/>
    <w:rsid w:val="001257C1"/>
    <w:rsid w:val="00125AD3"/>
    <w:rsid w:val="001270B8"/>
    <w:rsid w:val="00127B7F"/>
    <w:rsid w:val="00127E12"/>
    <w:rsid w:val="0013049D"/>
    <w:rsid w:val="001333E8"/>
    <w:rsid w:val="00133B55"/>
    <w:rsid w:val="0013537E"/>
    <w:rsid w:val="00136329"/>
    <w:rsid w:val="00140719"/>
    <w:rsid w:val="00142161"/>
    <w:rsid w:val="00143D64"/>
    <w:rsid w:val="00146500"/>
    <w:rsid w:val="00146CCE"/>
    <w:rsid w:val="0014773E"/>
    <w:rsid w:val="00150389"/>
    <w:rsid w:val="0015113A"/>
    <w:rsid w:val="001518A0"/>
    <w:rsid w:val="00152C5D"/>
    <w:rsid w:val="0015346A"/>
    <w:rsid w:val="0015469E"/>
    <w:rsid w:val="001546F4"/>
    <w:rsid w:val="00154727"/>
    <w:rsid w:val="0015490C"/>
    <w:rsid w:val="001554C4"/>
    <w:rsid w:val="00156374"/>
    <w:rsid w:val="0015674C"/>
    <w:rsid w:val="001617D3"/>
    <w:rsid w:val="001625E3"/>
    <w:rsid w:val="00162B3D"/>
    <w:rsid w:val="00162BF2"/>
    <w:rsid w:val="00162D9F"/>
    <w:rsid w:val="001633A4"/>
    <w:rsid w:val="001659A7"/>
    <w:rsid w:val="00165BF1"/>
    <w:rsid w:val="00166DDA"/>
    <w:rsid w:val="0016789D"/>
    <w:rsid w:val="00167C06"/>
    <w:rsid w:val="00167E2C"/>
    <w:rsid w:val="0017084C"/>
    <w:rsid w:val="00171AC1"/>
    <w:rsid w:val="00171AC8"/>
    <w:rsid w:val="00172C36"/>
    <w:rsid w:val="001752CD"/>
    <w:rsid w:val="001759DA"/>
    <w:rsid w:val="001766F6"/>
    <w:rsid w:val="00181326"/>
    <w:rsid w:val="00182619"/>
    <w:rsid w:val="00184F59"/>
    <w:rsid w:val="00185C22"/>
    <w:rsid w:val="00187A75"/>
    <w:rsid w:val="00187D8C"/>
    <w:rsid w:val="00190D2D"/>
    <w:rsid w:val="00191002"/>
    <w:rsid w:val="0019159E"/>
    <w:rsid w:val="001915FC"/>
    <w:rsid w:val="00191CAC"/>
    <w:rsid w:val="0019201D"/>
    <w:rsid w:val="00192370"/>
    <w:rsid w:val="001942E7"/>
    <w:rsid w:val="00194409"/>
    <w:rsid w:val="00195845"/>
    <w:rsid w:val="00195C68"/>
    <w:rsid w:val="0019638B"/>
    <w:rsid w:val="00197FE9"/>
    <w:rsid w:val="001A0D9A"/>
    <w:rsid w:val="001A19BE"/>
    <w:rsid w:val="001A2540"/>
    <w:rsid w:val="001A274E"/>
    <w:rsid w:val="001A2C3B"/>
    <w:rsid w:val="001A42DE"/>
    <w:rsid w:val="001A4A0D"/>
    <w:rsid w:val="001A6AB7"/>
    <w:rsid w:val="001A7D0D"/>
    <w:rsid w:val="001B01EA"/>
    <w:rsid w:val="001B2BB6"/>
    <w:rsid w:val="001B4BD8"/>
    <w:rsid w:val="001B4EA4"/>
    <w:rsid w:val="001B58D1"/>
    <w:rsid w:val="001B5F46"/>
    <w:rsid w:val="001B7010"/>
    <w:rsid w:val="001B7629"/>
    <w:rsid w:val="001B7CC0"/>
    <w:rsid w:val="001C08ED"/>
    <w:rsid w:val="001C2B73"/>
    <w:rsid w:val="001C4B70"/>
    <w:rsid w:val="001C502C"/>
    <w:rsid w:val="001C5B8B"/>
    <w:rsid w:val="001D06A4"/>
    <w:rsid w:val="001D0BB8"/>
    <w:rsid w:val="001D1877"/>
    <w:rsid w:val="001D18EC"/>
    <w:rsid w:val="001D1C7F"/>
    <w:rsid w:val="001D201A"/>
    <w:rsid w:val="001D252F"/>
    <w:rsid w:val="001D3B5A"/>
    <w:rsid w:val="001D586C"/>
    <w:rsid w:val="001D5A7E"/>
    <w:rsid w:val="001D6B79"/>
    <w:rsid w:val="001D6E78"/>
    <w:rsid w:val="001E0083"/>
    <w:rsid w:val="001E0186"/>
    <w:rsid w:val="001E23A2"/>
    <w:rsid w:val="001E31E1"/>
    <w:rsid w:val="001E357C"/>
    <w:rsid w:val="001E3CF5"/>
    <w:rsid w:val="001E3E01"/>
    <w:rsid w:val="001E3E91"/>
    <w:rsid w:val="001E61D3"/>
    <w:rsid w:val="001E6B3D"/>
    <w:rsid w:val="001E6C7B"/>
    <w:rsid w:val="001E7542"/>
    <w:rsid w:val="001F064A"/>
    <w:rsid w:val="001F1086"/>
    <w:rsid w:val="001F3DD7"/>
    <w:rsid w:val="001F4DA4"/>
    <w:rsid w:val="001F5C72"/>
    <w:rsid w:val="001F7401"/>
    <w:rsid w:val="0020057E"/>
    <w:rsid w:val="00200B14"/>
    <w:rsid w:val="0020232B"/>
    <w:rsid w:val="002027E1"/>
    <w:rsid w:val="00204302"/>
    <w:rsid w:val="00205AF4"/>
    <w:rsid w:val="00207945"/>
    <w:rsid w:val="002079D2"/>
    <w:rsid w:val="00210235"/>
    <w:rsid w:val="00210CFB"/>
    <w:rsid w:val="00213319"/>
    <w:rsid w:val="002134FC"/>
    <w:rsid w:val="002141B4"/>
    <w:rsid w:val="00214219"/>
    <w:rsid w:val="002158ED"/>
    <w:rsid w:val="002162BB"/>
    <w:rsid w:val="00220EEB"/>
    <w:rsid w:val="00224AC9"/>
    <w:rsid w:val="00224EBE"/>
    <w:rsid w:val="0022738B"/>
    <w:rsid w:val="002329E7"/>
    <w:rsid w:val="00232CA7"/>
    <w:rsid w:val="00234AEB"/>
    <w:rsid w:val="00236BE9"/>
    <w:rsid w:val="00236DCF"/>
    <w:rsid w:val="00237403"/>
    <w:rsid w:val="00240A6A"/>
    <w:rsid w:val="00241320"/>
    <w:rsid w:val="002413E1"/>
    <w:rsid w:val="0024145F"/>
    <w:rsid w:val="0024259F"/>
    <w:rsid w:val="00243857"/>
    <w:rsid w:val="00246C9B"/>
    <w:rsid w:val="0024701D"/>
    <w:rsid w:val="00250763"/>
    <w:rsid w:val="00251928"/>
    <w:rsid w:val="00252105"/>
    <w:rsid w:val="00254B71"/>
    <w:rsid w:val="00255F5A"/>
    <w:rsid w:val="00256CDA"/>
    <w:rsid w:val="00256FF8"/>
    <w:rsid w:val="002571A1"/>
    <w:rsid w:val="00257C15"/>
    <w:rsid w:val="00257EC8"/>
    <w:rsid w:val="002612E5"/>
    <w:rsid w:val="00261F31"/>
    <w:rsid w:val="0026267A"/>
    <w:rsid w:val="00262B43"/>
    <w:rsid w:val="00262C12"/>
    <w:rsid w:val="00262E3B"/>
    <w:rsid w:val="00264418"/>
    <w:rsid w:val="00264822"/>
    <w:rsid w:val="00264A4B"/>
    <w:rsid w:val="00266375"/>
    <w:rsid w:val="00267CEA"/>
    <w:rsid w:val="00267FB2"/>
    <w:rsid w:val="00272714"/>
    <w:rsid w:val="00272A0D"/>
    <w:rsid w:val="00272CA3"/>
    <w:rsid w:val="002737A1"/>
    <w:rsid w:val="002737A4"/>
    <w:rsid w:val="0027664A"/>
    <w:rsid w:val="0028006E"/>
    <w:rsid w:val="00281FE2"/>
    <w:rsid w:val="002825D6"/>
    <w:rsid w:val="002834BB"/>
    <w:rsid w:val="002847F2"/>
    <w:rsid w:val="00284BD1"/>
    <w:rsid w:val="00284BF6"/>
    <w:rsid w:val="00285914"/>
    <w:rsid w:val="0028603C"/>
    <w:rsid w:val="00286ED8"/>
    <w:rsid w:val="00287525"/>
    <w:rsid w:val="002917FB"/>
    <w:rsid w:val="00291849"/>
    <w:rsid w:val="0029303C"/>
    <w:rsid w:val="0029342B"/>
    <w:rsid w:val="00295247"/>
    <w:rsid w:val="00295F8F"/>
    <w:rsid w:val="00297436"/>
    <w:rsid w:val="00297929"/>
    <w:rsid w:val="00297A0F"/>
    <w:rsid w:val="00297BC4"/>
    <w:rsid w:val="002A062A"/>
    <w:rsid w:val="002A0C8D"/>
    <w:rsid w:val="002A2066"/>
    <w:rsid w:val="002A22A5"/>
    <w:rsid w:val="002A2A32"/>
    <w:rsid w:val="002A2A66"/>
    <w:rsid w:val="002A330D"/>
    <w:rsid w:val="002A3B88"/>
    <w:rsid w:val="002A5128"/>
    <w:rsid w:val="002A7DF1"/>
    <w:rsid w:val="002B04B2"/>
    <w:rsid w:val="002B1086"/>
    <w:rsid w:val="002B14F5"/>
    <w:rsid w:val="002B1805"/>
    <w:rsid w:val="002B2CA0"/>
    <w:rsid w:val="002B608D"/>
    <w:rsid w:val="002C220D"/>
    <w:rsid w:val="002C277E"/>
    <w:rsid w:val="002C337E"/>
    <w:rsid w:val="002C3747"/>
    <w:rsid w:val="002C68F9"/>
    <w:rsid w:val="002C6DCF"/>
    <w:rsid w:val="002C7D1E"/>
    <w:rsid w:val="002D1334"/>
    <w:rsid w:val="002D1CA5"/>
    <w:rsid w:val="002D4109"/>
    <w:rsid w:val="002D4160"/>
    <w:rsid w:val="002D480A"/>
    <w:rsid w:val="002D6A52"/>
    <w:rsid w:val="002D7833"/>
    <w:rsid w:val="002D7852"/>
    <w:rsid w:val="002E05B8"/>
    <w:rsid w:val="002E191B"/>
    <w:rsid w:val="002E37DF"/>
    <w:rsid w:val="002E3ECC"/>
    <w:rsid w:val="002E5836"/>
    <w:rsid w:val="002E5BAB"/>
    <w:rsid w:val="002E5D0B"/>
    <w:rsid w:val="002E682D"/>
    <w:rsid w:val="002E6FA3"/>
    <w:rsid w:val="002E7153"/>
    <w:rsid w:val="002E721A"/>
    <w:rsid w:val="002F1030"/>
    <w:rsid w:val="002F13A8"/>
    <w:rsid w:val="002F1CC2"/>
    <w:rsid w:val="002F201F"/>
    <w:rsid w:val="002F28FF"/>
    <w:rsid w:val="002F37EF"/>
    <w:rsid w:val="002F3834"/>
    <w:rsid w:val="002F38F8"/>
    <w:rsid w:val="002F3A1E"/>
    <w:rsid w:val="002F5108"/>
    <w:rsid w:val="002F6CE1"/>
    <w:rsid w:val="002F6F58"/>
    <w:rsid w:val="003025E5"/>
    <w:rsid w:val="00303757"/>
    <w:rsid w:val="003037D9"/>
    <w:rsid w:val="003056CD"/>
    <w:rsid w:val="00306DA8"/>
    <w:rsid w:val="00310370"/>
    <w:rsid w:val="00312297"/>
    <w:rsid w:val="003128AA"/>
    <w:rsid w:val="00312C22"/>
    <w:rsid w:val="003131C9"/>
    <w:rsid w:val="00313431"/>
    <w:rsid w:val="00315024"/>
    <w:rsid w:val="00316961"/>
    <w:rsid w:val="00317814"/>
    <w:rsid w:val="00317DDB"/>
    <w:rsid w:val="00317ECE"/>
    <w:rsid w:val="00322DE2"/>
    <w:rsid w:val="00323D2C"/>
    <w:rsid w:val="0032698A"/>
    <w:rsid w:val="0032768D"/>
    <w:rsid w:val="003309DA"/>
    <w:rsid w:val="00330BA3"/>
    <w:rsid w:val="0033143C"/>
    <w:rsid w:val="003324A9"/>
    <w:rsid w:val="00332D9C"/>
    <w:rsid w:val="00332DA9"/>
    <w:rsid w:val="003337F7"/>
    <w:rsid w:val="00333BE8"/>
    <w:rsid w:val="00335BE0"/>
    <w:rsid w:val="00335F95"/>
    <w:rsid w:val="00336554"/>
    <w:rsid w:val="00336712"/>
    <w:rsid w:val="0034164C"/>
    <w:rsid w:val="003418C8"/>
    <w:rsid w:val="00343311"/>
    <w:rsid w:val="003434EE"/>
    <w:rsid w:val="003467F3"/>
    <w:rsid w:val="003474A3"/>
    <w:rsid w:val="00347AF0"/>
    <w:rsid w:val="003511D5"/>
    <w:rsid w:val="0035343E"/>
    <w:rsid w:val="003550AC"/>
    <w:rsid w:val="00360D75"/>
    <w:rsid w:val="00360DAD"/>
    <w:rsid w:val="00361714"/>
    <w:rsid w:val="00361E33"/>
    <w:rsid w:val="00362499"/>
    <w:rsid w:val="003624FA"/>
    <w:rsid w:val="003628ED"/>
    <w:rsid w:val="00364F00"/>
    <w:rsid w:val="00365C83"/>
    <w:rsid w:val="00365DC2"/>
    <w:rsid w:val="00367576"/>
    <w:rsid w:val="00370463"/>
    <w:rsid w:val="003719A1"/>
    <w:rsid w:val="0037245F"/>
    <w:rsid w:val="00377AF1"/>
    <w:rsid w:val="00380213"/>
    <w:rsid w:val="003802C8"/>
    <w:rsid w:val="00380808"/>
    <w:rsid w:val="00380DD2"/>
    <w:rsid w:val="003836ED"/>
    <w:rsid w:val="00384BE2"/>
    <w:rsid w:val="00385E49"/>
    <w:rsid w:val="00386F3B"/>
    <w:rsid w:val="003900BA"/>
    <w:rsid w:val="0039016B"/>
    <w:rsid w:val="00393721"/>
    <w:rsid w:val="00394F7A"/>
    <w:rsid w:val="0039556E"/>
    <w:rsid w:val="00396310"/>
    <w:rsid w:val="00396775"/>
    <w:rsid w:val="003972ED"/>
    <w:rsid w:val="00397AE8"/>
    <w:rsid w:val="003A3B1F"/>
    <w:rsid w:val="003A65DA"/>
    <w:rsid w:val="003A6DE1"/>
    <w:rsid w:val="003B21A1"/>
    <w:rsid w:val="003B22C1"/>
    <w:rsid w:val="003B4564"/>
    <w:rsid w:val="003B4ED2"/>
    <w:rsid w:val="003B5FA7"/>
    <w:rsid w:val="003B713B"/>
    <w:rsid w:val="003B7CDB"/>
    <w:rsid w:val="003C155E"/>
    <w:rsid w:val="003C3F65"/>
    <w:rsid w:val="003C458E"/>
    <w:rsid w:val="003C520A"/>
    <w:rsid w:val="003C53E5"/>
    <w:rsid w:val="003C5439"/>
    <w:rsid w:val="003C5E6B"/>
    <w:rsid w:val="003C64BC"/>
    <w:rsid w:val="003D15D1"/>
    <w:rsid w:val="003D1F81"/>
    <w:rsid w:val="003D2AA9"/>
    <w:rsid w:val="003D383F"/>
    <w:rsid w:val="003D3BA1"/>
    <w:rsid w:val="003D6724"/>
    <w:rsid w:val="003D6EA7"/>
    <w:rsid w:val="003D73E6"/>
    <w:rsid w:val="003E2627"/>
    <w:rsid w:val="003E2A60"/>
    <w:rsid w:val="003E3967"/>
    <w:rsid w:val="003E5246"/>
    <w:rsid w:val="003F2A1F"/>
    <w:rsid w:val="003F4902"/>
    <w:rsid w:val="003F4F53"/>
    <w:rsid w:val="003F500F"/>
    <w:rsid w:val="003F57AD"/>
    <w:rsid w:val="003F5FD8"/>
    <w:rsid w:val="003F68D6"/>
    <w:rsid w:val="003F75E9"/>
    <w:rsid w:val="003F7D6C"/>
    <w:rsid w:val="00400B64"/>
    <w:rsid w:val="00401EC3"/>
    <w:rsid w:val="00403530"/>
    <w:rsid w:val="00403D5D"/>
    <w:rsid w:val="004066E2"/>
    <w:rsid w:val="004103AF"/>
    <w:rsid w:val="00410CED"/>
    <w:rsid w:val="004110BE"/>
    <w:rsid w:val="00412022"/>
    <w:rsid w:val="00413225"/>
    <w:rsid w:val="00413D53"/>
    <w:rsid w:val="004144C8"/>
    <w:rsid w:val="00414942"/>
    <w:rsid w:val="00415E8A"/>
    <w:rsid w:val="00417E0B"/>
    <w:rsid w:val="00420146"/>
    <w:rsid w:val="00420714"/>
    <w:rsid w:val="00423111"/>
    <w:rsid w:val="00423ED6"/>
    <w:rsid w:val="00423F7F"/>
    <w:rsid w:val="00424813"/>
    <w:rsid w:val="0042560A"/>
    <w:rsid w:val="004257AE"/>
    <w:rsid w:val="0042630A"/>
    <w:rsid w:val="00427A05"/>
    <w:rsid w:val="00431964"/>
    <w:rsid w:val="00433473"/>
    <w:rsid w:val="00435A6E"/>
    <w:rsid w:val="00437AA9"/>
    <w:rsid w:val="00437CF3"/>
    <w:rsid w:val="004400EF"/>
    <w:rsid w:val="00440A63"/>
    <w:rsid w:val="00441AA3"/>
    <w:rsid w:val="004431E1"/>
    <w:rsid w:val="004455F3"/>
    <w:rsid w:val="00445609"/>
    <w:rsid w:val="00445C0E"/>
    <w:rsid w:val="00447AD0"/>
    <w:rsid w:val="00450BC9"/>
    <w:rsid w:val="00450F8D"/>
    <w:rsid w:val="00452773"/>
    <w:rsid w:val="0045472F"/>
    <w:rsid w:val="00456006"/>
    <w:rsid w:val="0045756B"/>
    <w:rsid w:val="00457849"/>
    <w:rsid w:val="00461E9A"/>
    <w:rsid w:val="00465180"/>
    <w:rsid w:val="00470081"/>
    <w:rsid w:val="0047054D"/>
    <w:rsid w:val="00470ECC"/>
    <w:rsid w:val="00471030"/>
    <w:rsid w:val="00471903"/>
    <w:rsid w:val="0047470C"/>
    <w:rsid w:val="0047657A"/>
    <w:rsid w:val="00476CED"/>
    <w:rsid w:val="00477999"/>
    <w:rsid w:val="004810B1"/>
    <w:rsid w:val="0048155F"/>
    <w:rsid w:val="00482712"/>
    <w:rsid w:val="004828CE"/>
    <w:rsid w:val="00482B73"/>
    <w:rsid w:val="004836DB"/>
    <w:rsid w:val="004838A9"/>
    <w:rsid w:val="00483E93"/>
    <w:rsid w:val="00484A5A"/>
    <w:rsid w:val="00485EF3"/>
    <w:rsid w:val="0048620B"/>
    <w:rsid w:val="00486456"/>
    <w:rsid w:val="00490194"/>
    <w:rsid w:val="00490218"/>
    <w:rsid w:val="00490A9D"/>
    <w:rsid w:val="004911C2"/>
    <w:rsid w:val="0049163F"/>
    <w:rsid w:val="00491A8D"/>
    <w:rsid w:val="00492B06"/>
    <w:rsid w:val="004933B5"/>
    <w:rsid w:val="0049549B"/>
    <w:rsid w:val="00496913"/>
    <w:rsid w:val="004974D7"/>
    <w:rsid w:val="00497513"/>
    <w:rsid w:val="004A080D"/>
    <w:rsid w:val="004A0ED2"/>
    <w:rsid w:val="004A24AE"/>
    <w:rsid w:val="004A2867"/>
    <w:rsid w:val="004A402D"/>
    <w:rsid w:val="004A40F5"/>
    <w:rsid w:val="004A7B3B"/>
    <w:rsid w:val="004A7B3D"/>
    <w:rsid w:val="004B1582"/>
    <w:rsid w:val="004B3289"/>
    <w:rsid w:val="004B4C2F"/>
    <w:rsid w:val="004B4E59"/>
    <w:rsid w:val="004B682C"/>
    <w:rsid w:val="004C0367"/>
    <w:rsid w:val="004C0B59"/>
    <w:rsid w:val="004C432D"/>
    <w:rsid w:val="004C7BDF"/>
    <w:rsid w:val="004C7DFA"/>
    <w:rsid w:val="004D0769"/>
    <w:rsid w:val="004D2F98"/>
    <w:rsid w:val="004D376B"/>
    <w:rsid w:val="004D4C03"/>
    <w:rsid w:val="004D4DD6"/>
    <w:rsid w:val="004D5AE4"/>
    <w:rsid w:val="004D5C37"/>
    <w:rsid w:val="004D65F2"/>
    <w:rsid w:val="004D667F"/>
    <w:rsid w:val="004E0F61"/>
    <w:rsid w:val="004E14B6"/>
    <w:rsid w:val="004E319B"/>
    <w:rsid w:val="004E3648"/>
    <w:rsid w:val="004E3923"/>
    <w:rsid w:val="004E5093"/>
    <w:rsid w:val="004E678F"/>
    <w:rsid w:val="004E6D62"/>
    <w:rsid w:val="004E7330"/>
    <w:rsid w:val="004F0406"/>
    <w:rsid w:val="004F1679"/>
    <w:rsid w:val="004F253F"/>
    <w:rsid w:val="004F3518"/>
    <w:rsid w:val="004F38C4"/>
    <w:rsid w:val="004F3912"/>
    <w:rsid w:val="004F3FC7"/>
    <w:rsid w:val="004F46B3"/>
    <w:rsid w:val="004F480B"/>
    <w:rsid w:val="004F6237"/>
    <w:rsid w:val="004F7A4E"/>
    <w:rsid w:val="00500CCC"/>
    <w:rsid w:val="005053E9"/>
    <w:rsid w:val="0050548A"/>
    <w:rsid w:val="00506AAE"/>
    <w:rsid w:val="00506CCB"/>
    <w:rsid w:val="00510C19"/>
    <w:rsid w:val="0051186F"/>
    <w:rsid w:val="00511F33"/>
    <w:rsid w:val="0051350B"/>
    <w:rsid w:val="005168F0"/>
    <w:rsid w:val="005169A7"/>
    <w:rsid w:val="00516B59"/>
    <w:rsid w:val="005177D2"/>
    <w:rsid w:val="0052136E"/>
    <w:rsid w:val="005247B3"/>
    <w:rsid w:val="00525165"/>
    <w:rsid w:val="00526754"/>
    <w:rsid w:val="00531103"/>
    <w:rsid w:val="00531D27"/>
    <w:rsid w:val="0053227F"/>
    <w:rsid w:val="005323A5"/>
    <w:rsid w:val="00535833"/>
    <w:rsid w:val="00535F7C"/>
    <w:rsid w:val="00536B01"/>
    <w:rsid w:val="005403FA"/>
    <w:rsid w:val="005421B8"/>
    <w:rsid w:val="005423CB"/>
    <w:rsid w:val="00542F16"/>
    <w:rsid w:val="005439FA"/>
    <w:rsid w:val="00543F54"/>
    <w:rsid w:val="00545EA2"/>
    <w:rsid w:val="0054703F"/>
    <w:rsid w:val="00547AF5"/>
    <w:rsid w:val="00547E45"/>
    <w:rsid w:val="005507F5"/>
    <w:rsid w:val="005508C7"/>
    <w:rsid w:val="00551831"/>
    <w:rsid w:val="00551E3D"/>
    <w:rsid w:val="00551F7D"/>
    <w:rsid w:val="00553147"/>
    <w:rsid w:val="00553443"/>
    <w:rsid w:val="005538D2"/>
    <w:rsid w:val="00553E5D"/>
    <w:rsid w:val="0055435B"/>
    <w:rsid w:val="00555728"/>
    <w:rsid w:val="00556AD4"/>
    <w:rsid w:val="00557317"/>
    <w:rsid w:val="00557ED0"/>
    <w:rsid w:val="00560201"/>
    <w:rsid w:val="005602EA"/>
    <w:rsid w:val="005611B4"/>
    <w:rsid w:val="00561359"/>
    <w:rsid w:val="00561B11"/>
    <w:rsid w:val="00563549"/>
    <w:rsid w:val="00563ABC"/>
    <w:rsid w:val="00563F02"/>
    <w:rsid w:val="0056478C"/>
    <w:rsid w:val="0056709D"/>
    <w:rsid w:val="005706AD"/>
    <w:rsid w:val="00571687"/>
    <w:rsid w:val="00572654"/>
    <w:rsid w:val="00573433"/>
    <w:rsid w:val="00573BDF"/>
    <w:rsid w:val="00575BD3"/>
    <w:rsid w:val="00575C29"/>
    <w:rsid w:val="00577C8F"/>
    <w:rsid w:val="00577E4C"/>
    <w:rsid w:val="00582160"/>
    <w:rsid w:val="0058299A"/>
    <w:rsid w:val="00582CAA"/>
    <w:rsid w:val="00583A22"/>
    <w:rsid w:val="00590E07"/>
    <w:rsid w:val="00592613"/>
    <w:rsid w:val="005927E3"/>
    <w:rsid w:val="0059345E"/>
    <w:rsid w:val="00597233"/>
    <w:rsid w:val="00597E63"/>
    <w:rsid w:val="005A1127"/>
    <w:rsid w:val="005A119C"/>
    <w:rsid w:val="005A179A"/>
    <w:rsid w:val="005A1FF3"/>
    <w:rsid w:val="005A24F3"/>
    <w:rsid w:val="005A3295"/>
    <w:rsid w:val="005A46EE"/>
    <w:rsid w:val="005A4C86"/>
    <w:rsid w:val="005A4E3D"/>
    <w:rsid w:val="005A66AD"/>
    <w:rsid w:val="005A70F2"/>
    <w:rsid w:val="005A7F8D"/>
    <w:rsid w:val="005B0A7A"/>
    <w:rsid w:val="005B1FEF"/>
    <w:rsid w:val="005B23E2"/>
    <w:rsid w:val="005B2926"/>
    <w:rsid w:val="005B37C9"/>
    <w:rsid w:val="005B3D43"/>
    <w:rsid w:val="005B4E81"/>
    <w:rsid w:val="005B73E2"/>
    <w:rsid w:val="005C0D01"/>
    <w:rsid w:val="005C0F31"/>
    <w:rsid w:val="005C1415"/>
    <w:rsid w:val="005C1FC2"/>
    <w:rsid w:val="005C2D05"/>
    <w:rsid w:val="005C2D40"/>
    <w:rsid w:val="005C3A90"/>
    <w:rsid w:val="005C3E3F"/>
    <w:rsid w:val="005C3F27"/>
    <w:rsid w:val="005C5852"/>
    <w:rsid w:val="005D0199"/>
    <w:rsid w:val="005D041D"/>
    <w:rsid w:val="005D0EF0"/>
    <w:rsid w:val="005D15EC"/>
    <w:rsid w:val="005D2367"/>
    <w:rsid w:val="005D2397"/>
    <w:rsid w:val="005D24D7"/>
    <w:rsid w:val="005D2928"/>
    <w:rsid w:val="005D37AE"/>
    <w:rsid w:val="005D3E32"/>
    <w:rsid w:val="005D428D"/>
    <w:rsid w:val="005D63A9"/>
    <w:rsid w:val="005D749E"/>
    <w:rsid w:val="005E09F7"/>
    <w:rsid w:val="005E1341"/>
    <w:rsid w:val="005E19C4"/>
    <w:rsid w:val="005E19C6"/>
    <w:rsid w:val="005E1A33"/>
    <w:rsid w:val="005E3337"/>
    <w:rsid w:val="005E5FED"/>
    <w:rsid w:val="005E68B0"/>
    <w:rsid w:val="005F0451"/>
    <w:rsid w:val="005F09CE"/>
    <w:rsid w:val="005F12E4"/>
    <w:rsid w:val="005F18DE"/>
    <w:rsid w:val="005F3B5F"/>
    <w:rsid w:val="005F4590"/>
    <w:rsid w:val="005F5C56"/>
    <w:rsid w:val="005F72BE"/>
    <w:rsid w:val="005F7FBE"/>
    <w:rsid w:val="00600515"/>
    <w:rsid w:val="00601E4A"/>
    <w:rsid w:val="00602958"/>
    <w:rsid w:val="006038F0"/>
    <w:rsid w:val="00603EBF"/>
    <w:rsid w:val="006046DA"/>
    <w:rsid w:val="0060549F"/>
    <w:rsid w:val="0060632C"/>
    <w:rsid w:val="0060717A"/>
    <w:rsid w:val="0060733C"/>
    <w:rsid w:val="00610E75"/>
    <w:rsid w:val="00611C5F"/>
    <w:rsid w:val="0061206E"/>
    <w:rsid w:val="00613D45"/>
    <w:rsid w:val="006177EB"/>
    <w:rsid w:val="00621CED"/>
    <w:rsid w:val="00623140"/>
    <w:rsid w:val="00623BE1"/>
    <w:rsid w:val="006266DA"/>
    <w:rsid w:val="006267F8"/>
    <w:rsid w:val="00631545"/>
    <w:rsid w:val="00632551"/>
    <w:rsid w:val="006332EE"/>
    <w:rsid w:val="00633B85"/>
    <w:rsid w:val="00634AF6"/>
    <w:rsid w:val="00635693"/>
    <w:rsid w:val="0063606E"/>
    <w:rsid w:val="0063731B"/>
    <w:rsid w:val="00637730"/>
    <w:rsid w:val="00640DD5"/>
    <w:rsid w:val="006416A0"/>
    <w:rsid w:val="00641963"/>
    <w:rsid w:val="006423DE"/>
    <w:rsid w:val="00643BE2"/>
    <w:rsid w:val="00643E8A"/>
    <w:rsid w:val="00644124"/>
    <w:rsid w:val="00647869"/>
    <w:rsid w:val="00651068"/>
    <w:rsid w:val="00652750"/>
    <w:rsid w:val="006539DC"/>
    <w:rsid w:val="00653A67"/>
    <w:rsid w:val="006544FD"/>
    <w:rsid w:val="00654DA8"/>
    <w:rsid w:val="00655590"/>
    <w:rsid w:val="006559AE"/>
    <w:rsid w:val="00656CBE"/>
    <w:rsid w:val="006608DB"/>
    <w:rsid w:val="00664514"/>
    <w:rsid w:val="00664E66"/>
    <w:rsid w:val="006665A2"/>
    <w:rsid w:val="0066715F"/>
    <w:rsid w:val="006679E3"/>
    <w:rsid w:val="00667A50"/>
    <w:rsid w:val="00673FD0"/>
    <w:rsid w:val="006819E9"/>
    <w:rsid w:val="00681A5F"/>
    <w:rsid w:val="00683098"/>
    <w:rsid w:val="00683CE6"/>
    <w:rsid w:val="00684233"/>
    <w:rsid w:val="0068435C"/>
    <w:rsid w:val="00685EC3"/>
    <w:rsid w:val="00686A31"/>
    <w:rsid w:val="00686E3D"/>
    <w:rsid w:val="00687630"/>
    <w:rsid w:val="00691034"/>
    <w:rsid w:val="00691716"/>
    <w:rsid w:val="00691BB5"/>
    <w:rsid w:val="00697928"/>
    <w:rsid w:val="00697B2B"/>
    <w:rsid w:val="006A504A"/>
    <w:rsid w:val="006A5471"/>
    <w:rsid w:val="006A7AE1"/>
    <w:rsid w:val="006B08C2"/>
    <w:rsid w:val="006B22BB"/>
    <w:rsid w:val="006B2AA7"/>
    <w:rsid w:val="006B3653"/>
    <w:rsid w:val="006B4012"/>
    <w:rsid w:val="006B45C3"/>
    <w:rsid w:val="006B5A79"/>
    <w:rsid w:val="006B6E12"/>
    <w:rsid w:val="006B74F2"/>
    <w:rsid w:val="006B794D"/>
    <w:rsid w:val="006C0042"/>
    <w:rsid w:val="006C1141"/>
    <w:rsid w:val="006C1ECB"/>
    <w:rsid w:val="006C2A34"/>
    <w:rsid w:val="006D021B"/>
    <w:rsid w:val="006D0B8D"/>
    <w:rsid w:val="006D2466"/>
    <w:rsid w:val="006D2C5C"/>
    <w:rsid w:val="006D2CF5"/>
    <w:rsid w:val="006D4F2A"/>
    <w:rsid w:val="006D56A9"/>
    <w:rsid w:val="006E01A9"/>
    <w:rsid w:val="006E1C42"/>
    <w:rsid w:val="006E3698"/>
    <w:rsid w:val="006E3928"/>
    <w:rsid w:val="006E4666"/>
    <w:rsid w:val="006E4699"/>
    <w:rsid w:val="006E4EE6"/>
    <w:rsid w:val="006E5C9B"/>
    <w:rsid w:val="006E5F49"/>
    <w:rsid w:val="006F12FF"/>
    <w:rsid w:val="006F2DE5"/>
    <w:rsid w:val="006F4625"/>
    <w:rsid w:val="006F4BDE"/>
    <w:rsid w:val="006F7B4C"/>
    <w:rsid w:val="006F7E13"/>
    <w:rsid w:val="00701352"/>
    <w:rsid w:val="00702ACD"/>
    <w:rsid w:val="00703BE9"/>
    <w:rsid w:val="00706678"/>
    <w:rsid w:val="00707363"/>
    <w:rsid w:val="00711EBD"/>
    <w:rsid w:val="00713148"/>
    <w:rsid w:val="00713ADF"/>
    <w:rsid w:val="00714856"/>
    <w:rsid w:val="0071492F"/>
    <w:rsid w:val="00714B6D"/>
    <w:rsid w:val="007155F4"/>
    <w:rsid w:val="00715BAF"/>
    <w:rsid w:val="00716E05"/>
    <w:rsid w:val="00720488"/>
    <w:rsid w:val="007225E0"/>
    <w:rsid w:val="0072389E"/>
    <w:rsid w:val="00723D76"/>
    <w:rsid w:val="00724070"/>
    <w:rsid w:val="00725B03"/>
    <w:rsid w:val="007261CD"/>
    <w:rsid w:val="0072748F"/>
    <w:rsid w:val="0073030D"/>
    <w:rsid w:val="00732549"/>
    <w:rsid w:val="0073263B"/>
    <w:rsid w:val="00734F85"/>
    <w:rsid w:val="007407EC"/>
    <w:rsid w:val="007408A7"/>
    <w:rsid w:val="007419C4"/>
    <w:rsid w:val="00741C0A"/>
    <w:rsid w:val="00742666"/>
    <w:rsid w:val="00742F39"/>
    <w:rsid w:val="00744994"/>
    <w:rsid w:val="00744BD9"/>
    <w:rsid w:val="00744D63"/>
    <w:rsid w:val="00745413"/>
    <w:rsid w:val="00746C9E"/>
    <w:rsid w:val="00751E7D"/>
    <w:rsid w:val="007521BF"/>
    <w:rsid w:val="007528FE"/>
    <w:rsid w:val="0075337A"/>
    <w:rsid w:val="00757228"/>
    <w:rsid w:val="00757BA6"/>
    <w:rsid w:val="00760F13"/>
    <w:rsid w:val="00764084"/>
    <w:rsid w:val="007642C6"/>
    <w:rsid w:val="00767A3A"/>
    <w:rsid w:val="00773554"/>
    <w:rsid w:val="00775D57"/>
    <w:rsid w:val="00782423"/>
    <w:rsid w:val="00783423"/>
    <w:rsid w:val="0078363C"/>
    <w:rsid w:val="00784CBE"/>
    <w:rsid w:val="00785ADC"/>
    <w:rsid w:val="00785CC2"/>
    <w:rsid w:val="00786402"/>
    <w:rsid w:val="00787689"/>
    <w:rsid w:val="00792AD9"/>
    <w:rsid w:val="00792F3D"/>
    <w:rsid w:val="007941AF"/>
    <w:rsid w:val="00794481"/>
    <w:rsid w:val="007A00A0"/>
    <w:rsid w:val="007A0AF8"/>
    <w:rsid w:val="007A10FA"/>
    <w:rsid w:val="007A1CFD"/>
    <w:rsid w:val="007A1F68"/>
    <w:rsid w:val="007A280B"/>
    <w:rsid w:val="007A2BDB"/>
    <w:rsid w:val="007A5FB3"/>
    <w:rsid w:val="007A6C11"/>
    <w:rsid w:val="007A7219"/>
    <w:rsid w:val="007B1139"/>
    <w:rsid w:val="007B2E7F"/>
    <w:rsid w:val="007B2FDA"/>
    <w:rsid w:val="007B419B"/>
    <w:rsid w:val="007B60B2"/>
    <w:rsid w:val="007B634E"/>
    <w:rsid w:val="007B68E6"/>
    <w:rsid w:val="007B7D19"/>
    <w:rsid w:val="007C0848"/>
    <w:rsid w:val="007C2DB6"/>
    <w:rsid w:val="007C3ED2"/>
    <w:rsid w:val="007C45C4"/>
    <w:rsid w:val="007C4801"/>
    <w:rsid w:val="007C4825"/>
    <w:rsid w:val="007C4D1F"/>
    <w:rsid w:val="007C595A"/>
    <w:rsid w:val="007D1930"/>
    <w:rsid w:val="007D3D44"/>
    <w:rsid w:val="007D52D9"/>
    <w:rsid w:val="007D555E"/>
    <w:rsid w:val="007D7058"/>
    <w:rsid w:val="007E20F3"/>
    <w:rsid w:val="007E26D6"/>
    <w:rsid w:val="007E3566"/>
    <w:rsid w:val="007E4AD7"/>
    <w:rsid w:val="007E4C26"/>
    <w:rsid w:val="007E4C41"/>
    <w:rsid w:val="007E60EB"/>
    <w:rsid w:val="007E7FB2"/>
    <w:rsid w:val="007F1042"/>
    <w:rsid w:val="007F1B3C"/>
    <w:rsid w:val="007F2CF0"/>
    <w:rsid w:val="007F3188"/>
    <w:rsid w:val="007F3502"/>
    <w:rsid w:val="007F3665"/>
    <w:rsid w:val="007F38FC"/>
    <w:rsid w:val="007F3F09"/>
    <w:rsid w:val="007F4A7D"/>
    <w:rsid w:val="007F5481"/>
    <w:rsid w:val="007F5DC9"/>
    <w:rsid w:val="007F6588"/>
    <w:rsid w:val="007F744D"/>
    <w:rsid w:val="007F7C73"/>
    <w:rsid w:val="00802A9A"/>
    <w:rsid w:val="00803B7D"/>
    <w:rsid w:val="00803C32"/>
    <w:rsid w:val="00803F27"/>
    <w:rsid w:val="008042AF"/>
    <w:rsid w:val="00805CDC"/>
    <w:rsid w:val="00806235"/>
    <w:rsid w:val="00807742"/>
    <w:rsid w:val="008078EF"/>
    <w:rsid w:val="008119C0"/>
    <w:rsid w:val="00812F2B"/>
    <w:rsid w:val="00814843"/>
    <w:rsid w:val="008150CA"/>
    <w:rsid w:val="008167A0"/>
    <w:rsid w:val="00817B65"/>
    <w:rsid w:val="008220FE"/>
    <w:rsid w:val="00823628"/>
    <w:rsid w:val="00824260"/>
    <w:rsid w:val="00824280"/>
    <w:rsid w:val="00825443"/>
    <w:rsid w:val="00825744"/>
    <w:rsid w:val="00825915"/>
    <w:rsid w:val="008277EE"/>
    <w:rsid w:val="00830EFD"/>
    <w:rsid w:val="00832FE1"/>
    <w:rsid w:val="00834EA2"/>
    <w:rsid w:val="00836254"/>
    <w:rsid w:val="008410A3"/>
    <w:rsid w:val="00842998"/>
    <w:rsid w:val="00844027"/>
    <w:rsid w:val="008451F2"/>
    <w:rsid w:val="0084621B"/>
    <w:rsid w:val="00850D79"/>
    <w:rsid w:val="00850D99"/>
    <w:rsid w:val="0085117C"/>
    <w:rsid w:val="008517F8"/>
    <w:rsid w:val="00851C2D"/>
    <w:rsid w:val="0085270E"/>
    <w:rsid w:val="0085362F"/>
    <w:rsid w:val="00856AAA"/>
    <w:rsid w:val="00856CE5"/>
    <w:rsid w:val="00857077"/>
    <w:rsid w:val="00857E7A"/>
    <w:rsid w:val="00860025"/>
    <w:rsid w:val="008612F8"/>
    <w:rsid w:val="00862A07"/>
    <w:rsid w:val="00862DE3"/>
    <w:rsid w:val="00863DB2"/>
    <w:rsid w:val="00864020"/>
    <w:rsid w:val="008642A7"/>
    <w:rsid w:val="00866933"/>
    <w:rsid w:val="00866BE2"/>
    <w:rsid w:val="00867A7A"/>
    <w:rsid w:val="008725F1"/>
    <w:rsid w:val="00874174"/>
    <w:rsid w:val="00877B4C"/>
    <w:rsid w:val="00882057"/>
    <w:rsid w:val="008824CA"/>
    <w:rsid w:val="00883D36"/>
    <w:rsid w:val="00886A90"/>
    <w:rsid w:val="00886F02"/>
    <w:rsid w:val="00890267"/>
    <w:rsid w:val="00890351"/>
    <w:rsid w:val="008911E1"/>
    <w:rsid w:val="00892D20"/>
    <w:rsid w:val="00893622"/>
    <w:rsid w:val="00894D69"/>
    <w:rsid w:val="00896143"/>
    <w:rsid w:val="00897674"/>
    <w:rsid w:val="0089785D"/>
    <w:rsid w:val="00897E90"/>
    <w:rsid w:val="00897FEA"/>
    <w:rsid w:val="008A050C"/>
    <w:rsid w:val="008A195F"/>
    <w:rsid w:val="008A1CBE"/>
    <w:rsid w:val="008A1D37"/>
    <w:rsid w:val="008A1ECC"/>
    <w:rsid w:val="008A3926"/>
    <w:rsid w:val="008A4794"/>
    <w:rsid w:val="008A4921"/>
    <w:rsid w:val="008A50E6"/>
    <w:rsid w:val="008A522B"/>
    <w:rsid w:val="008A5252"/>
    <w:rsid w:val="008A6B2C"/>
    <w:rsid w:val="008A7F5F"/>
    <w:rsid w:val="008B0AA0"/>
    <w:rsid w:val="008B1364"/>
    <w:rsid w:val="008B24F3"/>
    <w:rsid w:val="008B3254"/>
    <w:rsid w:val="008B5D3E"/>
    <w:rsid w:val="008B796E"/>
    <w:rsid w:val="008C031E"/>
    <w:rsid w:val="008C0550"/>
    <w:rsid w:val="008C0592"/>
    <w:rsid w:val="008C1360"/>
    <w:rsid w:val="008C2510"/>
    <w:rsid w:val="008C558C"/>
    <w:rsid w:val="008C6575"/>
    <w:rsid w:val="008D2F67"/>
    <w:rsid w:val="008D4D02"/>
    <w:rsid w:val="008D4F04"/>
    <w:rsid w:val="008D5D3D"/>
    <w:rsid w:val="008D6101"/>
    <w:rsid w:val="008D64EE"/>
    <w:rsid w:val="008D6815"/>
    <w:rsid w:val="008D6CF9"/>
    <w:rsid w:val="008E1852"/>
    <w:rsid w:val="008E2183"/>
    <w:rsid w:val="008E2D49"/>
    <w:rsid w:val="008E3F8D"/>
    <w:rsid w:val="008E5F7C"/>
    <w:rsid w:val="008E5FB9"/>
    <w:rsid w:val="008E7E9F"/>
    <w:rsid w:val="008E7FD9"/>
    <w:rsid w:val="008F0469"/>
    <w:rsid w:val="008F1A37"/>
    <w:rsid w:val="008F2F54"/>
    <w:rsid w:val="008F31A7"/>
    <w:rsid w:val="008F347D"/>
    <w:rsid w:val="008F3D16"/>
    <w:rsid w:val="008F4AF5"/>
    <w:rsid w:val="008F4B7B"/>
    <w:rsid w:val="008F51C1"/>
    <w:rsid w:val="008F61E3"/>
    <w:rsid w:val="008F6891"/>
    <w:rsid w:val="009009A5"/>
    <w:rsid w:val="0090223C"/>
    <w:rsid w:val="00903169"/>
    <w:rsid w:val="00904B21"/>
    <w:rsid w:val="00904D0D"/>
    <w:rsid w:val="00904FB2"/>
    <w:rsid w:val="00907E27"/>
    <w:rsid w:val="0091059B"/>
    <w:rsid w:val="00915685"/>
    <w:rsid w:val="00915B66"/>
    <w:rsid w:val="00916B94"/>
    <w:rsid w:val="009173B9"/>
    <w:rsid w:val="00920431"/>
    <w:rsid w:val="009212E3"/>
    <w:rsid w:val="00921584"/>
    <w:rsid w:val="00922B45"/>
    <w:rsid w:val="00925F7A"/>
    <w:rsid w:val="00926133"/>
    <w:rsid w:val="00926EC3"/>
    <w:rsid w:val="00930D7A"/>
    <w:rsid w:val="00930E6E"/>
    <w:rsid w:val="009311E3"/>
    <w:rsid w:val="0093323A"/>
    <w:rsid w:val="00933773"/>
    <w:rsid w:val="00933A32"/>
    <w:rsid w:val="00935457"/>
    <w:rsid w:val="00937841"/>
    <w:rsid w:val="00937E89"/>
    <w:rsid w:val="009406AB"/>
    <w:rsid w:val="0094130F"/>
    <w:rsid w:val="009415EC"/>
    <w:rsid w:val="00942E33"/>
    <w:rsid w:val="009435D1"/>
    <w:rsid w:val="009437E8"/>
    <w:rsid w:val="00943993"/>
    <w:rsid w:val="00945FE6"/>
    <w:rsid w:val="00946877"/>
    <w:rsid w:val="00950F55"/>
    <w:rsid w:val="0095513B"/>
    <w:rsid w:val="0095557D"/>
    <w:rsid w:val="0095593D"/>
    <w:rsid w:val="00960380"/>
    <w:rsid w:val="00961A93"/>
    <w:rsid w:val="00963198"/>
    <w:rsid w:val="00963654"/>
    <w:rsid w:val="00964896"/>
    <w:rsid w:val="00964A03"/>
    <w:rsid w:val="00965B80"/>
    <w:rsid w:val="00966096"/>
    <w:rsid w:val="00966362"/>
    <w:rsid w:val="00966749"/>
    <w:rsid w:val="009679B9"/>
    <w:rsid w:val="00967AE5"/>
    <w:rsid w:val="00967E89"/>
    <w:rsid w:val="009705AC"/>
    <w:rsid w:val="00972075"/>
    <w:rsid w:val="009726DB"/>
    <w:rsid w:val="00974703"/>
    <w:rsid w:val="0097489A"/>
    <w:rsid w:val="00974CFF"/>
    <w:rsid w:val="009802F8"/>
    <w:rsid w:val="00980BE0"/>
    <w:rsid w:val="00982D88"/>
    <w:rsid w:val="00982ED2"/>
    <w:rsid w:val="00984378"/>
    <w:rsid w:val="00984871"/>
    <w:rsid w:val="00984F04"/>
    <w:rsid w:val="009854EE"/>
    <w:rsid w:val="00986A69"/>
    <w:rsid w:val="0099013E"/>
    <w:rsid w:val="009906FB"/>
    <w:rsid w:val="009910FB"/>
    <w:rsid w:val="00992FC8"/>
    <w:rsid w:val="00995EFF"/>
    <w:rsid w:val="009A094B"/>
    <w:rsid w:val="009A17C9"/>
    <w:rsid w:val="009A3383"/>
    <w:rsid w:val="009B0FB5"/>
    <w:rsid w:val="009B45BC"/>
    <w:rsid w:val="009B469F"/>
    <w:rsid w:val="009B49A1"/>
    <w:rsid w:val="009B5434"/>
    <w:rsid w:val="009B5E09"/>
    <w:rsid w:val="009B6330"/>
    <w:rsid w:val="009B6739"/>
    <w:rsid w:val="009B6E80"/>
    <w:rsid w:val="009B6F6C"/>
    <w:rsid w:val="009C066C"/>
    <w:rsid w:val="009C36E7"/>
    <w:rsid w:val="009C4A84"/>
    <w:rsid w:val="009C504A"/>
    <w:rsid w:val="009C5519"/>
    <w:rsid w:val="009C5B17"/>
    <w:rsid w:val="009C5BA0"/>
    <w:rsid w:val="009C7AAE"/>
    <w:rsid w:val="009D0119"/>
    <w:rsid w:val="009D04DA"/>
    <w:rsid w:val="009D0E7F"/>
    <w:rsid w:val="009D1D34"/>
    <w:rsid w:val="009D1E24"/>
    <w:rsid w:val="009D253B"/>
    <w:rsid w:val="009D2799"/>
    <w:rsid w:val="009D3B01"/>
    <w:rsid w:val="009D3C31"/>
    <w:rsid w:val="009D3F5C"/>
    <w:rsid w:val="009D4A7A"/>
    <w:rsid w:val="009D5CC9"/>
    <w:rsid w:val="009D6E57"/>
    <w:rsid w:val="009D7348"/>
    <w:rsid w:val="009E0E3E"/>
    <w:rsid w:val="009E1DC2"/>
    <w:rsid w:val="009E2900"/>
    <w:rsid w:val="009E2E90"/>
    <w:rsid w:val="009E3499"/>
    <w:rsid w:val="009E50C5"/>
    <w:rsid w:val="009E5E0F"/>
    <w:rsid w:val="009E6A6E"/>
    <w:rsid w:val="009E79AB"/>
    <w:rsid w:val="009F1B32"/>
    <w:rsid w:val="009F28BD"/>
    <w:rsid w:val="009F3D61"/>
    <w:rsid w:val="009F4548"/>
    <w:rsid w:val="009F4703"/>
    <w:rsid w:val="009F5949"/>
    <w:rsid w:val="00A016B8"/>
    <w:rsid w:val="00A01F25"/>
    <w:rsid w:val="00A0205C"/>
    <w:rsid w:val="00A10131"/>
    <w:rsid w:val="00A10232"/>
    <w:rsid w:val="00A1060D"/>
    <w:rsid w:val="00A10A8E"/>
    <w:rsid w:val="00A11A77"/>
    <w:rsid w:val="00A134A4"/>
    <w:rsid w:val="00A140C7"/>
    <w:rsid w:val="00A14ECC"/>
    <w:rsid w:val="00A155B7"/>
    <w:rsid w:val="00A16216"/>
    <w:rsid w:val="00A17BB6"/>
    <w:rsid w:val="00A21A0A"/>
    <w:rsid w:val="00A22A0C"/>
    <w:rsid w:val="00A23363"/>
    <w:rsid w:val="00A235D9"/>
    <w:rsid w:val="00A2488D"/>
    <w:rsid w:val="00A27DE3"/>
    <w:rsid w:val="00A32A50"/>
    <w:rsid w:val="00A361D6"/>
    <w:rsid w:val="00A3755A"/>
    <w:rsid w:val="00A37EC2"/>
    <w:rsid w:val="00A41435"/>
    <w:rsid w:val="00A4146A"/>
    <w:rsid w:val="00A41ACD"/>
    <w:rsid w:val="00A42522"/>
    <w:rsid w:val="00A42918"/>
    <w:rsid w:val="00A44D24"/>
    <w:rsid w:val="00A46909"/>
    <w:rsid w:val="00A512BE"/>
    <w:rsid w:val="00A52687"/>
    <w:rsid w:val="00A52D1F"/>
    <w:rsid w:val="00A5340B"/>
    <w:rsid w:val="00A54FC8"/>
    <w:rsid w:val="00A55247"/>
    <w:rsid w:val="00A55D93"/>
    <w:rsid w:val="00A57352"/>
    <w:rsid w:val="00A60A49"/>
    <w:rsid w:val="00A60EA6"/>
    <w:rsid w:val="00A61F3C"/>
    <w:rsid w:val="00A6617F"/>
    <w:rsid w:val="00A7255F"/>
    <w:rsid w:val="00A731D0"/>
    <w:rsid w:val="00A734C4"/>
    <w:rsid w:val="00A75347"/>
    <w:rsid w:val="00A761D5"/>
    <w:rsid w:val="00A763BA"/>
    <w:rsid w:val="00A76457"/>
    <w:rsid w:val="00A764F7"/>
    <w:rsid w:val="00A774B3"/>
    <w:rsid w:val="00A82483"/>
    <w:rsid w:val="00A83120"/>
    <w:rsid w:val="00A8404B"/>
    <w:rsid w:val="00A85A7B"/>
    <w:rsid w:val="00A85FE1"/>
    <w:rsid w:val="00A87180"/>
    <w:rsid w:val="00A872EA"/>
    <w:rsid w:val="00A876B8"/>
    <w:rsid w:val="00A87A0A"/>
    <w:rsid w:val="00A9005B"/>
    <w:rsid w:val="00A901FA"/>
    <w:rsid w:val="00A909E5"/>
    <w:rsid w:val="00A91138"/>
    <w:rsid w:val="00A928D8"/>
    <w:rsid w:val="00A933CD"/>
    <w:rsid w:val="00A93DA8"/>
    <w:rsid w:val="00A94129"/>
    <w:rsid w:val="00A9645E"/>
    <w:rsid w:val="00AA0221"/>
    <w:rsid w:val="00AA0738"/>
    <w:rsid w:val="00AA0E22"/>
    <w:rsid w:val="00AA4787"/>
    <w:rsid w:val="00AA4AD2"/>
    <w:rsid w:val="00AA729D"/>
    <w:rsid w:val="00AA79C4"/>
    <w:rsid w:val="00AB1C79"/>
    <w:rsid w:val="00AB2297"/>
    <w:rsid w:val="00AB251A"/>
    <w:rsid w:val="00AB2780"/>
    <w:rsid w:val="00AB3BD5"/>
    <w:rsid w:val="00AB50B4"/>
    <w:rsid w:val="00AB523C"/>
    <w:rsid w:val="00AB6362"/>
    <w:rsid w:val="00AB6D06"/>
    <w:rsid w:val="00AB7DC7"/>
    <w:rsid w:val="00AC0876"/>
    <w:rsid w:val="00AC096C"/>
    <w:rsid w:val="00AC107A"/>
    <w:rsid w:val="00AC1B59"/>
    <w:rsid w:val="00AC24D3"/>
    <w:rsid w:val="00AC2582"/>
    <w:rsid w:val="00AC2BF0"/>
    <w:rsid w:val="00AC2C1C"/>
    <w:rsid w:val="00AC479C"/>
    <w:rsid w:val="00AC4DCF"/>
    <w:rsid w:val="00AC5275"/>
    <w:rsid w:val="00AC5643"/>
    <w:rsid w:val="00AC64AC"/>
    <w:rsid w:val="00AC74C5"/>
    <w:rsid w:val="00AD0184"/>
    <w:rsid w:val="00AD05F7"/>
    <w:rsid w:val="00AD1C03"/>
    <w:rsid w:val="00AD1DB3"/>
    <w:rsid w:val="00AD2ADD"/>
    <w:rsid w:val="00AD41F5"/>
    <w:rsid w:val="00AD4BD8"/>
    <w:rsid w:val="00AD51CD"/>
    <w:rsid w:val="00AE3B56"/>
    <w:rsid w:val="00AE5AE9"/>
    <w:rsid w:val="00AF13CB"/>
    <w:rsid w:val="00AF18FD"/>
    <w:rsid w:val="00AF1FD5"/>
    <w:rsid w:val="00AF2396"/>
    <w:rsid w:val="00AF2509"/>
    <w:rsid w:val="00AF3C89"/>
    <w:rsid w:val="00AF444E"/>
    <w:rsid w:val="00AF4C54"/>
    <w:rsid w:val="00AF7F83"/>
    <w:rsid w:val="00AF7FA5"/>
    <w:rsid w:val="00B014DE"/>
    <w:rsid w:val="00B029A0"/>
    <w:rsid w:val="00B02A81"/>
    <w:rsid w:val="00B033FC"/>
    <w:rsid w:val="00B03681"/>
    <w:rsid w:val="00B04FEF"/>
    <w:rsid w:val="00B07561"/>
    <w:rsid w:val="00B10AC2"/>
    <w:rsid w:val="00B11391"/>
    <w:rsid w:val="00B114C5"/>
    <w:rsid w:val="00B114F2"/>
    <w:rsid w:val="00B1185A"/>
    <w:rsid w:val="00B11EB1"/>
    <w:rsid w:val="00B1311D"/>
    <w:rsid w:val="00B1469E"/>
    <w:rsid w:val="00B14C52"/>
    <w:rsid w:val="00B14FA9"/>
    <w:rsid w:val="00B16A05"/>
    <w:rsid w:val="00B16AEC"/>
    <w:rsid w:val="00B20E6B"/>
    <w:rsid w:val="00B21653"/>
    <w:rsid w:val="00B21BA1"/>
    <w:rsid w:val="00B24F0C"/>
    <w:rsid w:val="00B30683"/>
    <w:rsid w:val="00B30B32"/>
    <w:rsid w:val="00B30F10"/>
    <w:rsid w:val="00B313C1"/>
    <w:rsid w:val="00B32356"/>
    <w:rsid w:val="00B327A9"/>
    <w:rsid w:val="00B35711"/>
    <w:rsid w:val="00B366AD"/>
    <w:rsid w:val="00B41AA3"/>
    <w:rsid w:val="00B41CD8"/>
    <w:rsid w:val="00B41F7A"/>
    <w:rsid w:val="00B42412"/>
    <w:rsid w:val="00B42A5A"/>
    <w:rsid w:val="00B42B7F"/>
    <w:rsid w:val="00B44CF0"/>
    <w:rsid w:val="00B47190"/>
    <w:rsid w:val="00B50D1C"/>
    <w:rsid w:val="00B511DE"/>
    <w:rsid w:val="00B5215C"/>
    <w:rsid w:val="00B528DA"/>
    <w:rsid w:val="00B53E93"/>
    <w:rsid w:val="00B53F69"/>
    <w:rsid w:val="00B5443A"/>
    <w:rsid w:val="00B5579D"/>
    <w:rsid w:val="00B55D9E"/>
    <w:rsid w:val="00B6076A"/>
    <w:rsid w:val="00B6113B"/>
    <w:rsid w:val="00B6290F"/>
    <w:rsid w:val="00B660F1"/>
    <w:rsid w:val="00B73B6C"/>
    <w:rsid w:val="00B762C7"/>
    <w:rsid w:val="00B76926"/>
    <w:rsid w:val="00B77C47"/>
    <w:rsid w:val="00B811E4"/>
    <w:rsid w:val="00B814B0"/>
    <w:rsid w:val="00B814C7"/>
    <w:rsid w:val="00B82DDC"/>
    <w:rsid w:val="00B84C36"/>
    <w:rsid w:val="00B872B4"/>
    <w:rsid w:val="00B90469"/>
    <w:rsid w:val="00B9111E"/>
    <w:rsid w:val="00B92AB7"/>
    <w:rsid w:val="00B941A3"/>
    <w:rsid w:val="00B942EA"/>
    <w:rsid w:val="00B945C1"/>
    <w:rsid w:val="00B96B74"/>
    <w:rsid w:val="00BA0182"/>
    <w:rsid w:val="00BA09A7"/>
    <w:rsid w:val="00BA0C4F"/>
    <w:rsid w:val="00BA12DC"/>
    <w:rsid w:val="00BA17B5"/>
    <w:rsid w:val="00BA1FED"/>
    <w:rsid w:val="00BA2943"/>
    <w:rsid w:val="00BA2B1B"/>
    <w:rsid w:val="00BA34E7"/>
    <w:rsid w:val="00BA400B"/>
    <w:rsid w:val="00BA4F59"/>
    <w:rsid w:val="00BA4F6D"/>
    <w:rsid w:val="00BA541E"/>
    <w:rsid w:val="00BA64C0"/>
    <w:rsid w:val="00BA6BF3"/>
    <w:rsid w:val="00BA76D1"/>
    <w:rsid w:val="00BB51AB"/>
    <w:rsid w:val="00BB6C01"/>
    <w:rsid w:val="00BB70B4"/>
    <w:rsid w:val="00BB77B2"/>
    <w:rsid w:val="00BC0DF0"/>
    <w:rsid w:val="00BC1C95"/>
    <w:rsid w:val="00BC2F7A"/>
    <w:rsid w:val="00BC3103"/>
    <w:rsid w:val="00BC3578"/>
    <w:rsid w:val="00BC59AF"/>
    <w:rsid w:val="00BC6ACD"/>
    <w:rsid w:val="00BD066D"/>
    <w:rsid w:val="00BD093C"/>
    <w:rsid w:val="00BD0F87"/>
    <w:rsid w:val="00BD109D"/>
    <w:rsid w:val="00BD1F68"/>
    <w:rsid w:val="00BD220A"/>
    <w:rsid w:val="00BD4E3C"/>
    <w:rsid w:val="00BE134F"/>
    <w:rsid w:val="00BE25DA"/>
    <w:rsid w:val="00BE3030"/>
    <w:rsid w:val="00BE340F"/>
    <w:rsid w:val="00BE5DCF"/>
    <w:rsid w:val="00BE79AB"/>
    <w:rsid w:val="00BE7D7B"/>
    <w:rsid w:val="00BF0878"/>
    <w:rsid w:val="00BF0D88"/>
    <w:rsid w:val="00BF1AAD"/>
    <w:rsid w:val="00BF52CC"/>
    <w:rsid w:val="00BF5306"/>
    <w:rsid w:val="00BF5CB6"/>
    <w:rsid w:val="00BF6AE9"/>
    <w:rsid w:val="00C0053A"/>
    <w:rsid w:val="00C00648"/>
    <w:rsid w:val="00C00CED"/>
    <w:rsid w:val="00C00EEE"/>
    <w:rsid w:val="00C01C28"/>
    <w:rsid w:val="00C0345F"/>
    <w:rsid w:val="00C03EAF"/>
    <w:rsid w:val="00C04A48"/>
    <w:rsid w:val="00C05741"/>
    <w:rsid w:val="00C06F14"/>
    <w:rsid w:val="00C122BF"/>
    <w:rsid w:val="00C1551D"/>
    <w:rsid w:val="00C15976"/>
    <w:rsid w:val="00C15F77"/>
    <w:rsid w:val="00C162BE"/>
    <w:rsid w:val="00C1668A"/>
    <w:rsid w:val="00C16AC5"/>
    <w:rsid w:val="00C16CBE"/>
    <w:rsid w:val="00C213FC"/>
    <w:rsid w:val="00C23819"/>
    <w:rsid w:val="00C248CB"/>
    <w:rsid w:val="00C26183"/>
    <w:rsid w:val="00C31B0E"/>
    <w:rsid w:val="00C32C4E"/>
    <w:rsid w:val="00C33C91"/>
    <w:rsid w:val="00C345CE"/>
    <w:rsid w:val="00C36F61"/>
    <w:rsid w:val="00C36F8B"/>
    <w:rsid w:val="00C370B6"/>
    <w:rsid w:val="00C37EB7"/>
    <w:rsid w:val="00C37F3A"/>
    <w:rsid w:val="00C407D6"/>
    <w:rsid w:val="00C45C44"/>
    <w:rsid w:val="00C45FA6"/>
    <w:rsid w:val="00C46C4A"/>
    <w:rsid w:val="00C46F91"/>
    <w:rsid w:val="00C46F92"/>
    <w:rsid w:val="00C47396"/>
    <w:rsid w:val="00C50984"/>
    <w:rsid w:val="00C51CE2"/>
    <w:rsid w:val="00C533A8"/>
    <w:rsid w:val="00C55E18"/>
    <w:rsid w:val="00C60F4D"/>
    <w:rsid w:val="00C611B8"/>
    <w:rsid w:val="00C615B6"/>
    <w:rsid w:val="00C615BE"/>
    <w:rsid w:val="00C615F5"/>
    <w:rsid w:val="00C63F6C"/>
    <w:rsid w:val="00C63FCA"/>
    <w:rsid w:val="00C646B4"/>
    <w:rsid w:val="00C667D5"/>
    <w:rsid w:val="00C71020"/>
    <w:rsid w:val="00C71EFE"/>
    <w:rsid w:val="00C7552D"/>
    <w:rsid w:val="00C76049"/>
    <w:rsid w:val="00C76D1C"/>
    <w:rsid w:val="00C77383"/>
    <w:rsid w:val="00C77C68"/>
    <w:rsid w:val="00C77CDB"/>
    <w:rsid w:val="00C80C88"/>
    <w:rsid w:val="00C82A45"/>
    <w:rsid w:val="00C82C08"/>
    <w:rsid w:val="00C83F36"/>
    <w:rsid w:val="00C83FC9"/>
    <w:rsid w:val="00C86437"/>
    <w:rsid w:val="00C86A7B"/>
    <w:rsid w:val="00C87681"/>
    <w:rsid w:val="00C915B5"/>
    <w:rsid w:val="00C94B24"/>
    <w:rsid w:val="00C955A0"/>
    <w:rsid w:val="00C95C9E"/>
    <w:rsid w:val="00C95F6E"/>
    <w:rsid w:val="00C96826"/>
    <w:rsid w:val="00C96F50"/>
    <w:rsid w:val="00CA04F2"/>
    <w:rsid w:val="00CA08DB"/>
    <w:rsid w:val="00CA0BAC"/>
    <w:rsid w:val="00CA62D4"/>
    <w:rsid w:val="00CB1A1C"/>
    <w:rsid w:val="00CB25F6"/>
    <w:rsid w:val="00CB33CF"/>
    <w:rsid w:val="00CB546C"/>
    <w:rsid w:val="00CB5633"/>
    <w:rsid w:val="00CB5A42"/>
    <w:rsid w:val="00CB5DA1"/>
    <w:rsid w:val="00CB7AF7"/>
    <w:rsid w:val="00CC079C"/>
    <w:rsid w:val="00CC0A2B"/>
    <w:rsid w:val="00CC466B"/>
    <w:rsid w:val="00CC58DF"/>
    <w:rsid w:val="00CC691C"/>
    <w:rsid w:val="00CC6A2B"/>
    <w:rsid w:val="00CC7A7B"/>
    <w:rsid w:val="00CD1324"/>
    <w:rsid w:val="00CD1DCC"/>
    <w:rsid w:val="00CD23D0"/>
    <w:rsid w:val="00CD2574"/>
    <w:rsid w:val="00CD2DCA"/>
    <w:rsid w:val="00CD3415"/>
    <w:rsid w:val="00CD5543"/>
    <w:rsid w:val="00CE0F9B"/>
    <w:rsid w:val="00CE15D5"/>
    <w:rsid w:val="00CE1F11"/>
    <w:rsid w:val="00CE2D05"/>
    <w:rsid w:val="00CE2D3A"/>
    <w:rsid w:val="00CE36F6"/>
    <w:rsid w:val="00CE5541"/>
    <w:rsid w:val="00CE71F3"/>
    <w:rsid w:val="00CE7BF1"/>
    <w:rsid w:val="00CE7F04"/>
    <w:rsid w:val="00CF02BF"/>
    <w:rsid w:val="00CF0360"/>
    <w:rsid w:val="00CF1CB6"/>
    <w:rsid w:val="00CF1E11"/>
    <w:rsid w:val="00CF2DD5"/>
    <w:rsid w:val="00CF3308"/>
    <w:rsid w:val="00CF398E"/>
    <w:rsid w:val="00CF3B65"/>
    <w:rsid w:val="00CF45BC"/>
    <w:rsid w:val="00CF54E1"/>
    <w:rsid w:val="00CF595D"/>
    <w:rsid w:val="00CF679E"/>
    <w:rsid w:val="00CF6DD9"/>
    <w:rsid w:val="00CF6DDC"/>
    <w:rsid w:val="00CF6EC2"/>
    <w:rsid w:val="00D007DD"/>
    <w:rsid w:val="00D01FD7"/>
    <w:rsid w:val="00D0315B"/>
    <w:rsid w:val="00D0396E"/>
    <w:rsid w:val="00D06C33"/>
    <w:rsid w:val="00D07875"/>
    <w:rsid w:val="00D07B59"/>
    <w:rsid w:val="00D13BFD"/>
    <w:rsid w:val="00D14266"/>
    <w:rsid w:val="00D14C0A"/>
    <w:rsid w:val="00D1540B"/>
    <w:rsid w:val="00D1781A"/>
    <w:rsid w:val="00D20E0F"/>
    <w:rsid w:val="00D22630"/>
    <w:rsid w:val="00D2316B"/>
    <w:rsid w:val="00D24246"/>
    <w:rsid w:val="00D245F7"/>
    <w:rsid w:val="00D262D3"/>
    <w:rsid w:val="00D26ABC"/>
    <w:rsid w:val="00D27AA5"/>
    <w:rsid w:val="00D31148"/>
    <w:rsid w:val="00D3175A"/>
    <w:rsid w:val="00D32377"/>
    <w:rsid w:val="00D35CBC"/>
    <w:rsid w:val="00D360BE"/>
    <w:rsid w:val="00D36404"/>
    <w:rsid w:val="00D40962"/>
    <w:rsid w:val="00D4160E"/>
    <w:rsid w:val="00D41A16"/>
    <w:rsid w:val="00D4260E"/>
    <w:rsid w:val="00D43DA6"/>
    <w:rsid w:val="00D47378"/>
    <w:rsid w:val="00D5016D"/>
    <w:rsid w:val="00D51230"/>
    <w:rsid w:val="00D51DFF"/>
    <w:rsid w:val="00D52E6D"/>
    <w:rsid w:val="00D53086"/>
    <w:rsid w:val="00D53FFF"/>
    <w:rsid w:val="00D54467"/>
    <w:rsid w:val="00D550F4"/>
    <w:rsid w:val="00D5521E"/>
    <w:rsid w:val="00D579C6"/>
    <w:rsid w:val="00D60BF5"/>
    <w:rsid w:val="00D622FC"/>
    <w:rsid w:val="00D6264A"/>
    <w:rsid w:val="00D641C6"/>
    <w:rsid w:val="00D64C88"/>
    <w:rsid w:val="00D657F7"/>
    <w:rsid w:val="00D705DD"/>
    <w:rsid w:val="00D72FE4"/>
    <w:rsid w:val="00D738D6"/>
    <w:rsid w:val="00D749DF"/>
    <w:rsid w:val="00D74D16"/>
    <w:rsid w:val="00D74F74"/>
    <w:rsid w:val="00D767F8"/>
    <w:rsid w:val="00D77FE2"/>
    <w:rsid w:val="00D816C7"/>
    <w:rsid w:val="00D83455"/>
    <w:rsid w:val="00D837B2"/>
    <w:rsid w:val="00D86EAB"/>
    <w:rsid w:val="00D86F73"/>
    <w:rsid w:val="00D92496"/>
    <w:rsid w:val="00D92C7C"/>
    <w:rsid w:val="00D93CF2"/>
    <w:rsid w:val="00D95223"/>
    <w:rsid w:val="00D95424"/>
    <w:rsid w:val="00D968DB"/>
    <w:rsid w:val="00D97676"/>
    <w:rsid w:val="00DA0167"/>
    <w:rsid w:val="00DA087A"/>
    <w:rsid w:val="00DA1F03"/>
    <w:rsid w:val="00DA2735"/>
    <w:rsid w:val="00DA2B10"/>
    <w:rsid w:val="00DA329C"/>
    <w:rsid w:val="00DA371F"/>
    <w:rsid w:val="00DA3816"/>
    <w:rsid w:val="00DA532E"/>
    <w:rsid w:val="00DA7106"/>
    <w:rsid w:val="00DA7A9D"/>
    <w:rsid w:val="00DB0E5B"/>
    <w:rsid w:val="00DB2210"/>
    <w:rsid w:val="00DB2D13"/>
    <w:rsid w:val="00DB32F8"/>
    <w:rsid w:val="00DB3957"/>
    <w:rsid w:val="00DB45C1"/>
    <w:rsid w:val="00DB54AC"/>
    <w:rsid w:val="00DB6983"/>
    <w:rsid w:val="00DC0C24"/>
    <w:rsid w:val="00DC11FD"/>
    <w:rsid w:val="00DC29CD"/>
    <w:rsid w:val="00DC3ACF"/>
    <w:rsid w:val="00DC49EA"/>
    <w:rsid w:val="00DC5725"/>
    <w:rsid w:val="00DD02DC"/>
    <w:rsid w:val="00DD0B91"/>
    <w:rsid w:val="00DD21CB"/>
    <w:rsid w:val="00DD232D"/>
    <w:rsid w:val="00DD2CBB"/>
    <w:rsid w:val="00DD37A3"/>
    <w:rsid w:val="00DD423A"/>
    <w:rsid w:val="00DD5001"/>
    <w:rsid w:val="00DD5112"/>
    <w:rsid w:val="00DD570C"/>
    <w:rsid w:val="00DD6469"/>
    <w:rsid w:val="00DD676E"/>
    <w:rsid w:val="00DD7E49"/>
    <w:rsid w:val="00DE00A7"/>
    <w:rsid w:val="00DE1F74"/>
    <w:rsid w:val="00DE34CA"/>
    <w:rsid w:val="00DE68DC"/>
    <w:rsid w:val="00DF2C3E"/>
    <w:rsid w:val="00DF306A"/>
    <w:rsid w:val="00DF406C"/>
    <w:rsid w:val="00DF586E"/>
    <w:rsid w:val="00DF606C"/>
    <w:rsid w:val="00DF6E76"/>
    <w:rsid w:val="00DF6E92"/>
    <w:rsid w:val="00E00496"/>
    <w:rsid w:val="00E006E0"/>
    <w:rsid w:val="00E00ACB"/>
    <w:rsid w:val="00E016FB"/>
    <w:rsid w:val="00E01F99"/>
    <w:rsid w:val="00E02369"/>
    <w:rsid w:val="00E02B2E"/>
    <w:rsid w:val="00E0400A"/>
    <w:rsid w:val="00E04FCF"/>
    <w:rsid w:val="00E04FE9"/>
    <w:rsid w:val="00E054A1"/>
    <w:rsid w:val="00E05FD0"/>
    <w:rsid w:val="00E068B9"/>
    <w:rsid w:val="00E07442"/>
    <w:rsid w:val="00E107F4"/>
    <w:rsid w:val="00E12ED5"/>
    <w:rsid w:val="00E15583"/>
    <w:rsid w:val="00E15AD8"/>
    <w:rsid w:val="00E15C4A"/>
    <w:rsid w:val="00E165A8"/>
    <w:rsid w:val="00E17F90"/>
    <w:rsid w:val="00E210FE"/>
    <w:rsid w:val="00E21928"/>
    <w:rsid w:val="00E22115"/>
    <w:rsid w:val="00E23212"/>
    <w:rsid w:val="00E23373"/>
    <w:rsid w:val="00E241C8"/>
    <w:rsid w:val="00E24EA5"/>
    <w:rsid w:val="00E251DE"/>
    <w:rsid w:val="00E26A31"/>
    <w:rsid w:val="00E26FF9"/>
    <w:rsid w:val="00E277E5"/>
    <w:rsid w:val="00E3016D"/>
    <w:rsid w:val="00E30CAE"/>
    <w:rsid w:val="00E315A3"/>
    <w:rsid w:val="00E327EF"/>
    <w:rsid w:val="00E329BE"/>
    <w:rsid w:val="00E32C83"/>
    <w:rsid w:val="00E339F1"/>
    <w:rsid w:val="00E3470B"/>
    <w:rsid w:val="00E359DA"/>
    <w:rsid w:val="00E374CB"/>
    <w:rsid w:val="00E40E27"/>
    <w:rsid w:val="00E41728"/>
    <w:rsid w:val="00E44196"/>
    <w:rsid w:val="00E44485"/>
    <w:rsid w:val="00E453CC"/>
    <w:rsid w:val="00E4596A"/>
    <w:rsid w:val="00E45B36"/>
    <w:rsid w:val="00E50437"/>
    <w:rsid w:val="00E50497"/>
    <w:rsid w:val="00E50675"/>
    <w:rsid w:val="00E50F57"/>
    <w:rsid w:val="00E51AEF"/>
    <w:rsid w:val="00E52966"/>
    <w:rsid w:val="00E5307C"/>
    <w:rsid w:val="00E53169"/>
    <w:rsid w:val="00E53314"/>
    <w:rsid w:val="00E53946"/>
    <w:rsid w:val="00E539F5"/>
    <w:rsid w:val="00E53F0E"/>
    <w:rsid w:val="00E543C6"/>
    <w:rsid w:val="00E54D43"/>
    <w:rsid w:val="00E55E52"/>
    <w:rsid w:val="00E55F0B"/>
    <w:rsid w:val="00E60B71"/>
    <w:rsid w:val="00E60BEA"/>
    <w:rsid w:val="00E617C5"/>
    <w:rsid w:val="00E61888"/>
    <w:rsid w:val="00E61AD4"/>
    <w:rsid w:val="00E62217"/>
    <w:rsid w:val="00E63A8A"/>
    <w:rsid w:val="00E652E0"/>
    <w:rsid w:val="00E664C4"/>
    <w:rsid w:val="00E718A8"/>
    <w:rsid w:val="00E71EB9"/>
    <w:rsid w:val="00E7205C"/>
    <w:rsid w:val="00E722FD"/>
    <w:rsid w:val="00E72D31"/>
    <w:rsid w:val="00E73804"/>
    <w:rsid w:val="00E73B0A"/>
    <w:rsid w:val="00E73B0C"/>
    <w:rsid w:val="00E73DC5"/>
    <w:rsid w:val="00E74170"/>
    <w:rsid w:val="00E750B2"/>
    <w:rsid w:val="00E80FFE"/>
    <w:rsid w:val="00E823E2"/>
    <w:rsid w:val="00E826E7"/>
    <w:rsid w:val="00E82711"/>
    <w:rsid w:val="00E83074"/>
    <w:rsid w:val="00E83416"/>
    <w:rsid w:val="00E836DD"/>
    <w:rsid w:val="00E83BD2"/>
    <w:rsid w:val="00E86D51"/>
    <w:rsid w:val="00E87183"/>
    <w:rsid w:val="00E90381"/>
    <w:rsid w:val="00E9103F"/>
    <w:rsid w:val="00E91B27"/>
    <w:rsid w:val="00E92275"/>
    <w:rsid w:val="00E93735"/>
    <w:rsid w:val="00E94495"/>
    <w:rsid w:val="00E94D06"/>
    <w:rsid w:val="00E97831"/>
    <w:rsid w:val="00EA0F89"/>
    <w:rsid w:val="00EA1A92"/>
    <w:rsid w:val="00EA1B15"/>
    <w:rsid w:val="00EA3E1E"/>
    <w:rsid w:val="00EA544E"/>
    <w:rsid w:val="00EA7669"/>
    <w:rsid w:val="00EA7DF9"/>
    <w:rsid w:val="00EB13AE"/>
    <w:rsid w:val="00EB2C4C"/>
    <w:rsid w:val="00EB3E61"/>
    <w:rsid w:val="00EB4FCA"/>
    <w:rsid w:val="00EB5E9D"/>
    <w:rsid w:val="00EB6EA5"/>
    <w:rsid w:val="00EB72F8"/>
    <w:rsid w:val="00EC0185"/>
    <w:rsid w:val="00EC0B80"/>
    <w:rsid w:val="00EC164C"/>
    <w:rsid w:val="00EC16B0"/>
    <w:rsid w:val="00EC1803"/>
    <w:rsid w:val="00EC3DD0"/>
    <w:rsid w:val="00EC3E48"/>
    <w:rsid w:val="00EC5F7A"/>
    <w:rsid w:val="00EC61F9"/>
    <w:rsid w:val="00EC671D"/>
    <w:rsid w:val="00ED05B4"/>
    <w:rsid w:val="00ED0A24"/>
    <w:rsid w:val="00ED120C"/>
    <w:rsid w:val="00ED3615"/>
    <w:rsid w:val="00ED3D60"/>
    <w:rsid w:val="00ED6A45"/>
    <w:rsid w:val="00EE06C6"/>
    <w:rsid w:val="00EE3536"/>
    <w:rsid w:val="00EE408D"/>
    <w:rsid w:val="00EE6CA4"/>
    <w:rsid w:val="00EE7674"/>
    <w:rsid w:val="00EE7BC0"/>
    <w:rsid w:val="00EF235D"/>
    <w:rsid w:val="00EF447B"/>
    <w:rsid w:val="00EF5806"/>
    <w:rsid w:val="00EF5CFA"/>
    <w:rsid w:val="00EF6C16"/>
    <w:rsid w:val="00F03196"/>
    <w:rsid w:val="00F0421F"/>
    <w:rsid w:val="00F05372"/>
    <w:rsid w:val="00F0782A"/>
    <w:rsid w:val="00F07961"/>
    <w:rsid w:val="00F07D97"/>
    <w:rsid w:val="00F11E19"/>
    <w:rsid w:val="00F128F7"/>
    <w:rsid w:val="00F138C3"/>
    <w:rsid w:val="00F14F95"/>
    <w:rsid w:val="00F15C87"/>
    <w:rsid w:val="00F15FB2"/>
    <w:rsid w:val="00F2154A"/>
    <w:rsid w:val="00F21752"/>
    <w:rsid w:val="00F217EC"/>
    <w:rsid w:val="00F21828"/>
    <w:rsid w:val="00F244CF"/>
    <w:rsid w:val="00F25C64"/>
    <w:rsid w:val="00F26E7F"/>
    <w:rsid w:val="00F27422"/>
    <w:rsid w:val="00F300CB"/>
    <w:rsid w:val="00F32AE9"/>
    <w:rsid w:val="00F32B7D"/>
    <w:rsid w:val="00F3452B"/>
    <w:rsid w:val="00F37453"/>
    <w:rsid w:val="00F410DE"/>
    <w:rsid w:val="00F41708"/>
    <w:rsid w:val="00F42118"/>
    <w:rsid w:val="00F42D43"/>
    <w:rsid w:val="00F42E72"/>
    <w:rsid w:val="00F432D8"/>
    <w:rsid w:val="00F439EA"/>
    <w:rsid w:val="00F45A6D"/>
    <w:rsid w:val="00F45CBD"/>
    <w:rsid w:val="00F460E8"/>
    <w:rsid w:val="00F46CDF"/>
    <w:rsid w:val="00F508E7"/>
    <w:rsid w:val="00F52036"/>
    <w:rsid w:val="00F521CF"/>
    <w:rsid w:val="00F544DA"/>
    <w:rsid w:val="00F546F1"/>
    <w:rsid w:val="00F55D06"/>
    <w:rsid w:val="00F5787E"/>
    <w:rsid w:val="00F57F5E"/>
    <w:rsid w:val="00F60E54"/>
    <w:rsid w:val="00F60F01"/>
    <w:rsid w:val="00F611C0"/>
    <w:rsid w:val="00F62610"/>
    <w:rsid w:val="00F657F7"/>
    <w:rsid w:val="00F66545"/>
    <w:rsid w:val="00F66929"/>
    <w:rsid w:val="00F66AA3"/>
    <w:rsid w:val="00F67DC5"/>
    <w:rsid w:val="00F70EEA"/>
    <w:rsid w:val="00F72CD5"/>
    <w:rsid w:val="00F7322C"/>
    <w:rsid w:val="00F75493"/>
    <w:rsid w:val="00F757DA"/>
    <w:rsid w:val="00F757F0"/>
    <w:rsid w:val="00F75966"/>
    <w:rsid w:val="00F75E1B"/>
    <w:rsid w:val="00F76CE5"/>
    <w:rsid w:val="00F77368"/>
    <w:rsid w:val="00F804E1"/>
    <w:rsid w:val="00F809BF"/>
    <w:rsid w:val="00F8177B"/>
    <w:rsid w:val="00F82834"/>
    <w:rsid w:val="00F87460"/>
    <w:rsid w:val="00F91ABA"/>
    <w:rsid w:val="00F92522"/>
    <w:rsid w:val="00F932F9"/>
    <w:rsid w:val="00F94226"/>
    <w:rsid w:val="00F95FF2"/>
    <w:rsid w:val="00F961BD"/>
    <w:rsid w:val="00F96299"/>
    <w:rsid w:val="00F96941"/>
    <w:rsid w:val="00F96E92"/>
    <w:rsid w:val="00F97870"/>
    <w:rsid w:val="00F979F8"/>
    <w:rsid w:val="00FA0435"/>
    <w:rsid w:val="00FA0816"/>
    <w:rsid w:val="00FA479B"/>
    <w:rsid w:val="00FA499B"/>
    <w:rsid w:val="00FA4B85"/>
    <w:rsid w:val="00FA5305"/>
    <w:rsid w:val="00FA5952"/>
    <w:rsid w:val="00FA5BD0"/>
    <w:rsid w:val="00FA67AC"/>
    <w:rsid w:val="00FA77F3"/>
    <w:rsid w:val="00FA7A45"/>
    <w:rsid w:val="00FB0D9E"/>
    <w:rsid w:val="00FB21B9"/>
    <w:rsid w:val="00FB2B72"/>
    <w:rsid w:val="00FB3DFA"/>
    <w:rsid w:val="00FB3E65"/>
    <w:rsid w:val="00FB6115"/>
    <w:rsid w:val="00FB62CB"/>
    <w:rsid w:val="00FB6378"/>
    <w:rsid w:val="00FB66A7"/>
    <w:rsid w:val="00FB6953"/>
    <w:rsid w:val="00FB77B3"/>
    <w:rsid w:val="00FC369A"/>
    <w:rsid w:val="00FC44D9"/>
    <w:rsid w:val="00FC53C2"/>
    <w:rsid w:val="00FC5FCD"/>
    <w:rsid w:val="00FC6863"/>
    <w:rsid w:val="00FC6DE7"/>
    <w:rsid w:val="00FC7155"/>
    <w:rsid w:val="00FD09AB"/>
    <w:rsid w:val="00FD0C82"/>
    <w:rsid w:val="00FD137C"/>
    <w:rsid w:val="00FD268A"/>
    <w:rsid w:val="00FD38BD"/>
    <w:rsid w:val="00FD3961"/>
    <w:rsid w:val="00FD4B01"/>
    <w:rsid w:val="00FD5E6F"/>
    <w:rsid w:val="00FD6143"/>
    <w:rsid w:val="00FE149B"/>
    <w:rsid w:val="00FE3193"/>
    <w:rsid w:val="00FE46DB"/>
    <w:rsid w:val="00FE4C6B"/>
    <w:rsid w:val="00FE76A8"/>
    <w:rsid w:val="00FF0A51"/>
    <w:rsid w:val="00FF115D"/>
    <w:rsid w:val="00FF12C7"/>
    <w:rsid w:val="00FF29F1"/>
    <w:rsid w:val="00FF2E53"/>
    <w:rsid w:val="00FF50CE"/>
    <w:rsid w:val="00FF5F1D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37DD"/>
  <w15:chartTrackingRefBased/>
  <w15:docId w15:val="{53F00117-DFDF-4AD7-81A7-3C51B451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79D"/>
    <w:pPr>
      <w:spacing w:line="360" w:lineRule="auto"/>
      <w:ind w:firstLine="709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3E"/>
    <w:pPr>
      <w:ind w:left="720"/>
    </w:pPr>
  </w:style>
  <w:style w:type="character" w:styleId="a4">
    <w:name w:val="Hyperlink"/>
    <w:basedOn w:val="a0"/>
    <w:uiPriority w:val="99"/>
    <w:unhideWhenUsed/>
    <w:rsid w:val="00400B6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E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900"/>
  </w:style>
  <w:style w:type="paragraph" w:styleId="a7">
    <w:name w:val="footer"/>
    <w:basedOn w:val="a"/>
    <w:link w:val="a8"/>
    <w:uiPriority w:val="99"/>
    <w:unhideWhenUsed/>
    <w:rsid w:val="009E2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bafrance-us.org/spip.php?article45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perts.in.ua/baza/analitic/index.php?ELEMENT_ID=292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ownloads/Nvamu_upravl_2014_1_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Asus</cp:lastModifiedBy>
  <cp:revision>3</cp:revision>
  <dcterms:created xsi:type="dcterms:W3CDTF">2019-05-04T11:18:00Z</dcterms:created>
  <dcterms:modified xsi:type="dcterms:W3CDTF">2019-05-04T11:21:00Z</dcterms:modified>
</cp:coreProperties>
</file>