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135D" w14:textId="75FE51A2" w:rsidR="00CE1483" w:rsidRPr="00577587" w:rsidRDefault="00CE1483" w:rsidP="00577587">
      <w:pPr>
        <w:pStyle w:val="a4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Toc52220721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uk-UA"/>
        </w:rPr>
        <w:id w:val="1193781501"/>
        <w:docPartObj>
          <w:docPartGallery w:val="Table of Contents"/>
          <w:docPartUnique/>
        </w:docPartObj>
      </w:sdtPr>
      <w:sdtEndPr/>
      <w:sdtContent>
        <w:p w14:paraId="765401E8" w14:textId="77777777" w:rsidR="00CE1483" w:rsidRPr="00577587" w:rsidRDefault="00CE1483" w:rsidP="00577587">
          <w:pPr>
            <w:pStyle w:val="a4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lang w:val="uk-UA"/>
            </w:rPr>
          </w:pPr>
          <w:r w:rsidRPr="00577587">
            <w:rPr>
              <w:rFonts w:ascii="Times New Roman" w:hAnsi="Times New Roman" w:cs="Times New Roman"/>
              <w:color w:val="000000" w:themeColor="text1"/>
              <w:lang w:val="uk-UA"/>
            </w:rPr>
            <w:t>ЗМІСТ</w:t>
          </w:r>
        </w:p>
        <w:p w14:paraId="17D2A4C4" w14:textId="77777777" w:rsidR="00577587" w:rsidRPr="00577587" w:rsidRDefault="00577587" w:rsidP="00577587">
          <w:pPr>
            <w:rPr>
              <w:lang w:val="uk-UA"/>
            </w:rPr>
          </w:pPr>
        </w:p>
        <w:p w14:paraId="321FC681" w14:textId="77777777" w:rsidR="003B4DCA" w:rsidRPr="00577587" w:rsidRDefault="00F4371F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r w:rsidRPr="00577587">
            <w:rPr>
              <w:noProof w:val="0"/>
              <w:lang w:val="uk-UA"/>
            </w:rPr>
            <w:fldChar w:fldCharType="begin"/>
          </w:r>
          <w:r w:rsidR="00CE1483" w:rsidRPr="00577587">
            <w:rPr>
              <w:noProof w:val="0"/>
              <w:lang w:val="uk-UA"/>
            </w:rPr>
            <w:instrText xml:space="preserve"> TOC \o "1-3" \h \z \u </w:instrText>
          </w:r>
          <w:r w:rsidRPr="00577587">
            <w:rPr>
              <w:noProof w:val="0"/>
              <w:lang w:val="uk-UA"/>
            </w:rPr>
            <w:fldChar w:fldCharType="separate"/>
          </w:r>
          <w:hyperlink w:anchor="_Toc93013287" w:history="1">
            <w:r w:rsidR="003B4DCA" w:rsidRPr="00577587">
              <w:rPr>
                <w:rStyle w:val="a5"/>
                <w:noProof w:val="0"/>
                <w:lang w:val="uk-UA"/>
              </w:rPr>
              <w:t>ВСТУП</w:t>
            </w:r>
            <w:r w:rsidR="003B4DCA" w:rsidRPr="00577587">
              <w:rPr>
                <w:noProof w:val="0"/>
                <w:webHidden/>
                <w:lang w:val="uk-UA"/>
              </w:rPr>
              <w:tab/>
            </w:r>
            <w:r w:rsidRPr="00577587">
              <w:rPr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noProof w:val="0"/>
                <w:webHidden/>
                <w:lang w:val="uk-UA"/>
              </w:rPr>
              <w:instrText xml:space="preserve"> PAGEREF _Toc93013287 \h </w:instrText>
            </w:r>
            <w:r w:rsidRPr="00577587">
              <w:rPr>
                <w:noProof w:val="0"/>
                <w:webHidden/>
                <w:lang w:val="uk-UA"/>
              </w:rPr>
            </w:r>
            <w:r w:rsidRPr="00577587">
              <w:rPr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noProof w:val="0"/>
                <w:webHidden/>
                <w:lang w:val="uk-UA"/>
              </w:rPr>
              <w:t>3</w:t>
            </w:r>
            <w:r w:rsidRPr="00577587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080F160A" w14:textId="77777777" w:rsidR="003B4DCA" w:rsidRPr="00577587" w:rsidRDefault="004B196C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hyperlink w:anchor="_Toc93013288" w:history="1">
            <w:r w:rsidR="003B4DCA" w:rsidRPr="00577587">
              <w:rPr>
                <w:rStyle w:val="a5"/>
                <w:noProof w:val="0"/>
                <w:lang w:val="uk-UA"/>
              </w:rPr>
              <w:t>РОЗДІЛ 1. ПОНЯТТЯ ГОТОВНОСТІ ДИТИНИ ДО ШКІЛЬНОГО НАВЧАННЯ</w:t>
            </w:r>
            <w:r w:rsidR="003B4DCA" w:rsidRPr="00577587">
              <w:rPr>
                <w:noProof w:val="0"/>
                <w:webHidden/>
                <w:lang w:val="uk-UA"/>
              </w:rPr>
              <w:tab/>
            </w:r>
            <w:r w:rsidR="00F4371F" w:rsidRPr="00577587">
              <w:rPr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noProof w:val="0"/>
                <w:webHidden/>
                <w:lang w:val="uk-UA"/>
              </w:rPr>
              <w:instrText xml:space="preserve"> PAGEREF _Toc93013288 \h </w:instrText>
            </w:r>
            <w:r w:rsidR="00F4371F" w:rsidRPr="00577587">
              <w:rPr>
                <w:noProof w:val="0"/>
                <w:webHidden/>
                <w:lang w:val="uk-UA"/>
              </w:rPr>
            </w:r>
            <w:r w:rsidR="00F4371F" w:rsidRPr="00577587">
              <w:rPr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noProof w:val="0"/>
                <w:webHidden/>
                <w:lang w:val="uk-UA"/>
              </w:rPr>
              <w:t>4</w:t>
            </w:r>
            <w:r w:rsidR="00F4371F" w:rsidRPr="00577587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45CD2293" w14:textId="40C1D6C8" w:rsidR="003B4DCA" w:rsidRPr="00577587" w:rsidRDefault="00577587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r w:rsidRPr="00577587">
            <w:rPr>
              <w:rStyle w:val="a5"/>
              <w:b w:val="0"/>
              <w:noProof w:val="0"/>
              <w:u w:val="none"/>
              <w:lang w:val="uk-UA"/>
            </w:rPr>
            <w:t xml:space="preserve"> </w:t>
          </w:r>
          <w:hyperlink w:anchor="_Toc93013289" w:history="1">
            <w:r w:rsidR="003B4DCA" w:rsidRPr="00577587">
              <w:rPr>
                <w:rStyle w:val="a5"/>
                <w:b w:val="0"/>
                <w:noProof w:val="0"/>
                <w:lang w:val="uk-UA"/>
              </w:rPr>
              <w:t>1.1. Готовність дитини до шкільного навчання, як запорука гарного розвитку</w:t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tab/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instrText xml:space="preserve"> PAGEREF _Toc93013289 \h </w:instrTex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b w:val="0"/>
                <w:noProof w:val="0"/>
                <w:webHidden/>
                <w:lang w:val="uk-UA"/>
              </w:rPr>
              <w:t>4</w: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end"/>
            </w:r>
          </w:hyperlink>
        </w:p>
        <w:p w14:paraId="69B429EE" w14:textId="6F8266E8" w:rsidR="003B4DCA" w:rsidRPr="00577587" w:rsidRDefault="00577587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r w:rsidRPr="00577587">
            <w:rPr>
              <w:rStyle w:val="a5"/>
              <w:b w:val="0"/>
              <w:noProof w:val="0"/>
              <w:u w:val="none"/>
              <w:lang w:val="uk-UA"/>
            </w:rPr>
            <w:t xml:space="preserve"> </w:t>
          </w:r>
          <w:hyperlink w:anchor="_Toc93013290" w:history="1">
            <w:r w:rsidR="003B4DCA" w:rsidRPr="00577587">
              <w:rPr>
                <w:rStyle w:val="a5"/>
                <w:b w:val="0"/>
                <w:noProof w:val="0"/>
                <w:lang w:val="uk-UA"/>
              </w:rPr>
              <w:t>1.2. Діти з особливими потребами та освіта</w:t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tab/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instrText xml:space="preserve"> PAGEREF _Toc93013290 \h </w:instrTex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b w:val="0"/>
                <w:noProof w:val="0"/>
                <w:webHidden/>
                <w:lang w:val="uk-UA"/>
              </w:rPr>
              <w:t>7</w: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end"/>
            </w:r>
          </w:hyperlink>
        </w:p>
        <w:p w14:paraId="3FB98912" w14:textId="77777777" w:rsidR="003B4DCA" w:rsidRPr="00577587" w:rsidRDefault="004B196C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hyperlink w:anchor="_Toc93013291" w:history="1">
            <w:r w:rsidR="003B4DCA" w:rsidRPr="00577587">
              <w:rPr>
                <w:rStyle w:val="a5"/>
                <w:noProof w:val="0"/>
                <w:lang w:val="uk-UA"/>
              </w:rPr>
              <w:t>РОЗДІЛ 2. ГОТОВНІСТЬ ДО НАВЧАННЯ ДІТЕЙ З ОСОБЛИВИМИ ПОТРЕБАМИ</w:t>
            </w:r>
            <w:r w:rsidR="003B4DCA" w:rsidRPr="00577587">
              <w:rPr>
                <w:noProof w:val="0"/>
                <w:webHidden/>
                <w:lang w:val="uk-UA"/>
              </w:rPr>
              <w:tab/>
            </w:r>
            <w:r w:rsidR="00F4371F" w:rsidRPr="00577587">
              <w:rPr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noProof w:val="0"/>
                <w:webHidden/>
                <w:lang w:val="uk-UA"/>
              </w:rPr>
              <w:instrText xml:space="preserve"> PAGEREF _Toc93013291 \h </w:instrText>
            </w:r>
            <w:r w:rsidR="00F4371F" w:rsidRPr="00577587">
              <w:rPr>
                <w:noProof w:val="0"/>
                <w:webHidden/>
                <w:lang w:val="uk-UA"/>
              </w:rPr>
            </w:r>
            <w:r w:rsidR="00F4371F" w:rsidRPr="00577587">
              <w:rPr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noProof w:val="0"/>
                <w:webHidden/>
                <w:lang w:val="uk-UA"/>
              </w:rPr>
              <w:t>10</w:t>
            </w:r>
            <w:r w:rsidR="00F4371F" w:rsidRPr="00577587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4BCC49CF" w14:textId="7A6AC874" w:rsidR="003B4DCA" w:rsidRPr="00577587" w:rsidRDefault="00577587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r w:rsidRPr="00577587">
            <w:rPr>
              <w:rStyle w:val="a5"/>
              <w:b w:val="0"/>
              <w:noProof w:val="0"/>
              <w:u w:val="none"/>
              <w:lang w:val="uk-UA"/>
            </w:rPr>
            <w:t xml:space="preserve"> </w:t>
          </w:r>
          <w:hyperlink w:anchor="_Toc93013292" w:history="1">
            <w:r w:rsidR="003B4DCA" w:rsidRPr="00577587">
              <w:rPr>
                <w:rStyle w:val="a5"/>
                <w:b w:val="0"/>
                <w:noProof w:val="0"/>
                <w:lang w:val="uk-UA"/>
              </w:rPr>
              <w:t>2.1. Особливості дітей з особливими можливостями</w:t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tab/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instrText xml:space="preserve"> PAGEREF _Toc93013292 \h </w:instrTex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b w:val="0"/>
                <w:noProof w:val="0"/>
                <w:webHidden/>
                <w:lang w:val="uk-UA"/>
              </w:rPr>
              <w:t>10</w: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end"/>
            </w:r>
          </w:hyperlink>
        </w:p>
        <w:p w14:paraId="773874F8" w14:textId="24D81094" w:rsidR="003B4DCA" w:rsidRPr="00577587" w:rsidRDefault="00577587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r w:rsidRPr="00577587">
            <w:rPr>
              <w:rStyle w:val="a5"/>
              <w:b w:val="0"/>
              <w:noProof w:val="0"/>
              <w:u w:val="none"/>
              <w:lang w:val="uk-UA"/>
            </w:rPr>
            <w:t xml:space="preserve"> </w:t>
          </w:r>
          <w:hyperlink w:anchor="_Toc93013293" w:history="1">
            <w:r w:rsidR="003B4DCA" w:rsidRPr="00577587">
              <w:rPr>
                <w:rStyle w:val="a5"/>
                <w:b w:val="0"/>
                <w:noProof w:val="0"/>
                <w:lang w:val="uk-UA"/>
              </w:rPr>
              <w:t>2.2. Умови підготовки до навчання у школ</w:t>
            </w:r>
            <w:r w:rsidR="00AA1399" w:rsidRPr="00577587">
              <w:rPr>
                <w:rStyle w:val="a5"/>
                <w:b w:val="0"/>
                <w:noProof w:val="0"/>
                <w:lang w:val="uk-UA"/>
              </w:rPr>
              <w:t>і дітей з особливими потребами</w:t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tab/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b w:val="0"/>
                <w:noProof w:val="0"/>
                <w:webHidden/>
                <w:lang w:val="uk-UA"/>
              </w:rPr>
              <w:instrText xml:space="preserve"> PAGEREF _Toc93013293 \h </w:instrTex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b w:val="0"/>
                <w:noProof w:val="0"/>
                <w:webHidden/>
                <w:lang w:val="uk-UA"/>
              </w:rPr>
              <w:t>11</w:t>
            </w:r>
            <w:r w:rsidR="00F4371F" w:rsidRPr="00577587">
              <w:rPr>
                <w:b w:val="0"/>
                <w:noProof w:val="0"/>
                <w:webHidden/>
                <w:lang w:val="uk-UA"/>
              </w:rPr>
              <w:fldChar w:fldCharType="end"/>
            </w:r>
          </w:hyperlink>
        </w:p>
        <w:p w14:paraId="4BEC4814" w14:textId="77777777" w:rsidR="003B4DCA" w:rsidRPr="00577587" w:rsidRDefault="004B196C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hyperlink w:anchor="_Toc93013294" w:history="1">
            <w:r w:rsidR="003B4DCA" w:rsidRPr="00577587">
              <w:rPr>
                <w:rStyle w:val="a5"/>
                <w:noProof w:val="0"/>
                <w:lang w:val="uk-UA"/>
              </w:rPr>
              <w:t>ВИСНОВКИ</w:t>
            </w:r>
            <w:r w:rsidR="003B4DCA" w:rsidRPr="00577587">
              <w:rPr>
                <w:noProof w:val="0"/>
                <w:webHidden/>
                <w:lang w:val="uk-UA"/>
              </w:rPr>
              <w:tab/>
            </w:r>
            <w:r w:rsidR="00F4371F" w:rsidRPr="00577587">
              <w:rPr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noProof w:val="0"/>
                <w:webHidden/>
                <w:lang w:val="uk-UA"/>
              </w:rPr>
              <w:instrText xml:space="preserve"> PAGEREF _Toc93013294 \h </w:instrText>
            </w:r>
            <w:r w:rsidR="00F4371F" w:rsidRPr="00577587">
              <w:rPr>
                <w:noProof w:val="0"/>
                <w:webHidden/>
                <w:lang w:val="uk-UA"/>
              </w:rPr>
            </w:r>
            <w:r w:rsidR="00F4371F" w:rsidRPr="00577587">
              <w:rPr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noProof w:val="0"/>
                <w:webHidden/>
                <w:lang w:val="uk-UA"/>
              </w:rPr>
              <w:t>15</w:t>
            </w:r>
            <w:r w:rsidR="00F4371F" w:rsidRPr="00577587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4295F604" w14:textId="4FF70C24" w:rsidR="003B4DCA" w:rsidRPr="00577587" w:rsidRDefault="004B196C" w:rsidP="00577587">
          <w:pPr>
            <w:pStyle w:val="11"/>
            <w:spacing w:after="0"/>
            <w:ind w:firstLine="709"/>
            <w:rPr>
              <w:rFonts w:eastAsiaTheme="minorEastAsia"/>
              <w:b w:val="0"/>
              <w:noProof w:val="0"/>
              <w:lang w:val="uk-UA" w:eastAsia="ru-RU"/>
            </w:rPr>
          </w:pPr>
          <w:hyperlink w:anchor="_Toc93013295" w:history="1">
            <w:r w:rsidR="003B4DCA" w:rsidRPr="00577587">
              <w:rPr>
                <w:rStyle w:val="a5"/>
                <w:noProof w:val="0"/>
                <w:lang w:val="uk-UA"/>
              </w:rPr>
              <w:t>СПИСОК ВИКОРИСТАНОЇ</w:t>
            </w:r>
            <w:r w:rsidR="00577587" w:rsidRPr="00577587">
              <w:rPr>
                <w:rStyle w:val="a5"/>
                <w:noProof w:val="0"/>
                <w:lang w:val="uk-UA"/>
              </w:rPr>
              <w:t xml:space="preserve"> </w:t>
            </w:r>
            <w:r w:rsidR="003B4DCA" w:rsidRPr="00577587">
              <w:rPr>
                <w:rStyle w:val="a5"/>
                <w:noProof w:val="0"/>
                <w:lang w:val="uk-UA"/>
              </w:rPr>
              <w:t>ЛІТЕРАТУРИ</w:t>
            </w:r>
            <w:r w:rsidR="003B4DCA" w:rsidRPr="00577587">
              <w:rPr>
                <w:noProof w:val="0"/>
                <w:webHidden/>
                <w:lang w:val="uk-UA"/>
              </w:rPr>
              <w:tab/>
            </w:r>
            <w:r w:rsidR="00F4371F" w:rsidRPr="00577587">
              <w:rPr>
                <w:noProof w:val="0"/>
                <w:webHidden/>
                <w:lang w:val="uk-UA"/>
              </w:rPr>
              <w:fldChar w:fldCharType="begin"/>
            </w:r>
            <w:r w:rsidR="003B4DCA" w:rsidRPr="00577587">
              <w:rPr>
                <w:noProof w:val="0"/>
                <w:webHidden/>
                <w:lang w:val="uk-UA"/>
              </w:rPr>
              <w:instrText xml:space="preserve"> PAGEREF _Toc93013295 \h </w:instrText>
            </w:r>
            <w:r w:rsidR="00F4371F" w:rsidRPr="00577587">
              <w:rPr>
                <w:noProof w:val="0"/>
                <w:webHidden/>
                <w:lang w:val="uk-UA"/>
              </w:rPr>
            </w:r>
            <w:r w:rsidR="00F4371F" w:rsidRPr="00577587">
              <w:rPr>
                <w:noProof w:val="0"/>
                <w:webHidden/>
                <w:lang w:val="uk-UA"/>
              </w:rPr>
              <w:fldChar w:fldCharType="separate"/>
            </w:r>
            <w:r w:rsidR="004D7986" w:rsidRPr="00577587">
              <w:rPr>
                <w:noProof w:val="0"/>
                <w:webHidden/>
                <w:lang w:val="uk-UA"/>
              </w:rPr>
              <w:t>16</w:t>
            </w:r>
            <w:r w:rsidR="00F4371F" w:rsidRPr="00577587">
              <w:rPr>
                <w:noProof w:val="0"/>
                <w:webHidden/>
                <w:lang w:val="uk-UA"/>
              </w:rPr>
              <w:fldChar w:fldCharType="end"/>
            </w:r>
          </w:hyperlink>
        </w:p>
        <w:p w14:paraId="0E0BCDA0" w14:textId="77777777" w:rsidR="00CE1483" w:rsidRPr="00577587" w:rsidRDefault="00F4371F" w:rsidP="00577587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77587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fldChar w:fldCharType="end"/>
          </w:r>
        </w:p>
      </w:sdtContent>
    </w:sdt>
    <w:p w14:paraId="091C4C46" w14:textId="1D13110D" w:rsidR="007D2156" w:rsidRPr="00577587" w:rsidRDefault="00577587" w:rsidP="00577587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1" w:name="_Toc93013287"/>
      <w:r w:rsidRPr="00577587">
        <w:rPr>
          <w:rFonts w:eastAsiaTheme="minorHAnsi"/>
          <w:sz w:val="28"/>
          <w:szCs w:val="28"/>
        </w:rPr>
        <w:br w:type="column"/>
      </w:r>
      <w:r w:rsidR="007D2156" w:rsidRPr="00577587">
        <w:rPr>
          <w:b/>
          <w:sz w:val="28"/>
          <w:szCs w:val="28"/>
        </w:rPr>
        <w:lastRenderedPageBreak/>
        <w:t>ВСТУП</w:t>
      </w:r>
      <w:bookmarkEnd w:id="1"/>
    </w:p>
    <w:p w14:paraId="7F81EFF8" w14:textId="77777777" w:rsidR="00577587" w:rsidRPr="00577587" w:rsidRDefault="00577587" w:rsidP="00577587">
      <w:pPr>
        <w:rPr>
          <w:lang w:val="uk-UA" w:eastAsia="ru-RU"/>
        </w:rPr>
      </w:pPr>
    </w:p>
    <w:p w14:paraId="1DA6BC20" w14:textId="77777777" w:rsidR="0090391C" w:rsidRPr="00577587" w:rsidRDefault="0090391C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Останнім часом завдання підготовки дітей до шкільного навчання займає одне з важливих місць. Успішне вирішення завдань розвитку дитини, підвищення ефективності навчання, сприятливе професійне становлення багато в чому визначається тим, наскільки правильно враховується рівень підготовленості дітей до шкільного навчання.</w:t>
      </w:r>
    </w:p>
    <w:p w14:paraId="208BCEED" w14:textId="77777777" w:rsidR="0090391C" w:rsidRPr="00577587" w:rsidRDefault="0090391C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Особливу увагу у розгляді даного питання займають діти з особливими потребами, адже вони мають свої особливості, які мають бути враховані при прийомі таких дітей до закладів освіти.</w:t>
      </w:r>
    </w:p>
    <w:p w14:paraId="2E8E0F86" w14:textId="77777777" w:rsidR="00F60CAB" w:rsidRPr="00577587" w:rsidRDefault="007D2156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 теми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</w:t>
      </w:r>
      <w:r w:rsidR="00D709C4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з кожним роком різко збільшується кількість дітей з особливими потребами, які в свою чергу </w:t>
      </w:r>
      <w:r w:rsidR="002A137A" w:rsidRPr="00577587">
        <w:rPr>
          <w:rFonts w:ascii="Times New Roman" w:hAnsi="Times New Roman" w:cs="Times New Roman"/>
          <w:sz w:val="28"/>
          <w:szCs w:val="28"/>
          <w:lang w:val="uk-UA"/>
        </w:rPr>
        <w:t>потребують діагностики готовності для навчання в школі та відповідних освітніх програм</w:t>
      </w:r>
      <w:r w:rsidR="00D709C4" w:rsidRPr="005775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CAB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готовності дітей до навчання в школі </w:t>
      </w:r>
      <w:r w:rsidR="00F60CAB" w:rsidRPr="0057758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F60CAB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це не лише наукове, але насамперед реально-практичне, дуже життєве і гостре завдання, яке ще не отримало свого остаточного рішення. А від її вирішення залежить багато, зрештою доля дітей, їхнє сьогодення та майбутнє.</w:t>
      </w:r>
    </w:p>
    <w:p w14:paraId="1AF64EB7" w14:textId="77777777" w:rsidR="007D2156" w:rsidRPr="00577587" w:rsidRDefault="007D2156" w:rsidP="005775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даного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реферату полягає в розкритті </w:t>
      </w:r>
      <w:r w:rsidR="0090391C" w:rsidRPr="00577587">
        <w:rPr>
          <w:rFonts w:ascii="Times New Roman" w:hAnsi="Times New Roman" w:cs="Times New Roman"/>
          <w:sz w:val="28"/>
          <w:szCs w:val="28"/>
          <w:lang w:val="uk-UA"/>
        </w:rPr>
        <w:t>особливостей готовності до шкільного навчання дітей з особливими потребами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290568" w14:textId="424EA8B9" w:rsidR="007D2156" w:rsidRPr="00577587" w:rsidRDefault="007D2156" w:rsidP="005775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758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Реферат складається</w:t>
      </w:r>
      <w:r w:rsidRP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вступу, дв</w:t>
      </w:r>
      <w:r w:rsid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 розділів та </w:t>
      </w:r>
      <w:r w:rsidR="00D709C4" w:rsidRP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чотирьох</w:t>
      </w:r>
      <w:r w:rsidRP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підрозділів, висновків, списку використаної літератури.</w:t>
      </w:r>
      <w:r w:rsidR="00577587" w:rsidRPr="005775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753A87B3" w14:textId="7FB2447C" w:rsidR="00310FDD" w:rsidRPr="00577587" w:rsidRDefault="00577587" w:rsidP="00577587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2" w:name="_Toc52220722"/>
      <w:bookmarkStart w:id="3" w:name="_Toc93013288"/>
      <w:bookmarkEnd w:id="0"/>
      <w:r>
        <w:rPr>
          <w:rFonts w:eastAsiaTheme="minorHAnsi"/>
          <w:color w:val="000000" w:themeColor="text1"/>
          <w:sz w:val="28"/>
          <w:szCs w:val="28"/>
          <w:lang w:eastAsia="en-US"/>
        </w:rPr>
        <w:br w:type="column"/>
      </w:r>
      <w:r w:rsidR="00490236" w:rsidRPr="00577587">
        <w:rPr>
          <w:b/>
          <w:sz w:val="28"/>
          <w:szCs w:val="28"/>
        </w:rPr>
        <w:lastRenderedPageBreak/>
        <w:t xml:space="preserve">РОЗДІЛ 1. </w:t>
      </w:r>
      <w:bookmarkEnd w:id="2"/>
      <w:r w:rsidR="00490236" w:rsidRPr="00577587">
        <w:rPr>
          <w:b/>
          <w:sz w:val="28"/>
          <w:szCs w:val="28"/>
        </w:rPr>
        <w:t>ПОНЯТТЯ ГОТОВНОСТІ ДИТИНИ ДО ШКІЛЬНОГО НАВЧАННЯ</w:t>
      </w:r>
      <w:bookmarkEnd w:id="3"/>
    </w:p>
    <w:p w14:paraId="6174CF78" w14:textId="77777777" w:rsidR="00EE6CB9" w:rsidRPr="00577587" w:rsidRDefault="00EE6CB9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bookmarkStart w:id="4" w:name="n38"/>
      <w:bookmarkStart w:id="5" w:name="n39"/>
      <w:bookmarkEnd w:id="4"/>
      <w:bookmarkEnd w:id="5"/>
    </w:p>
    <w:p w14:paraId="594808BB" w14:textId="77777777" w:rsidR="00455405" w:rsidRPr="00577587" w:rsidRDefault="00455405" w:rsidP="00577587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93013289"/>
      <w:r w:rsidRPr="00577587">
        <w:rPr>
          <w:b/>
          <w:color w:val="000000" w:themeColor="text1"/>
          <w:sz w:val="28"/>
          <w:szCs w:val="28"/>
        </w:rPr>
        <w:t xml:space="preserve">1.1. </w:t>
      </w:r>
      <w:r w:rsidR="00490236" w:rsidRPr="00577587">
        <w:rPr>
          <w:b/>
          <w:color w:val="000000" w:themeColor="text1"/>
          <w:sz w:val="28"/>
          <w:szCs w:val="28"/>
        </w:rPr>
        <w:t>Готовність</w:t>
      </w:r>
      <w:r w:rsidRPr="00577587">
        <w:rPr>
          <w:b/>
          <w:color w:val="000000" w:themeColor="text1"/>
          <w:sz w:val="28"/>
          <w:szCs w:val="28"/>
        </w:rPr>
        <w:t xml:space="preserve"> дитини до шкільного навчання</w:t>
      </w:r>
      <w:r w:rsidR="00490236" w:rsidRPr="00577587">
        <w:rPr>
          <w:b/>
          <w:color w:val="000000" w:themeColor="text1"/>
          <w:sz w:val="28"/>
          <w:szCs w:val="28"/>
        </w:rPr>
        <w:t>, як</w:t>
      </w:r>
      <w:r w:rsidRPr="00577587">
        <w:rPr>
          <w:b/>
          <w:color w:val="000000" w:themeColor="text1"/>
          <w:sz w:val="28"/>
          <w:szCs w:val="28"/>
        </w:rPr>
        <w:t xml:space="preserve"> </w:t>
      </w:r>
      <w:r w:rsidR="00490236" w:rsidRPr="00577587">
        <w:rPr>
          <w:b/>
          <w:color w:val="000000" w:themeColor="text1"/>
          <w:sz w:val="28"/>
          <w:szCs w:val="28"/>
        </w:rPr>
        <w:t>запорука гарного розвитку</w:t>
      </w:r>
      <w:bookmarkEnd w:id="6"/>
      <w:r w:rsidR="00490236" w:rsidRPr="00577587">
        <w:rPr>
          <w:b/>
          <w:color w:val="000000" w:themeColor="text1"/>
          <w:sz w:val="28"/>
          <w:szCs w:val="28"/>
        </w:rPr>
        <w:t xml:space="preserve"> </w:t>
      </w:r>
    </w:p>
    <w:p w14:paraId="79706121" w14:textId="77777777" w:rsidR="00577587" w:rsidRDefault="00577587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B83DB7B" w14:textId="4AF97590" w:rsidR="0090391C" w:rsidRPr="00577587" w:rsidRDefault="00577587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F60CAB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першу чергу варто наголосити на визначенні поняття «готовність до шкільного навчання», відповідно </w:t>
      </w:r>
      <w:r w:rsidR="0090391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sym w:font="Symbol" w:char="F02D"/>
      </w:r>
      <w:r w:rsidR="0090391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це бажання та усвідомлення необхідності вчитися, що виникає в результаті соціального дозрівання дитини, появи у неї внутрішніх суперечностей, які визначають мотивацію до навчальної діяльності.</w:t>
      </w:r>
    </w:p>
    <w:p w14:paraId="4C87C697" w14:textId="77777777" w:rsidR="0090391C" w:rsidRPr="00577587" w:rsidRDefault="0090391C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Найповніше поняття «готовність до школи» визначив Л. Венгер. Він вважав, що готовність до школи 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sym w:font="Symbol" w:char="F02D"/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це певний набір знань і вмінь, у якому повинні існувати всі інші елементи, хоча рівень їх розвитку може бути різний</w:t>
      </w:r>
      <w:r w:rsidR="009118D2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[1]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945C465" w14:textId="77777777" w:rsidR="00577587" w:rsidRPr="00577587" w:rsidRDefault="00577587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278FAE5" w14:textId="77777777" w:rsidR="00455405" w:rsidRPr="00577587" w:rsidRDefault="00455405" w:rsidP="00577587">
      <w:pPr>
        <w:pStyle w:val="1"/>
        <w:spacing w:line="360" w:lineRule="auto"/>
        <w:ind w:firstLine="709"/>
        <w:jc w:val="left"/>
        <w:rPr>
          <w:b/>
          <w:sz w:val="28"/>
          <w:szCs w:val="28"/>
        </w:rPr>
      </w:pPr>
      <w:bookmarkStart w:id="7" w:name="_Toc93013290"/>
      <w:r w:rsidRPr="00577587">
        <w:rPr>
          <w:b/>
          <w:color w:val="000000" w:themeColor="text1"/>
          <w:sz w:val="28"/>
          <w:szCs w:val="28"/>
        </w:rPr>
        <w:t xml:space="preserve">1.2. Діти з особливими </w:t>
      </w:r>
      <w:r w:rsidR="00801BA9" w:rsidRPr="00577587">
        <w:rPr>
          <w:b/>
          <w:color w:val="000000" w:themeColor="text1"/>
          <w:sz w:val="28"/>
          <w:szCs w:val="28"/>
        </w:rPr>
        <w:t>потребами та освіта</w:t>
      </w:r>
      <w:bookmarkEnd w:id="7"/>
    </w:p>
    <w:p w14:paraId="051F95B0" w14:textId="77777777" w:rsidR="00577587" w:rsidRDefault="00577587" w:rsidP="0057758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63E00DA" w14:textId="348C4AD5" w:rsidR="003F1A63" w:rsidRPr="00577587" w:rsidRDefault="00D70068" w:rsidP="0057758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Варто наголосити на тому що </w:t>
      </w:r>
      <w:r w:rsidR="004160E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у сучасному</w:t>
      </w:r>
      <w:r w:rsidR="006A4D96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розумінні дитина з особливими </w:t>
      </w:r>
      <w:r w:rsidR="004160E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потребами – це дитина, яка потребує спеціальних умов навчання та виховання для її максимально можливого розвитку, освіти, введення в культуру спільноти та сім'ї.</w:t>
      </w:r>
    </w:p>
    <w:p w14:paraId="03B386FD" w14:textId="73B51DF6" w:rsidR="009A7369" w:rsidRPr="00577587" w:rsidRDefault="004160EC" w:rsidP="0057758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Однак, варто враховувати, що за широко</w:t>
      </w:r>
      <w:r w:rsidR="00496CD2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го розуміння дан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е поняття</w:t>
      </w:r>
      <w:r w:rsidR="00496CD2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має інше тлумачення, так 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801BA9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іти з 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особливими потребами – це особи, </w:t>
      </w:r>
      <w:r w:rsidR="00801BA9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які потребують додаткової підтримки в освітньому процесі (діти з порушеннями психофізичного розвитку, діти з інвалідністю, діти-біженці, працюючі діти, діти-мігранти, діти – представники національних меншин,</w:t>
      </w:r>
      <w:r w:rsidR="00577587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01BA9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діти – представники релігійних меншин, діти із сімей з низьким прожитковим мінімумом, безпритульні діти, діти-сироти, діти із захворюваннями СНІД/ВІЛ та інші). В українському законодавстві термін «діти з особливими </w:t>
      </w:r>
      <w:r w:rsidR="00801BA9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освітніми потребами» використовується у вужчому розумінні інклюзивної освіти й охоплює дітей з порушеннями психофізичного розвитку та дітей з інвалідністю.</w:t>
      </w:r>
    </w:p>
    <w:p w14:paraId="29B09397" w14:textId="532E8AF8" w:rsidR="00310FDD" w:rsidRDefault="00032F08" w:rsidP="00577587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8" w:name="_Toc52220725"/>
      <w:bookmarkStart w:id="9" w:name="_Toc93013291"/>
      <w:r w:rsidRPr="00577587">
        <w:rPr>
          <w:b/>
          <w:sz w:val="28"/>
          <w:szCs w:val="28"/>
        </w:rPr>
        <w:t>РОЗДІЛ 2</w:t>
      </w:r>
      <w:r w:rsidR="00947E4F" w:rsidRPr="00577587">
        <w:rPr>
          <w:b/>
          <w:sz w:val="28"/>
          <w:szCs w:val="28"/>
        </w:rPr>
        <w:t xml:space="preserve">. </w:t>
      </w:r>
      <w:bookmarkEnd w:id="8"/>
      <w:r w:rsidR="00801BA9" w:rsidRPr="00577587">
        <w:rPr>
          <w:b/>
          <w:sz w:val="28"/>
          <w:szCs w:val="28"/>
        </w:rPr>
        <w:t>ГОТОВНІСТЬ ДО НАВЧАННЯ ДІТЕЙ З ОСОБЛИВИМИ ПОТРЕБАМИ</w:t>
      </w:r>
      <w:bookmarkEnd w:id="9"/>
      <w:r w:rsidR="00801BA9" w:rsidRPr="00577587">
        <w:rPr>
          <w:b/>
          <w:sz w:val="28"/>
          <w:szCs w:val="28"/>
        </w:rPr>
        <w:t xml:space="preserve"> </w:t>
      </w:r>
    </w:p>
    <w:p w14:paraId="0D0DBBBF" w14:textId="77777777" w:rsidR="00577587" w:rsidRPr="00577587" w:rsidRDefault="00577587" w:rsidP="00577587">
      <w:pPr>
        <w:rPr>
          <w:lang w:val="uk-UA" w:eastAsia="ru-RU"/>
        </w:rPr>
      </w:pPr>
    </w:p>
    <w:p w14:paraId="761ADB2C" w14:textId="77777777" w:rsidR="003107B8" w:rsidRPr="00577587" w:rsidRDefault="003107B8" w:rsidP="00577587">
      <w:pPr>
        <w:pStyle w:val="1"/>
        <w:spacing w:line="360" w:lineRule="auto"/>
        <w:ind w:firstLine="709"/>
        <w:jc w:val="left"/>
        <w:rPr>
          <w:b/>
          <w:sz w:val="28"/>
          <w:szCs w:val="28"/>
        </w:rPr>
      </w:pPr>
      <w:bookmarkStart w:id="10" w:name="_Toc52220727"/>
      <w:bookmarkStart w:id="11" w:name="_Toc93013292"/>
      <w:bookmarkStart w:id="12" w:name="_Toc52220726"/>
      <w:r w:rsidRPr="00577587">
        <w:rPr>
          <w:b/>
          <w:color w:val="000000" w:themeColor="text1"/>
          <w:sz w:val="28"/>
          <w:szCs w:val="28"/>
        </w:rPr>
        <w:t xml:space="preserve">2.1. </w:t>
      </w:r>
      <w:bookmarkEnd w:id="10"/>
      <w:r w:rsidR="00801BA9" w:rsidRPr="00577587">
        <w:rPr>
          <w:b/>
          <w:color w:val="000000" w:themeColor="text1"/>
          <w:sz w:val="28"/>
          <w:szCs w:val="28"/>
        </w:rPr>
        <w:t xml:space="preserve">Особливості дітей з особливими </w:t>
      </w:r>
      <w:bookmarkEnd w:id="11"/>
      <w:r w:rsidR="005506AF" w:rsidRPr="00577587">
        <w:rPr>
          <w:b/>
          <w:color w:val="000000" w:themeColor="text1"/>
          <w:sz w:val="28"/>
          <w:szCs w:val="28"/>
        </w:rPr>
        <w:t>потребами</w:t>
      </w:r>
    </w:p>
    <w:p w14:paraId="19D5F040" w14:textId="77777777" w:rsidR="00577587" w:rsidRDefault="00577587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572695" w14:textId="488E656D" w:rsidR="00490236" w:rsidRPr="00577587" w:rsidRDefault="00490236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Діти з особливими потребами за рівнем сформованості складових психологічної готовності до шкільного навчання помітно відстають від ровесників з нормальним розвитком. </w:t>
      </w:r>
    </w:p>
    <w:p w14:paraId="4D702F38" w14:textId="77777777" w:rsidR="00D709C4" w:rsidRPr="00577587" w:rsidRDefault="00490236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Так, дітям із затримкою психічного розвитку, з порушенням мовлення, дитячим церебральним паралічем, розумовою відсталістю притаманні порушення процесів пізнавальної діяльності </w:t>
      </w:r>
      <w:r w:rsidR="00D709C4" w:rsidRPr="0057758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D709C4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сприймання, пам'яті, мислення,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їм властивий неадекватний рівень сформованості самооцінки, недостатня саморегуляція, словесна регуляції дій. Для більшості з них характерна пасивність, залежність від оточуючих, схильність до спонтанної поведінки. Вони не вміють адекватно оцінювати власні можливості, при цьому одні з них </w:t>
      </w:r>
      <w:r w:rsidR="00D709C4" w:rsidRPr="0057758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недостатньо критичні до своїх можливостей, переоцінюють їх, інші, навпаки, їх занижують. </w:t>
      </w:r>
    </w:p>
    <w:p w14:paraId="63D05261" w14:textId="77777777" w:rsidR="00490236" w:rsidRPr="00577587" w:rsidRDefault="00490236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У дітей недостатньо сформована мотиваційна сфера. Вони залишаються в колі дошкільних інтересів, переважають ігрові форми поведінки, а шкільні інтереси мають нестійкий та вибірковий характер. У переважної більшості з них не сформований основний механізм особистісної готовності до школи у вигляді домінуванням навчальної пізнавальної та соціальної мотивацій. </w:t>
      </w:r>
    </w:p>
    <w:p w14:paraId="01CF1CFF" w14:textId="77777777" w:rsidR="00577587" w:rsidRPr="00577587" w:rsidRDefault="00577587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046BC" w14:textId="77777777" w:rsidR="00801BA9" w:rsidRPr="00577587" w:rsidRDefault="003107B8" w:rsidP="00577587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_Toc93013293"/>
      <w:r w:rsidRPr="00577587">
        <w:rPr>
          <w:b/>
          <w:sz w:val="28"/>
          <w:szCs w:val="28"/>
        </w:rPr>
        <w:t xml:space="preserve">2.2. </w:t>
      </w:r>
      <w:r w:rsidR="00801BA9" w:rsidRPr="00577587">
        <w:rPr>
          <w:b/>
          <w:sz w:val="28"/>
          <w:szCs w:val="28"/>
        </w:rPr>
        <w:t>Умови підготовки до навчан</w:t>
      </w:r>
      <w:r w:rsidR="00AA1399" w:rsidRPr="00577587">
        <w:rPr>
          <w:b/>
          <w:sz w:val="28"/>
          <w:szCs w:val="28"/>
        </w:rPr>
        <w:t>ня у школі дітей з особливими потребами</w:t>
      </w:r>
      <w:bookmarkEnd w:id="13"/>
      <w:r w:rsidR="00801BA9" w:rsidRPr="00577587">
        <w:rPr>
          <w:b/>
          <w:sz w:val="28"/>
          <w:szCs w:val="28"/>
        </w:rPr>
        <w:t xml:space="preserve"> </w:t>
      </w:r>
    </w:p>
    <w:p w14:paraId="51DF1108" w14:textId="77777777" w:rsidR="00577587" w:rsidRDefault="00577587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65770" w14:textId="7EA9C45D" w:rsidR="002A30A5" w:rsidRPr="00577587" w:rsidRDefault="002A30A5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Варто зауважити, що перед навчанням у школі, діти мають відвідувати дошкільний заклад освіти, яким виступає дитячий садок.</w:t>
      </w:r>
    </w:p>
    <w:p w14:paraId="2A0545EC" w14:textId="77777777" w:rsidR="00B93FA6" w:rsidRPr="00577587" w:rsidRDefault="002A30A5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Так, д</w:t>
      </w:r>
      <w:r w:rsidR="00B93FA6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итячий садок </w:t>
      </w:r>
      <w:r w:rsidR="00B93FA6" w:rsidRPr="0057758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B93FA6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B93FA6" w:rsidRPr="00577587">
        <w:rPr>
          <w:rFonts w:ascii="Times New Roman" w:hAnsi="Times New Roman" w:cs="Times New Roman"/>
          <w:sz w:val="28"/>
          <w:szCs w:val="28"/>
          <w:lang w:val="uk-UA"/>
        </w:rPr>
        <w:t>перший і дуже відповідальний</w:t>
      </w:r>
      <w:r w:rsidR="00D61FEF"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щабель загальної системи </w:t>
      </w:r>
      <w:r w:rsidR="00B93FA6" w:rsidRPr="00577587">
        <w:rPr>
          <w:rFonts w:ascii="Times New Roman" w:hAnsi="Times New Roman" w:cs="Times New Roman"/>
          <w:sz w:val="28"/>
          <w:szCs w:val="28"/>
          <w:lang w:val="uk-UA"/>
        </w:rPr>
        <w:t>освіти. Перед педагогічними працівниками, вченими стоїть загальне завдання вдосконалення усієї виховно-освітньої роботи в дитячому садку та покращення підготовки дітей до систематичного шкільного навчання.</w:t>
      </w:r>
    </w:p>
    <w:p w14:paraId="2758274F" w14:textId="77777777" w:rsidR="00B93FA6" w:rsidRPr="00577587" w:rsidRDefault="00B93FA6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Розуміння педагогами значимості та сутності цілеспрямованої підготовки дітей до школи відіграє особливу роль. Вступ дитини до школи є переломним моментом у його житті: він вступає у новий тип відносин з оточуючими людьми, у нього починають складатися нові форми діяльності.</w:t>
      </w:r>
    </w:p>
    <w:p w14:paraId="35CA821D" w14:textId="1853FC19" w:rsidR="003D13F1" w:rsidRPr="00577587" w:rsidRDefault="003D13F1" w:rsidP="00577587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14" w:name="_Toc93013294"/>
      <w:bookmarkEnd w:id="12"/>
      <w:r w:rsidRPr="00577587">
        <w:rPr>
          <w:b/>
          <w:sz w:val="28"/>
          <w:szCs w:val="28"/>
        </w:rPr>
        <w:t>ВИСНОВКИ</w:t>
      </w:r>
      <w:bookmarkEnd w:id="14"/>
    </w:p>
    <w:p w14:paraId="3A2F5B2B" w14:textId="77777777" w:rsidR="00577587" w:rsidRDefault="00577587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4EE57FF" w14:textId="1712756C" w:rsidR="00251533" w:rsidRPr="00577587" w:rsidRDefault="00251533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Підсумовуючи, слід наголосити, що готовність до школи 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sym w:font="Symbol" w:char="F02D"/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це наявність певних знань і вмінь, </w:t>
      </w:r>
      <w:r w:rsidR="00BB25F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які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B25FC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мають бути наявні у дитини на період вступу до школи</w:t>
      </w: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36B293B9" w14:textId="77777777" w:rsidR="009A0E5E" w:rsidRPr="00577587" w:rsidRDefault="00BB25FC" w:rsidP="00577587">
      <w:pPr>
        <w:pStyle w:val="rvps2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>Крім того</w:t>
      </w:r>
      <w:r w:rsidR="009A0E5E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наявність комплексу складових, які визначають поняття готовність до шкільного навчання зумовлює кращу адаптацію дитини до шкільного життя. Відповідно готовність до шкільного навчання </w:t>
      </w:r>
      <w:r w:rsidR="009A0E5E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sym w:font="Symbol" w:char="F02D"/>
      </w:r>
      <w:r w:rsidR="009A0E5E" w:rsidRPr="005775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це складне утворення, до структури якого входить особистісна, інтелектуальна і соціально-психологічна готовність. Готовність передбачає здатність дитини до прийняття нової «соціальної позиції», здатність управляти своєю поведінкою, розумовою діяльністю; певний світогляд, готовність до оволодіння навчальною діяльністю.</w:t>
      </w:r>
    </w:p>
    <w:p w14:paraId="576625D0" w14:textId="659FBF7B" w:rsidR="00310FDD" w:rsidRDefault="00310FDD" w:rsidP="00577587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15" w:name="_Toc52220729"/>
      <w:bookmarkStart w:id="16" w:name="_Toc93013295"/>
      <w:r w:rsidRPr="00577587">
        <w:rPr>
          <w:b/>
          <w:sz w:val="28"/>
          <w:szCs w:val="28"/>
        </w:rPr>
        <w:t>СПИСОК ВИКОРИСТАНОЇ</w:t>
      </w:r>
      <w:r w:rsidR="00577587" w:rsidRPr="00577587">
        <w:rPr>
          <w:b/>
          <w:sz w:val="28"/>
          <w:szCs w:val="28"/>
        </w:rPr>
        <w:t xml:space="preserve"> </w:t>
      </w:r>
      <w:r w:rsidRPr="00577587">
        <w:rPr>
          <w:b/>
          <w:sz w:val="28"/>
          <w:szCs w:val="28"/>
        </w:rPr>
        <w:t>ЛІТЕРАТУРИ</w:t>
      </w:r>
      <w:bookmarkEnd w:id="15"/>
      <w:bookmarkEnd w:id="16"/>
    </w:p>
    <w:p w14:paraId="3E06A70A" w14:textId="77777777" w:rsidR="00577587" w:rsidRPr="00577587" w:rsidRDefault="00577587" w:rsidP="00577587">
      <w:pPr>
        <w:rPr>
          <w:lang w:val="uk-UA" w:eastAsia="ru-RU"/>
        </w:rPr>
      </w:pPr>
    </w:p>
    <w:p w14:paraId="04C57DD3" w14:textId="20430838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Атаманчук Н.М. Психологічна готовність дітей з особливими потребами до школи в умовах інклюзивної освіти. URL: </w:t>
      </w:r>
      <w:hyperlink r:id="rId8" w:history="1">
        <w:r w:rsidRPr="00577587">
          <w:rPr>
            <w:rStyle w:val="a5"/>
            <w:rFonts w:ascii="Times New Roman" w:hAnsi="Times New Roman" w:cs="Times New Roman"/>
            <w:sz w:val="28"/>
            <w:szCs w:val="28"/>
            <w:lang w:val="uk-UA" w:bidi="en-US"/>
          </w:rPr>
          <w:t>http://dspace.pnpu.edu.ua/bitstream/123456789/5055/1/Atamanchuk7.pdf</w:t>
        </w:r>
      </w:hyperlink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</w:p>
    <w:p w14:paraId="2778B24A" w14:textId="77777777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Байбородова Л.В., Кириченко Е.Б., Кривунь М.П. Дети с особыми образовательными потребностями в дополнительном образовании. Ярославель, 2014. 112 с.</w:t>
      </w:r>
    </w:p>
    <w:p w14:paraId="5C5C81EB" w14:textId="61C81369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Гоніна О.О. Психологія дошкільного віку. URL: </w:t>
      </w:r>
      <w:hyperlink r:id="rId9" w:history="1">
        <w:r w:rsidRPr="00577587">
          <w:rPr>
            <w:rStyle w:val="a5"/>
            <w:rFonts w:ascii="Times New Roman" w:hAnsi="Times New Roman" w:cs="Times New Roman"/>
            <w:sz w:val="28"/>
            <w:szCs w:val="28"/>
            <w:lang w:val="uk-UA" w:bidi="en-US"/>
          </w:rPr>
          <w:t>https://stud.com.ua/25803/psihologiya/problema_gotovnosti_ditini_shkilnogo_navchannya</w:t>
        </w:r>
      </w:hyperlink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 </w:t>
      </w:r>
    </w:p>
    <w:p w14:paraId="63F107AF" w14:textId="5CE1B4EE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Гончарова Е.Л., Никольская О.С., Кукушкина О.И. Дети с особыми образовательными потребностями в системе понятий культурно-исторической психологи. </w:t>
      </w:r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>URL:</w:t>
      </w: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57758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https://alldef.ru/ru/articles/almanah-39/children-with-special-educational-needs-in-the-system-of-concepts-of-cultural-historical-psychology</w:t>
        </w:r>
      </w:hyperlink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C0B352" w14:textId="77777777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Кравцов Г.Г., Кравцова Е.Е. Шестилетний ребенок. Психологическая готовность к школе. М, Знание, 1987. 212 с.</w:t>
      </w:r>
    </w:p>
    <w:p w14:paraId="6BAC1618" w14:textId="59E70658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Кузава И. Б. Готовность к обучению в школе дошкольников. </w:t>
      </w:r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URL: </w:t>
      </w:r>
      <w:hyperlink r:id="rId11" w:history="1">
        <w:r w:rsidRPr="0057758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https://evnuir.vnu.edu.ua/bitstream/123456789/8977/3/578.pdf</w:t>
        </w:r>
      </w:hyperlink>
      <w:r w:rsidRPr="00577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D89798" w14:textId="77777777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Малофеев Н.Н. Специальное образование в меняющемся мире. Европа. М., Просвещение. 2018. 447 с.</w:t>
      </w:r>
    </w:p>
    <w:p w14:paraId="673C8C3D" w14:textId="7460A87C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 w:bidi="en-US"/>
        </w:rPr>
        <w:t xml:space="preserve">МОН. Інклюзивне навчання. URL: </w:t>
      </w:r>
      <w:hyperlink r:id="rId12" w:history="1">
        <w:r w:rsidRPr="00577587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https://mon.gov.ua/ua/tag/inklyuzivne-navchannya</w:t>
        </w:r>
      </w:hyperlink>
      <w:r w:rsidRPr="0057758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8DD0130" w14:textId="77777777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Соколова Н.Д. Дети с ограниченными возможностями: проблемы и инновационные тенденции в обучении и воспитании. М.: 2005. 180 с.</w:t>
      </w:r>
    </w:p>
    <w:p w14:paraId="71836008" w14:textId="77777777" w:rsidR="00A60ABA" w:rsidRPr="00577587" w:rsidRDefault="00A60ABA" w:rsidP="00577587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587">
        <w:rPr>
          <w:rFonts w:ascii="Times New Roman" w:hAnsi="Times New Roman" w:cs="Times New Roman"/>
          <w:sz w:val="28"/>
          <w:szCs w:val="28"/>
          <w:lang w:val="uk-UA"/>
        </w:rPr>
        <w:t>Солодянкина О.В. Воспитание ребенка с ограниченными возможностями здоровья в семье. М.: АРКТИ, 2007. 80 с.</w:t>
      </w:r>
    </w:p>
    <w:p w14:paraId="58080BB1" w14:textId="77777777" w:rsidR="00BB25FC" w:rsidRPr="00577587" w:rsidRDefault="00BB25FC" w:rsidP="005775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25FC" w:rsidRPr="00577587" w:rsidSect="00577587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B14D" w14:textId="77777777" w:rsidR="004B196C" w:rsidRDefault="004B196C" w:rsidP="00577587">
      <w:pPr>
        <w:spacing w:after="0" w:line="240" w:lineRule="auto"/>
      </w:pPr>
      <w:r>
        <w:separator/>
      </w:r>
    </w:p>
  </w:endnote>
  <w:endnote w:type="continuationSeparator" w:id="0">
    <w:p w14:paraId="2CE02334" w14:textId="77777777" w:rsidR="004B196C" w:rsidRDefault="004B196C" w:rsidP="0057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E759" w14:textId="77777777" w:rsidR="004B196C" w:rsidRDefault="004B196C" w:rsidP="00577587">
      <w:pPr>
        <w:spacing w:after="0" w:line="240" w:lineRule="auto"/>
      </w:pPr>
      <w:r>
        <w:separator/>
      </w:r>
    </w:p>
  </w:footnote>
  <w:footnote w:type="continuationSeparator" w:id="0">
    <w:p w14:paraId="13F4F137" w14:textId="77777777" w:rsidR="004B196C" w:rsidRDefault="004B196C" w:rsidP="0057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692025"/>
      <w:docPartObj>
        <w:docPartGallery w:val="Page Numbers (Top of Page)"/>
        <w:docPartUnique/>
      </w:docPartObj>
    </w:sdtPr>
    <w:sdtEndPr/>
    <w:sdtContent>
      <w:p w14:paraId="480D185A" w14:textId="7F5FC77E" w:rsidR="00577587" w:rsidRDefault="005775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042"/>
    <w:multiLevelType w:val="hybridMultilevel"/>
    <w:tmpl w:val="2210214A"/>
    <w:lvl w:ilvl="0" w:tplc="71B48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EC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24C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65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6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1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B73C1"/>
    <w:multiLevelType w:val="hybridMultilevel"/>
    <w:tmpl w:val="1C3438E4"/>
    <w:lvl w:ilvl="0" w:tplc="05F6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E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C0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8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4F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C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0D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2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A1427"/>
    <w:multiLevelType w:val="hybridMultilevel"/>
    <w:tmpl w:val="C186ACD4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852"/>
    <w:multiLevelType w:val="multilevel"/>
    <w:tmpl w:val="DB9ECB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C81C81"/>
    <w:multiLevelType w:val="multilevel"/>
    <w:tmpl w:val="4EF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C2AA3"/>
    <w:multiLevelType w:val="multilevel"/>
    <w:tmpl w:val="CDA2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83B76"/>
    <w:multiLevelType w:val="hybridMultilevel"/>
    <w:tmpl w:val="B0CE74E6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0CB5"/>
    <w:multiLevelType w:val="hybridMultilevel"/>
    <w:tmpl w:val="3F900C12"/>
    <w:lvl w:ilvl="0" w:tplc="4FDC2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81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08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C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8D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0E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D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0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9B4439"/>
    <w:multiLevelType w:val="hybridMultilevel"/>
    <w:tmpl w:val="DE4A80EA"/>
    <w:lvl w:ilvl="0" w:tplc="FF0AE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6859"/>
    <w:multiLevelType w:val="hybridMultilevel"/>
    <w:tmpl w:val="D8DE4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CD210D"/>
    <w:multiLevelType w:val="hybridMultilevel"/>
    <w:tmpl w:val="4890149A"/>
    <w:lvl w:ilvl="0" w:tplc="D474E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652AB5"/>
    <w:multiLevelType w:val="hybridMultilevel"/>
    <w:tmpl w:val="1840A83E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E0B85"/>
    <w:multiLevelType w:val="hybridMultilevel"/>
    <w:tmpl w:val="CE30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40B5E"/>
    <w:multiLevelType w:val="hybridMultilevel"/>
    <w:tmpl w:val="8D206D82"/>
    <w:lvl w:ilvl="0" w:tplc="D474E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57211"/>
    <w:multiLevelType w:val="hybridMultilevel"/>
    <w:tmpl w:val="78B64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9E0"/>
    <w:rsid w:val="0000102B"/>
    <w:rsid w:val="00032F08"/>
    <w:rsid w:val="000544C9"/>
    <w:rsid w:val="00057578"/>
    <w:rsid w:val="000A0F0B"/>
    <w:rsid w:val="000D7BE6"/>
    <w:rsid w:val="000E3C13"/>
    <w:rsid w:val="000F4287"/>
    <w:rsid w:val="00105782"/>
    <w:rsid w:val="00121EC6"/>
    <w:rsid w:val="00125D6C"/>
    <w:rsid w:val="00145290"/>
    <w:rsid w:val="00155519"/>
    <w:rsid w:val="00171B02"/>
    <w:rsid w:val="001B22FC"/>
    <w:rsid w:val="001C2E78"/>
    <w:rsid w:val="001E08BF"/>
    <w:rsid w:val="00207ED6"/>
    <w:rsid w:val="002107EC"/>
    <w:rsid w:val="0025059D"/>
    <w:rsid w:val="00251533"/>
    <w:rsid w:val="002604B5"/>
    <w:rsid w:val="00275F99"/>
    <w:rsid w:val="0028067B"/>
    <w:rsid w:val="0028365D"/>
    <w:rsid w:val="00293067"/>
    <w:rsid w:val="002A137A"/>
    <w:rsid w:val="002A30A5"/>
    <w:rsid w:val="00303F38"/>
    <w:rsid w:val="003107B8"/>
    <w:rsid w:val="00310FDD"/>
    <w:rsid w:val="00322FF2"/>
    <w:rsid w:val="003250B8"/>
    <w:rsid w:val="00325A77"/>
    <w:rsid w:val="0036575B"/>
    <w:rsid w:val="003A6203"/>
    <w:rsid w:val="003B4DCA"/>
    <w:rsid w:val="003C7762"/>
    <w:rsid w:val="003D13F1"/>
    <w:rsid w:val="003F1A63"/>
    <w:rsid w:val="00405F5D"/>
    <w:rsid w:val="004160EC"/>
    <w:rsid w:val="00443E3F"/>
    <w:rsid w:val="0045274B"/>
    <w:rsid w:val="00455405"/>
    <w:rsid w:val="00490236"/>
    <w:rsid w:val="00496CD2"/>
    <w:rsid w:val="004A12CA"/>
    <w:rsid w:val="004B196C"/>
    <w:rsid w:val="004D18AE"/>
    <w:rsid w:val="004D6D7A"/>
    <w:rsid w:val="004D7986"/>
    <w:rsid w:val="0050442B"/>
    <w:rsid w:val="005107D6"/>
    <w:rsid w:val="005119E0"/>
    <w:rsid w:val="00534836"/>
    <w:rsid w:val="005506AF"/>
    <w:rsid w:val="00564C2B"/>
    <w:rsid w:val="00577587"/>
    <w:rsid w:val="005F447E"/>
    <w:rsid w:val="00645856"/>
    <w:rsid w:val="00650A68"/>
    <w:rsid w:val="00653202"/>
    <w:rsid w:val="00671946"/>
    <w:rsid w:val="006A4D96"/>
    <w:rsid w:val="006C270A"/>
    <w:rsid w:val="006C6ABD"/>
    <w:rsid w:val="006E2A49"/>
    <w:rsid w:val="00714A98"/>
    <w:rsid w:val="00723E48"/>
    <w:rsid w:val="00795F49"/>
    <w:rsid w:val="007A117B"/>
    <w:rsid w:val="007A47C8"/>
    <w:rsid w:val="007D2156"/>
    <w:rsid w:val="00801BA9"/>
    <w:rsid w:val="00817BC8"/>
    <w:rsid w:val="008353C0"/>
    <w:rsid w:val="0087779E"/>
    <w:rsid w:val="008B6178"/>
    <w:rsid w:val="008F03AD"/>
    <w:rsid w:val="0090391C"/>
    <w:rsid w:val="009118D2"/>
    <w:rsid w:val="0091453E"/>
    <w:rsid w:val="0091669A"/>
    <w:rsid w:val="009420C7"/>
    <w:rsid w:val="00947E4F"/>
    <w:rsid w:val="009A0E5E"/>
    <w:rsid w:val="009A7369"/>
    <w:rsid w:val="009B32DB"/>
    <w:rsid w:val="00A236CD"/>
    <w:rsid w:val="00A60ABA"/>
    <w:rsid w:val="00AA1399"/>
    <w:rsid w:val="00B26EAA"/>
    <w:rsid w:val="00B334D9"/>
    <w:rsid w:val="00B40AB1"/>
    <w:rsid w:val="00B76440"/>
    <w:rsid w:val="00B930C9"/>
    <w:rsid w:val="00B93FA6"/>
    <w:rsid w:val="00B9787D"/>
    <w:rsid w:val="00BB0941"/>
    <w:rsid w:val="00BB25FC"/>
    <w:rsid w:val="00BC50F7"/>
    <w:rsid w:val="00BC523F"/>
    <w:rsid w:val="00BE3EE1"/>
    <w:rsid w:val="00C50DA6"/>
    <w:rsid w:val="00C71DAA"/>
    <w:rsid w:val="00C83001"/>
    <w:rsid w:val="00CE1483"/>
    <w:rsid w:val="00D24A1D"/>
    <w:rsid w:val="00D264DC"/>
    <w:rsid w:val="00D42C1F"/>
    <w:rsid w:val="00D46726"/>
    <w:rsid w:val="00D61FEF"/>
    <w:rsid w:val="00D70068"/>
    <w:rsid w:val="00D709C4"/>
    <w:rsid w:val="00D856AE"/>
    <w:rsid w:val="00DC3AA6"/>
    <w:rsid w:val="00DC3B80"/>
    <w:rsid w:val="00E30588"/>
    <w:rsid w:val="00E90DA9"/>
    <w:rsid w:val="00EB122D"/>
    <w:rsid w:val="00EE6CB9"/>
    <w:rsid w:val="00EF0999"/>
    <w:rsid w:val="00EF27EB"/>
    <w:rsid w:val="00F4135D"/>
    <w:rsid w:val="00F4172E"/>
    <w:rsid w:val="00F4371F"/>
    <w:rsid w:val="00F60CAB"/>
    <w:rsid w:val="00F66264"/>
    <w:rsid w:val="00F87A9A"/>
    <w:rsid w:val="00FC5DE5"/>
    <w:rsid w:val="00FD2D4B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F311"/>
  <w15:docId w15:val="{8FCC9AE4-52CE-4DFC-B464-AFA7222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49"/>
  </w:style>
  <w:style w:type="paragraph" w:styleId="1">
    <w:name w:val="heading 1"/>
    <w:basedOn w:val="a"/>
    <w:next w:val="a"/>
    <w:link w:val="10"/>
    <w:qFormat/>
    <w:rsid w:val="00511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9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19E0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032F0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7D2156"/>
    <w:pPr>
      <w:tabs>
        <w:tab w:val="left" w:pos="660"/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032F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F08"/>
    <w:rPr>
      <w:rFonts w:ascii="Tahoma" w:hAnsi="Tahoma" w:cs="Tahoma"/>
      <w:sz w:val="16"/>
      <w:szCs w:val="16"/>
    </w:rPr>
  </w:style>
  <w:style w:type="character" w:customStyle="1" w:styleId="rvts23">
    <w:name w:val="rvts23"/>
    <w:basedOn w:val="a0"/>
    <w:rsid w:val="005F447E"/>
  </w:style>
  <w:style w:type="paragraph" w:customStyle="1" w:styleId="rvps2">
    <w:name w:val="rvps2"/>
    <w:basedOn w:val="a"/>
    <w:rsid w:val="005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F447E"/>
  </w:style>
  <w:style w:type="character" w:customStyle="1" w:styleId="20">
    <w:name w:val="Заголовок 2 Знак"/>
    <w:basedOn w:val="a0"/>
    <w:link w:val="2"/>
    <w:uiPriority w:val="9"/>
    <w:semiHidden/>
    <w:rsid w:val="00443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7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7587"/>
  </w:style>
  <w:style w:type="paragraph" w:styleId="aa">
    <w:name w:val="footer"/>
    <w:basedOn w:val="a"/>
    <w:link w:val="ab"/>
    <w:uiPriority w:val="99"/>
    <w:unhideWhenUsed/>
    <w:rsid w:val="0057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pnpu.edu.ua/bitstream/123456789/5055/1/Atamanchuk7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.gov.ua/ua/tag/inklyuzivne-navchann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nuir.vnu.edu.ua/bitstream/123456789/8977/3/57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lldef.ru/ru/articles/almanah-39/children-with-special-educational-needs-in-the-system-of-concepts-of-cultural-historical-psych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.com.ua/25803/psihologiya/problema_gotovnosti_ditini_shkilnogo_navchann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D910-1DCF-4B26-BE9A-C74C30BB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Viktoriia</cp:lastModifiedBy>
  <cp:revision>35</cp:revision>
  <dcterms:created xsi:type="dcterms:W3CDTF">2022-01-13T20:56:00Z</dcterms:created>
  <dcterms:modified xsi:type="dcterms:W3CDTF">2022-01-16T16:37:00Z</dcterms:modified>
</cp:coreProperties>
</file>