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3AFE" w14:textId="77777777" w:rsidR="001A6375" w:rsidRPr="0069018A" w:rsidRDefault="001A6375" w:rsidP="002F73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9018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ЗМІСТ</w:t>
      </w:r>
    </w:p>
    <w:p w14:paraId="0736C6C4" w14:textId="77777777" w:rsidR="001064D6" w:rsidRPr="0069018A" w:rsidRDefault="001064D6" w:rsidP="002F738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B73F6A3" w14:textId="6EC62E8D" w:rsidR="001A6375" w:rsidRPr="0069018A" w:rsidRDefault="001A6375" w:rsidP="002F73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69018A">
        <w:rPr>
          <w:b/>
          <w:bCs/>
          <w:color w:val="000000" w:themeColor="text1"/>
          <w:sz w:val="28"/>
          <w:szCs w:val="28"/>
          <w:lang w:val="uk-UA"/>
        </w:rPr>
        <w:t>ВСТУП</w:t>
      </w:r>
      <w:r w:rsidR="001064D6" w:rsidRPr="0069018A">
        <w:rPr>
          <w:b/>
          <w:bCs/>
          <w:color w:val="000000" w:themeColor="text1"/>
          <w:sz w:val="28"/>
          <w:szCs w:val="28"/>
          <w:lang w:val="uk-UA"/>
        </w:rPr>
        <w:t>……………………………………………………………</w:t>
      </w:r>
      <w:r w:rsidR="00272BC9" w:rsidRPr="0069018A">
        <w:rPr>
          <w:b/>
          <w:bCs/>
          <w:color w:val="000000" w:themeColor="text1"/>
          <w:sz w:val="28"/>
          <w:szCs w:val="28"/>
          <w:lang w:val="uk-UA"/>
        </w:rPr>
        <w:t>…</w:t>
      </w:r>
      <w:r w:rsidR="002F7382" w:rsidRPr="0069018A">
        <w:rPr>
          <w:b/>
          <w:bCs/>
          <w:color w:val="000000" w:themeColor="text1"/>
          <w:sz w:val="28"/>
          <w:szCs w:val="28"/>
          <w:lang w:val="uk-UA"/>
        </w:rPr>
        <w:t>..</w:t>
      </w:r>
      <w:r w:rsidR="00272BC9" w:rsidRPr="0069018A">
        <w:rPr>
          <w:b/>
          <w:bCs/>
          <w:color w:val="000000" w:themeColor="text1"/>
          <w:sz w:val="28"/>
          <w:szCs w:val="28"/>
          <w:lang w:val="uk-UA"/>
        </w:rPr>
        <w:t>…..</w:t>
      </w:r>
      <w:r w:rsidR="001064D6" w:rsidRPr="0069018A">
        <w:rPr>
          <w:b/>
          <w:bCs/>
          <w:color w:val="000000" w:themeColor="text1"/>
          <w:sz w:val="28"/>
          <w:szCs w:val="28"/>
          <w:lang w:val="uk-UA"/>
        </w:rPr>
        <w:t>..</w:t>
      </w:r>
      <w:r w:rsidR="00272BC9" w:rsidRPr="0069018A">
        <w:rPr>
          <w:b/>
          <w:bCs/>
          <w:color w:val="000000" w:themeColor="text1"/>
          <w:sz w:val="28"/>
          <w:szCs w:val="28"/>
          <w:lang w:val="uk-UA"/>
        </w:rPr>
        <w:t>3</w:t>
      </w:r>
    </w:p>
    <w:p w14:paraId="0AC9B637" w14:textId="77777777" w:rsidR="001A6375" w:rsidRPr="0069018A" w:rsidRDefault="001A6375" w:rsidP="002F73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69018A">
        <w:rPr>
          <w:b/>
          <w:bCs/>
          <w:color w:val="000000" w:themeColor="text1"/>
          <w:sz w:val="28"/>
          <w:szCs w:val="28"/>
          <w:lang w:val="uk-UA"/>
        </w:rPr>
        <w:t>РОЗДІЛ 1. ТЕОРЕТИЧНІ ОСНОВИ СЕМАНТИКИ ТА ФУНКЦІЇ АНТОНІМІВ</w:t>
      </w:r>
      <w:r w:rsidR="001064D6" w:rsidRPr="0069018A">
        <w:rPr>
          <w:b/>
          <w:bCs/>
          <w:color w:val="000000" w:themeColor="text1"/>
          <w:sz w:val="28"/>
          <w:szCs w:val="28"/>
          <w:lang w:val="uk-UA"/>
        </w:rPr>
        <w:t>…………………………………………………………………</w:t>
      </w:r>
      <w:r w:rsidR="00272BC9" w:rsidRPr="0069018A">
        <w:rPr>
          <w:b/>
          <w:bCs/>
          <w:color w:val="000000" w:themeColor="text1"/>
          <w:sz w:val="28"/>
          <w:szCs w:val="28"/>
          <w:lang w:val="uk-UA"/>
        </w:rPr>
        <w:t>.</w:t>
      </w:r>
      <w:r w:rsidR="001064D6" w:rsidRPr="0069018A">
        <w:rPr>
          <w:b/>
          <w:bCs/>
          <w:color w:val="000000" w:themeColor="text1"/>
          <w:sz w:val="28"/>
          <w:szCs w:val="28"/>
          <w:lang w:val="uk-UA"/>
        </w:rPr>
        <w:t>…..</w:t>
      </w:r>
      <w:r w:rsidR="00272BC9" w:rsidRPr="0069018A">
        <w:rPr>
          <w:b/>
          <w:bCs/>
          <w:color w:val="000000" w:themeColor="text1"/>
          <w:sz w:val="28"/>
          <w:szCs w:val="28"/>
          <w:lang w:val="uk-UA"/>
        </w:rPr>
        <w:t>5</w:t>
      </w:r>
    </w:p>
    <w:p w14:paraId="77601E24" w14:textId="15ED3CB1" w:rsidR="001A6375" w:rsidRPr="0069018A" w:rsidRDefault="001A6375" w:rsidP="002F73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9018A">
        <w:rPr>
          <w:color w:val="000000" w:themeColor="text1"/>
          <w:sz w:val="28"/>
          <w:szCs w:val="28"/>
          <w:lang w:val="uk-UA"/>
        </w:rPr>
        <w:t>1.1.Засади дослідження семантики</w:t>
      </w:r>
      <w:r w:rsidR="001064D6" w:rsidRPr="0069018A">
        <w:rPr>
          <w:color w:val="000000" w:themeColor="text1"/>
          <w:sz w:val="28"/>
          <w:szCs w:val="28"/>
          <w:lang w:val="uk-UA"/>
        </w:rPr>
        <w:t>…………………………………</w:t>
      </w:r>
      <w:r w:rsidR="00272BC9" w:rsidRPr="0069018A">
        <w:rPr>
          <w:color w:val="000000" w:themeColor="text1"/>
          <w:sz w:val="28"/>
          <w:szCs w:val="28"/>
          <w:lang w:val="uk-UA"/>
        </w:rPr>
        <w:t>.</w:t>
      </w:r>
      <w:r w:rsidR="001064D6" w:rsidRPr="0069018A">
        <w:rPr>
          <w:color w:val="000000" w:themeColor="text1"/>
          <w:sz w:val="28"/>
          <w:szCs w:val="28"/>
          <w:lang w:val="uk-UA"/>
        </w:rPr>
        <w:t>…….</w:t>
      </w:r>
      <w:r w:rsidR="00272BC9" w:rsidRPr="0069018A">
        <w:rPr>
          <w:color w:val="000000" w:themeColor="text1"/>
          <w:sz w:val="28"/>
          <w:szCs w:val="28"/>
          <w:lang w:val="uk-UA"/>
        </w:rPr>
        <w:t>5</w:t>
      </w:r>
    </w:p>
    <w:p w14:paraId="3D7133D4" w14:textId="5549B37F" w:rsidR="001A6375" w:rsidRPr="0069018A" w:rsidRDefault="001A6375" w:rsidP="002F73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9018A">
        <w:rPr>
          <w:color w:val="000000" w:themeColor="text1"/>
          <w:sz w:val="28"/>
          <w:szCs w:val="28"/>
          <w:lang w:val="uk-UA"/>
        </w:rPr>
        <w:t>1.2.Поняття та функції антонімів в українській мові</w:t>
      </w:r>
      <w:r w:rsidR="001064D6" w:rsidRPr="0069018A">
        <w:rPr>
          <w:color w:val="000000" w:themeColor="text1"/>
          <w:sz w:val="28"/>
          <w:szCs w:val="28"/>
          <w:lang w:val="uk-UA"/>
        </w:rPr>
        <w:t>……………………</w:t>
      </w:r>
      <w:r w:rsidR="00272BC9" w:rsidRPr="0069018A">
        <w:rPr>
          <w:color w:val="000000" w:themeColor="text1"/>
          <w:sz w:val="28"/>
          <w:szCs w:val="28"/>
          <w:lang w:val="uk-UA"/>
        </w:rPr>
        <w:t>9</w:t>
      </w:r>
    </w:p>
    <w:p w14:paraId="3ADE2375" w14:textId="38CC085A" w:rsidR="001A6375" w:rsidRPr="0069018A" w:rsidRDefault="001A6375" w:rsidP="002F73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69018A">
        <w:rPr>
          <w:b/>
          <w:bCs/>
          <w:color w:val="000000" w:themeColor="text1"/>
          <w:sz w:val="28"/>
          <w:szCs w:val="28"/>
          <w:lang w:val="uk-UA"/>
        </w:rPr>
        <w:t>РОЗДІЛ 2. ОСОБЛИВОСТІ ФУНКЦІЙ АНТОНІМІВ У ПОЕЗІЇ ДМИТРА ПАВЛИЧКА</w:t>
      </w:r>
      <w:r w:rsidR="001064D6" w:rsidRPr="0069018A">
        <w:rPr>
          <w:b/>
          <w:bCs/>
          <w:color w:val="000000" w:themeColor="text1"/>
          <w:sz w:val="28"/>
          <w:szCs w:val="28"/>
          <w:lang w:val="uk-UA"/>
        </w:rPr>
        <w:t>…………………………………………………</w:t>
      </w:r>
      <w:r w:rsidR="00272BC9" w:rsidRPr="0069018A">
        <w:rPr>
          <w:b/>
          <w:bCs/>
          <w:color w:val="000000" w:themeColor="text1"/>
          <w:sz w:val="28"/>
          <w:szCs w:val="28"/>
          <w:lang w:val="uk-UA"/>
        </w:rPr>
        <w:t>…</w:t>
      </w:r>
      <w:r w:rsidR="001064D6" w:rsidRPr="0069018A">
        <w:rPr>
          <w:b/>
          <w:bCs/>
          <w:color w:val="000000" w:themeColor="text1"/>
          <w:sz w:val="28"/>
          <w:szCs w:val="28"/>
          <w:lang w:val="uk-UA"/>
        </w:rPr>
        <w:t>…..</w:t>
      </w:r>
      <w:r w:rsidR="00272BC9" w:rsidRPr="0069018A">
        <w:rPr>
          <w:b/>
          <w:bCs/>
          <w:color w:val="000000" w:themeColor="text1"/>
          <w:sz w:val="28"/>
          <w:szCs w:val="28"/>
          <w:lang w:val="uk-UA"/>
        </w:rPr>
        <w:t>12</w:t>
      </w:r>
    </w:p>
    <w:p w14:paraId="7703185E" w14:textId="2EBC9A97" w:rsidR="001A6375" w:rsidRPr="0069018A" w:rsidRDefault="001A6375" w:rsidP="002F73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9018A">
        <w:rPr>
          <w:color w:val="000000" w:themeColor="text1"/>
          <w:sz w:val="28"/>
          <w:szCs w:val="28"/>
          <w:lang w:val="uk-UA"/>
        </w:rPr>
        <w:t>2.1. Особливості індивідуального стилю Дмитра Павличка</w:t>
      </w:r>
      <w:r w:rsidR="001064D6" w:rsidRPr="0069018A">
        <w:rPr>
          <w:color w:val="000000" w:themeColor="text1"/>
          <w:sz w:val="28"/>
          <w:szCs w:val="28"/>
          <w:lang w:val="uk-UA"/>
        </w:rPr>
        <w:t>……</w:t>
      </w:r>
      <w:r w:rsidR="00272BC9" w:rsidRPr="0069018A">
        <w:rPr>
          <w:color w:val="000000" w:themeColor="text1"/>
          <w:sz w:val="28"/>
          <w:szCs w:val="28"/>
          <w:lang w:val="uk-UA"/>
        </w:rPr>
        <w:t>….</w:t>
      </w:r>
      <w:r w:rsidR="001064D6" w:rsidRPr="0069018A">
        <w:rPr>
          <w:color w:val="000000" w:themeColor="text1"/>
          <w:sz w:val="28"/>
          <w:szCs w:val="28"/>
          <w:lang w:val="uk-UA"/>
        </w:rPr>
        <w:t>….</w:t>
      </w:r>
      <w:r w:rsidR="00272BC9" w:rsidRPr="0069018A">
        <w:rPr>
          <w:color w:val="000000" w:themeColor="text1"/>
          <w:sz w:val="28"/>
          <w:szCs w:val="28"/>
          <w:lang w:val="uk-UA"/>
        </w:rPr>
        <w:t>12</w:t>
      </w:r>
    </w:p>
    <w:p w14:paraId="4CCAB852" w14:textId="3ED4A153" w:rsidR="001A6375" w:rsidRPr="0069018A" w:rsidRDefault="001A6375" w:rsidP="002F73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9018A">
        <w:rPr>
          <w:color w:val="000000" w:themeColor="text1"/>
          <w:sz w:val="28"/>
          <w:szCs w:val="28"/>
          <w:lang w:val="uk-UA"/>
        </w:rPr>
        <w:t>2.2. Функції антонімів у поезії Дмитра Павличка</w:t>
      </w:r>
      <w:r w:rsidR="001064D6" w:rsidRPr="0069018A">
        <w:rPr>
          <w:color w:val="000000" w:themeColor="text1"/>
          <w:sz w:val="28"/>
          <w:szCs w:val="28"/>
          <w:lang w:val="uk-UA"/>
        </w:rPr>
        <w:t>……………</w:t>
      </w:r>
      <w:r w:rsidR="002F7382" w:rsidRPr="0069018A">
        <w:rPr>
          <w:color w:val="000000" w:themeColor="text1"/>
          <w:sz w:val="28"/>
          <w:szCs w:val="28"/>
          <w:lang w:val="uk-UA"/>
        </w:rPr>
        <w:t>...</w:t>
      </w:r>
      <w:r w:rsidR="001064D6" w:rsidRPr="0069018A">
        <w:rPr>
          <w:color w:val="000000" w:themeColor="text1"/>
          <w:sz w:val="28"/>
          <w:szCs w:val="28"/>
          <w:lang w:val="uk-UA"/>
        </w:rPr>
        <w:t>…</w:t>
      </w:r>
      <w:r w:rsidR="00272BC9" w:rsidRPr="0069018A">
        <w:rPr>
          <w:color w:val="000000" w:themeColor="text1"/>
          <w:sz w:val="28"/>
          <w:szCs w:val="28"/>
          <w:lang w:val="uk-UA"/>
        </w:rPr>
        <w:t>…</w:t>
      </w:r>
      <w:r w:rsidR="001064D6" w:rsidRPr="0069018A">
        <w:rPr>
          <w:color w:val="000000" w:themeColor="text1"/>
          <w:sz w:val="28"/>
          <w:szCs w:val="28"/>
          <w:lang w:val="uk-UA"/>
        </w:rPr>
        <w:t>….</w:t>
      </w:r>
      <w:r w:rsidR="00272BC9" w:rsidRPr="0069018A">
        <w:rPr>
          <w:color w:val="000000" w:themeColor="text1"/>
          <w:sz w:val="28"/>
          <w:szCs w:val="28"/>
          <w:lang w:val="uk-UA"/>
        </w:rPr>
        <w:t>18</w:t>
      </w:r>
    </w:p>
    <w:p w14:paraId="180E0A77" w14:textId="09BAE538" w:rsidR="001A6375" w:rsidRPr="0069018A" w:rsidRDefault="001A6375" w:rsidP="002F73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69018A">
        <w:rPr>
          <w:b/>
          <w:bCs/>
          <w:color w:val="000000" w:themeColor="text1"/>
          <w:sz w:val="28"/>
          <w:szCs w:val="28"/>
          <w:lang w:val="uk-UA"/>
        </w:rPr>
        <w:t>ВИСНОВКИ</w:t>
      </w:r>
      <w:r w:rsidR="001064D6" w:rsidRPr="0069018A">
        <w:rPr>
          <w:b/>
          <w:bCs/>
          <w:color w:val="000000" w:themeColor="text1"/>
          <w:sz w:val="28"/>
          <w:szCs w:val="28"/>
          <w:lang w:val="uk-UA"/>
        </w:rPr>
        <w:t>………………………………………………………</w:t>
      </w:r>
      <w:r w:rsidR="002F7382" w:rsidRPr="0069018A">
        <w:rPr>
          <w:b/>
          <w:bCs/>
          <w:color w:val="000000" w:themeColor="text1"/>
          <w:sz w:val="28"/>
          <w:szCs w:val="28"/>
          <w:lang w:val="uk-UA"/>
        </w:rPr>
        <w:t>..</w:t>
      </w:r>
      <w:r w:rsidR="001064D6" w:rsidRPr="0069018A">
        <w:rPr>
          <w:b/>
          <w:bCs/>
          <w:color w:val="000000" w:themeColor="text1"/>
          <w:sz w:val="28"/>
          <w:szCs w:val="28"/>
          <w:lang w:val="uk-UA"/>
        </w:rPr>
        <w:t>…</w:t>
      </w:r>
      <w:r w:rsidR="00272BC9" w:rsidRPr="0069018A">
        <w:rPr>
          <w:b/>
          <w:bCs/>
          <w:color w:val="000000" w:themeColor="text1"/>
          <w:sz w:val="28"/>
          <w:szCs w:val="28"/>
          <w:lang w:val="uk-UA"/>
        </w:rPr>
        <w:t>.</w:t>
      </w:r>
      <w:r w:rsidR="001064D6" w:rsidRPr="0069018A">
        <w:rPr>
          <w:b/>
          <w:bCs/>
          <w:color w:val="000000" w:themeColor="text1"/>
          <w:sz w:val="28"/>
          <w:szCs w:val="28"/>
          <w:lang w:val="uk-UA"/>
        </w:rPr>
        <w:t>…</w:t>
      </w:r>
      <w:r w:rsidR="00272BC9" w:rsidRPr="0069018A">
        <w:rPr>
          <w:b/>
          <w:bCs/>
          <w:color w:val="000000" w:themeColor="text1"/>
          <w:sz w:val="28"/>
          <w:szCs w:val="28"/>
          <w:lang w:val="uk-UA"/>
        </w:rPr>
        <w:t>24</w:t>
      </w:r>
    </w:p>
    <w:p w14:paraId="6DB4478D" w14:textId="215FC512" w:rsidR="001A6375" w:rsidRPr="0069018A" w:rsidRDefault="001A6375" w:rsidP="002F73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69018A">
        <w:rPr>
          <w:b/>
          <w:bCs/>
          <w:color w:val="000000" w:themeColor="text1"/>
          <w:sz w:val="28"/>
          <w:szCs w:val="28"/>
          <w:lang w:val="uk-UA"/>
        </w:rPr>
        <w:t>СПИСОК ВИКОРИСТАНИХ ДЖЕРЕЛ</w:t>
      </w:r>
      <w:r w:rsidR="001064D6" w:rsidRPr="0069018A">
        <w:rPr>
          <w:b/>
          <w:bCs/>
          <w:color w:val="000000" w:themeColor="text1"/>
          <w:sz w:val="28"/>
          <w:szCs w:val="28"/>
          <w:lang w:val="uk-UA"/>
        </w:rPr>
        <w:t>…………………………</w:t>
      </w:r>
      <w:r w:rsidR="00272BC9" w:rsidRPr="0069018A">
        <w:rPr>
          <w:b/>
          <w:bCs/>
          <w:color w:val="000000" w:themeColor="text1"/>
          <w:sz w:val="28"/>
          <w:szCs w:val="28"/>
          <w:lang w:val="uk-UA"/>
        </w:rPr>
        <w:t>.</w:t>
      </w:r>
      <w:r w:rsidR="001064D6" w:rsidRPr="0069018A">
        <w:rPr>
          <w:b/>
          <w:bCs/>
          <w:color w:val="000000" w:themeColor="text1"/>
          <w:sz w:val="28"/>
          <w:szCs w:val="28"/>
          <w:lang w:val="uk-UA"/>
        </w:rPr>
        <w:t>….</w:t>
      </w:r>
      <w:r w:rsidR="00272BC9" w:rsidRPr="0069018A">
        <w:rPr>
          <w:b/>
          <w:bCs/>
          <w:color w:val="000000" w:themeColor="text1"/>
          <w:sz w:val="28"/>
          <w:szCs w:val="28"/>
          <w:lang w:val="uk-UA"/>
        </w:rPr>
        <w:t>26</w:t>
      </w:r>
    </w:p>
    <w:p w14:paraId="3829E1A3" w14:textId="77777777" w:rsidR="001A6375" w:rsidRPr="0069018A" w:rsidRDefault="001A6375" w:rsidP="002F73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  <w:lang w:val="uk-UA"/>
        </w:rPr>
      </w:pPr>
    </w:p>
    <w:p w14:paraId="6BDEAD1B" w14:textId="61F84080" w:rsidR="0062606D" w:rsidRPr="0069018A" w:rsidRDefault="002F7382" w:rsidP="002F73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  <w:r w:rsidRPr="0069018A">
        <w:rPr>
          <w:color w:val="222222"/>
          <w:sz w:val="28"/>
          <w:szCs w:val="28"/>
          <w:lang w:val="uk-UA"/>
        </w:rPr>
        <w:br w:type="column"/>
      </w:r>
      <w:r w:rsidR="0062606D" w:rsidRPr="0069018A">
        <w:rPr>
          <w:b/>
          <w:color w:val="000000" w:themeColor="text1"/>
          <w:sz w:val="28"/>
          <w:szCs w:val="28"/>
          <w:lang w:val="uk-UA"/>
        </w:rPr>
        <w:lastRenderedPageBreak/>
        <w:t>ВСТУП</w:t>
      </w:r>
    </w:p>
    <w:p w14:paraId="0BCF6052" w14:textId="77777777" w:rsidR="002F7382" w:rsidRPr="0069018A" w:rsidRDefault="002F7382" w:rsidP="002F73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58A3DBA5" w14:textId="77777777" w:rsidR="0062606D" w:rsidRPr="0069018A" w:rsidRDefault="0062606D" w:rsidP="002F73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9018A">
        <w:rPr>
          <w:sz w:val="28"/>
          <w:szCs w:val="28"/>
          <w:lang w:val="uk-UA"/>
        </w:rPr>
        <w:t xml:space="preserve">Дмитро Павличко як людина великого обдарування утвердив себе в поезії, публіцистиці, літературній критиці, </w:t>
      </w:r>
      <w:proofErr w:type="spellStart"/>
      <w:r w:rsidRPr="0069018A">
        <w:rPr>
          <w:sz w:val="28"/>
          <w:szCs w:val="28"/>
          <w:lang w:val="uk-UA"/>
        </w:rPr>
        <w:t>сценаристиці</w:t>
      </w:r>
      <w:proofErr w:type="spellEnd"/>
      <w:r w:rsidRPr="0069018A">
        <w:rPr>
          <w:sz w:val="28"/>
          <w:szCs w:val="28"/>
          <w:lang w:val="uk-UA"/>
        </w:rPr>
        <w:t xml:space="preserve">, політиці. Та попри все він завжди був і залишається насамперед поетом. Багатогранна змістом, різноманітна, вишукана формою, динамічна, новаторська поезія Дмитра Павличка ось уже півстоліття впливає на українське суспільство. </w:t>
      </w:r>
    </w:p>
    <w:p w14:paraId="212E2614" w14:textId="10AEEB46" w:rsidR="0062606D" w:rsidRPr="0069018A" w:rsidRDefault="0062606D" w:rsidP="002F73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9018A">
        <w:rPr>
          <w:sz w:val="28"/>
          <w:szCs w:val="28"/>
          <w:lang w:val="uk-UA"/>
        </w:rPr>
        <w:t xml:space="preserve">Творчості Дмитра Павличка присвятили свої дослідження письменники, літературознавці, критики Ю. </w:t>
      </w:r>
      <w:proofErr w:type="spellStart"/>
      <w:r w:rsidRPr="0069018A">
        <w:rPr>
          <w:sz w:val="28"/>
          <w:szCs w:val="28"/>
          <w:lang w:val="uk-UA"/>
        </w:rPr>
        <w:t>Бурляй</w:t>
      </w:r>
      <w:proofErr w:type="spellEnd"/>
      <w:r w:rsidRPr="0069018A">
        <w:rPr>
          <w:sz w:val="28"/>
          <w:szCs w:val="28"/>
          <w:lang w:val="uk-UA"/>
        </w:rPr>
        <w:t xml:space="preserve">, </w:t>
      </w:r>
      <w:proofErr w:type="spellStart"/>
      <w:r w:rsidRPr="0069018A">
        <w:rPr>
          <w:sz w:val="28"/>
          <w:szCs w:val="28"/>
          <w:lang w:val="uk-UA"/>
        </w:rPr>
        <w:t>М.Ільницький</w:t>
      </w:r>
      <w:proofErr w:type="spellEnd"/>
      <w:r w:rsidRPr="0069018A">
        <w:rPr>
          <w:sz w:val="28"/>
          <w:szCs w:val="28"/>
          <w:lang w:val="uk-UA"/>
        </w:rPr>
        <w:t xml:space="preserve">, </w:t>
      </w:r>
      <w:proofErr w:type="spellStart"/>
      <w:r w:rsidRPr="0069018A">
        <w:rPr>
          <w:sz w:val="28"/>
          <w:szCs w:val="28"/>
          <w:lang w:val="uk-UA"/>
        </w:rPr>
        <w:t>Р.Лубківський</w:t>
      </w:r>
      <w:proofErr w:type="spellEnd"/>
      <w:r w:rsidRPr="0069018A">
        <w:rPr>
          <w:sz w:val="28"/>
          <w:szCs w:val="28"/>
          <w:lang w:val="uk-UA"/>
        </w:rPr>
        <w:t>,</w:t>
      </w:r>
      <w:r w:rsidR="002F7382" w:rsidRPr="0069018A">
        <w:rPr>
          <w:sz w:val="28"/>
          <w:szCs w:val="28"/>
          <w:lang w:val="uk-UA"/>
        </w:rPr>
        <w:t xml:space="preserve"> </w:t>
      </w:r>
      <w:r w:rsidRPr="0069018A">
        <w:rPr>
          <w:sz w:val="28"/>
          <w:szCs w:val="28"/>
          <w:lang w:val="uk-UA"/>
        </w:rPr>
        <w:t xml:space="preserve">Н. </w:t>
      </w:r>
      <w:proofErr w:type="spellStart"/>
      <w:r w:rsidRPr="0069018A">
        <w:rPr>
          <w:sz w:val="28"/>
          <w:szCs w:val="28"/>
          <w:lang w:val="uk-UA"/>
        </w:rPr>
        <w:t>Гришаєнко</w:t>
      </w:r>
      <w:proofErr w:type="spellEnd"/>
      <w:r w:rsidRPr="0069018A">
        <w:rPr>
          <w:sz w:val="28"/>
          <w:szCs w:val="28"/>
          <w:lang w:val="uk-UA"/>
        </w:rPr>
        <w:t xml:space="preserve">, І. Дзюба, І. </w:t>
      </w:r>
      <w:proofErr w:type="spellStart"/>
      <w:r w:rsidRPr="0069018A">
        <w:rPr>
          <w:sz w:val="28"/>
          <w:szCs w:val="28"/>
          <w:lang w:val="uk-UA"/>
        </w:rPr>
        <w:t>Равлів</w:t>
      </w:r>
      <w:proofErr w:type="spellEnd"/>
      <w:r w:rsidRPr="0069018A">
        <w:rPr>
          <w:sz w:val="28"/>
          <w:szCs w:val="28"/>
          <w:lang w:val="uk-UA"/>
        </w:rPr>
        <w:t xml:space="preserve">, Т. Савчин, Б. </w:t>
      </w:r>
      <w:proofErr w:type="spellStart"/>
      <w:r w:rsidRPr="0069018A">
        <w:rPr>
          <w:sz w:val="28"/>
          <w:szCs w:val="28"/>
          <w:lang w:val="uk-UA"/>
        </w:rPr>
        <w:t>Тихолоз</w:t>
      </w:r>
      <w:proofErr w:type="spellEnd"/>
      <w:r w:rsidRPr="0069018A">
        <w:rPr>
          <w:sz w:val="28"/>
          <w:szCs w:val="28"/>
          <w:lang w:val="uk-UA"/>
        </w:rPr>
        <w:t xml:space="preserve"> та інші. Питання мови творів автора розглядались у статтях Л. Пустовіт. </w:t>
      </w:r>
    </w:p>
    <w:p w14:paraId="02779EA4" w14:textId="77777777" w:rsidR="0062606D" w:rsidRPr="0069018A" w:rsidRDefault="0062606D" w:rsidP="002F73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9018A">
        <w:rPr>
          <w:sz w:val="28"/>
          <w:szCs w:val="28"/>
          <w:lang w:val="uk-UA"/>
        </w:rPr>
        <w:t xml:space="preserve">У творчості Павличка, за словами Богдана </w:t>
      </w:r>
      <w:proofErr w:type="spellStart"/>
      <w:r w:rsidRPr="0069018A">
        <w:rPr>
          <w:sz w:val="28"/>
          <w:szCs w:val="28"/>
          <w:lang w:val="uk-UA"/>
        </w:rPr>
        <w:t>Тихолоза</w:t>
      </w:r>
      <w:proofErr w:type="spellEnd"/>
      <w:r w:rsidRPr="0069018A">
        <w:rPr>
          <w:sz w:val="28"/>
          <w:szCs w:val="28"/>
          <w:lang w:val="uk-UA"/>
        </w:rPr>
        <w:t>, надто міцно сплетені чарівна сила любові й гнівна ненависть до зла й неправди. Два кольори почуттів – любові й ненависті – конкретизуються у двох пластах лексики з емоційним супротивним зарядом. З одного боку, правда, добро, любов, гордість, честь, життя, з іншого – брехня, чорна зрада, злоба, покірніс</w:t>
      </w:r>
      <w:r w:rsidR="005D440A" w:rsidRPr="0069018A">
        <w:rPr>
          <w:sz w:val="28"/>
          <w:szCs w:val="28"/>
          <w:lang w:val="uk-UA"/>
        </w:rPr>
        <w:t>ть, підлота, смерть.</w:t>
      </w:r>
    </w:p>
    <w:p w14:paraId="57930057" w14:textId="77777777" w:rsidR="00C87CC2" w:rsidRPr="0069018A" w:rsidRDefault="00C87CC2" w:rsidP="002F7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18A">
        <w:rPr>
          <w:rFonts w:ascii="Times New Roman" w:hAnsi="Times New Roman" w:cs="Times New Roman"/>
          <w:b/>
          <w:sz w:val="28"/>
          <w:szCs w:val="28"/>
          <w:lang w:val="uk-UA"/>
        </w:rPr>
        <w:t>Мета курсової роботи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– дослідити, 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семантичны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функції антонімів у поезії Дмитра Павличка.</w:t>
      </w:r>
    </w:p>
    <w:p w14:paraId="2E7F8B9C" w14:textId="77777777" w:rsidR="00C87CC2" w:rsidRPr="0069018A" w:rsidRDefault="00C87CC2" w:rsidP="002F7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18A">
        <w:rPr>
          <w:rFonts w:ascii="Times New Roman" w:hAnsi="Times New Roman" w:cs="Times New Roman"/>
          <w:b/>
          <w:sz w:val="28"/>
          <w:szCs w:val="28"/>
          <w:lang w:val="uk-UA"/>
        </w:rPr>
        <w:t>Об’єктом дослідження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семантика та функції антонімів. </w:t>
      </w:r>
    </w:p>
    <w:p w14:paraId="6E1BBA55" w14:textId="77777777" w:rsidR="00C87CC2" w:rsidRPr="0069018A" w:rsidRDefault="00C87CC2" w:rsidP="002F7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18A">
        <w:rPr>
          <w:rFonts w:ascii="Times New Roman" w:hAnsi="Times New Roman" w:cs="Times New Roman"/>
          <w:b/>
          <w:sz w:val="28"/>
          <w:szCs w:val="28"/>
          <w:lang w:val="uk-UA"/>
        </w:rPr>
        <w:t>Предмет дослідження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– функції антонімів в 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поезіх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Дмитра Павличка. </w:t>
      </w:r>
    </w:p>
    <w:p w14:paraId="749E97BD" w14:textId="2CEAE374" w:rsidR="003F359C" w:rsidRPr="0069018A" w:rsidRDefault="003F359C" w:rsidP="002F73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  <w:r w:rsidRPr="0069018A">
        <w:rPr>
          <w:b/>
          <w:color w:val="000000" w:themeColor="text1"/>
          <w:sz w:val="28"/>
          <w:szCs w:val="28"/>
          <w:lang w:val="uk-UA"/>
        </w:rPr>
        <w:t>РОЗДІЛ 1.</w:t>
      </w:r>
    </w:p>
    <w:p w14:paraId="033027CC" w14:textId="63CEEA72" w:rsidR="003F359C" w:rsidRPr="0069018A" w:rsidRDefault="003F359C" w:rsidP="002F73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  <w:r w:rsidRPr="0069018A">
        <w:rPr>
          <w:b/>
          <w:color w:val="000000" w:themeColor="text1"/>
          <w:sz w:val="28"/>
          <w:szCs w:val="28"/>
          <w:lang w:val="uk-UA"/>
        </w:rPr>
        <w:t>ТЕОРЕТИЧНІ ОСНОВИ СЕМАНТИКИ ТА ФУНКЦІЇ АНТОНІМІВ</w:t>
      </w:r>
    </w:p>
    <w:p w14:paraId="1404F2C1" w14:textId="77777777" w:rsidR="002F7382" w:rsidRPr="0069018A" w:rsidRDefault="002F7382" w:rsidP="002F73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69737394" w14:textId="77777777" w:rsidR="003F359C" w:rsidRPr="0069018A" w:rsidRDefault="003F359C" w:rsidP="002F73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69018A">
        <w:rPr>
          <w:b/>
          <w:color w:val="000000" w:themeColor="text1"/>
          <w:sz w:val="28"/>
          <w:szCs w:val="28"/>
          <w:lang w:val="uk-UA"/>
        </w:rPr>
        <w:t>1.1.</w:t>
      </w:r>
      <w:r w:rsidR="0062606D" w:rsidRPr="0069018A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69018A">
        <w:rPr>
          <w:b/>
          <w:color w:val="000000" w:themeColor="text1"/>
          <w:sz w:val="28"/>
          <w:szCs w:val="28"/>
          <w:lang w:val="uk-UA"/>
        </w:rPr>
        <w:t>Засади дослідження семантики</w:t>
      </w:r>
    </w:p>
    <w:p w14:paraId="0D25F6FF" w14:textId="77777777" w:rsidR="003F359C" w:rsidRPr="0069018A" w:rsidRDefault="003F359C" w:rsidP="002F73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04815348" w14:textId="0992BBA7" w:rsidR="00174DB6" w:rsidRPr="0069018A" w:rsidRDefault="002C7FC5" w:rsidP="002F73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9018A">
        <w:rPr>
          <w:color w:val="000000" w:themeColor="text1"/>
          <w:sz w:val="28"/>
          <w:szCs w:val="28"/>
          <w:lang w:val="uk-UA"/>
        </w:rPr>
        <w:t xml:space="preserve">Семантика (від грець. </w:t>
      </w:r>
      <w:r w:rsidR="0088106C" w:rsidRPr="0069018A">
        <w:rPr>
          <w:color w:val="000000" w:themeColor="text1"/>
          <w:sz w:val="28"/>
          <w:szCs w:val="28"/>
          <w:shd w:val="clear" w:color="auto" w:fill="FFFFFF"/>
          <w:lang w:val="uk-UA"/>
        </w:rPr>
        <w:t>–</w:t>
      </w:r>
      <w:r w:rsidR="00174DB6" w:rsidRPr="0069018A">
        <w:rPr>
          <w:color w:val="000000" w:themeColor="text1"/>
          <w:sz w:val="28"/>
          <w:szCs w:val="28"/>
          <w:lang w:val="uk-UA"/>
        </w:rPr>
        <w:t xml:space="preserve"> позначає) 1) весь зміст, інформація, передані мовою або який-небудь його одиницею (словом, граматичною формою слова, словосполученням, реченням); 2) розділ мовознавства, що вивчає цей зміст, </w:t>
      </w:r>
      <w:r w:rsidR="00174DB6" w:rsidRPr="0069018A">
        <w:rPr>
          <w:color w:val="000000" w:themeColor="text1"/>
          <w:sz w:val="28"/>
          <w:szCs w:val="28"/>
          <w:lang w:val="uk-UA"/>
        </w:rPr>
        <w:lastRenderedPageBreak/>
        <w:t>інформацію; 3) один з основни</w:t>
      </w:r>
      <w:r w:rsidR="00B5558B" w:rsidRPr="0069018A">
        <w:rPr>
          <w:color w:val="000000" w:themeColor="text1"/>
          <w:sz w:val="28"/>
          <w:szCs w:val="28"/>
          <w:lang w:val="uk-UA"/>
        </w:rPr>
        <w:t>х розділів семіотики</w:t>
      </w:r>
      <w:r w:rsidR="00174DB6" w:rsidRPr="0069018A">
        <w:rPr>
          <w:color w:val="000000" w:themeColor="text1"/>
          <w:sz w:val="28"/>
          <w:szCs w:val="28"/>
          <w:lang w:val="uk-UA"/>
        </w:rPr>
        <w:t xml:space="preserve">. Для семантики як </w:t>
      </w:r>
      <w:r w:rsidR="00B5558B" w:rsidRPr="0069018A">
        <w:rPr>
          <w:color w:val="000000" w:themeColor="text1"/>
          <w:sz w:val="28"/>
          <w:szCs w:val="28"/>
          <w:lang w:val="uk-UA"/>
        </w:rPr>
        <w:t xml:space="preserve">науки характерний кумулятивний </w:t>
      </w:r>
      <w:r w:rsidR="00174DB6" w:rsidRPr="0069018A">
        <w:rPr>
          <w:color w:val="000000" w:themeColor="text1"/>
          <w:sz w:val="28"/>
          <w:szCs w:val="28"/>
          <w:lang w:val="uk-UA"/>
        </w:rPr>
        <w:t xml:space="preserve">тип розвитку: тобто етапи становлення </w:t>
      </w:r>
      <w:r w:rsidR="005D440A" w:rsidRPr="0069018A">
        <w:rPr>
          <w:color w:val="000000" w:themeColor="text1"/>
          <w:sz w:val="28"/>
          <w:szCs w:val="28"/>
          <w:lang w:val="uk-UA"/>
        </w:rPr>
        <w:t>даної науки формуються постійно</w:t>
      </w:r>
      <w:r w:rsidR="002F7382" w:rsidRPr="0069018A">
        <w:rPr>
          <w:color w:val="000000" w:themeColor="text1"/>
          <w:sz w:val="28"/>
          <w:szCs w:val="28"/>
          <w:lang w:val="uk-UA"/>
        </w:rPr>
        <w:t xml:space="preserve"> </w:t>
      </w:r>
      <w:r w:rsidR="005D440A" w:rsidRPr="0069018A">
        <w:rPr>
          <w:sz w:val="28"/>
          <w:szCs w:val="28"/>
          <w:lang w:val="uk-UA"/>
        </w:rPr>
        <w:t>[5, с. 37].</w:t>
      </w:r>
    </w:p>
    <w:p w14:paraId="0F7F1556" w14:textId="4A2491F0" w:rsidR="004111D5" w:rsidRPr="0069018A" w:rsidRDefault="00174DB6" w:rsidP="000D1C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9018A">
        <w:rPr>
          <w:color w:val="000000" w:themeColor="text1"/>
          <w:sz w:val="28"/>
          <w:szCs w:val="28"/>
          <w:lang w:val="uk-UA"/>
        </w:rPr>
        <w:t xml:space="preserve">Семантика як наука починає розвиватися в 2-ій половині 19 ст., коли на основі піонерських ідей В. фон Гумбольдта, висловлених ще на початку століття, </w:t>
      </w:r>
      <w:proofErr w:type="spellStart"/>
      <w:r w:rsidRPr="0069018A">
        <w:rPr>
          <w:color w:val="000000" w:themeColor="text1"/>
          <w:sz w:val="28"/>
          <w:szCs w:val="28"/>
          <w:lang w:val="uk-UA"/>
        </w:rPr>
        <w:t>зявилися</w:t>
      </w:r>
      <w:proofErr w:type="spellEnd"/>
      <w:r w:rsidRPr="0069018A">
        <w:rPr>
          <w:color w:val="000000" w:themeColor="text1"/>
          <w:sz w:val="28"/>
          <w:szCs w:val="28"/>
          <w:lang w:val="uk-UA"/>
        </w:rPr>
        <w:t xml:space="preserve"> фундаментальні лінгвістично-гносеологічні концепції Х. </w:t>
      </w:r>
      <w:proofErr w:type="spellStart"/>
      <w:r w:rsidRPr="0069018A">
        <w:rPr>
          <w:color w:val="000000" w:themeColor="text1"/>
          <w:sz w:val="28"/>
          <w:szCs w:val="28"/>
          <w:lang w:val="uk-UA"/>
        </w:rPr>
        <w:t>Штейнталя</w:t>
      </w:r>
      <w:proofErr w:type="spellEnd"/>
      <w:r w:rsidRPr="0069018A">
        <w:rPr>
          <w:color w:val="000000" w:themeColor="text1"/>
          <w:sz w:val="28"/>
          <w:szCs w:val="28"/>
          <w:lang w:val="uk-UA"/>
        </w:rPr>
        <w:t xml:space="preserve">, О. О. Потебні та В. </w:t>
      </w:r>
      <w:proofErr w:type="spellStart"/>
      <w:r w:rsidRPr="0069018A">
        <w:rPr>
          <w:color w:val="000000" w:themeColor="text1"/>
          <w:sz w:val="28"/>
          <w:szCs w:val="28"/>
          <w:lang w:val="uk-UA"/>
        </w:rPr>
        <w:t>Вундта</w:t>
      </w:r>
      <w:proofErr w:type="spellEnd"/>
      <w:r w:rsidRPr="0069018A">
        <w:rPr>
          <w:color w:val="000000" w:themeColor="text1"/>
          <w:sz w:val="28"/>
          <w:szCs w:val="28"/>
          <w:lang w:val="uk-UA"/>
        </w:rPr>
        <w:t>, що визначили 1-й етап у розвитку семантики, який можна назвати психол</w:t>
      </w:r>
      <w:r w:rsidR="00B5558B" w:rsidRPr="0069018A">
        <w:rPr>
          <w:color w:val="000000" w:themeColor="text1"/>
          <w:sz w:val="28"/>
          <w:szCs w:val="28"/>
          <w:lang w:val="uk-UA"/>
        </w:rPr>
        <w:t>огічним і еволюційним</w:t>
      </w:r>
      <w:r w:rsidRPr="0069018A">
        <w:rPr>
          <w:color w:val="000000" w:themeColor="text1"/>
          <w:sz w:val="28"/>
          <w:szCs w:val="28"/>
          <w:lang w:val="uk-UA"/>
        </w:rPr>
        <w:t xml:space="preserve">. Для цього етапу характерний широкий еволюційний (але не завжди конкретно-історичний) підхід до культури і уподібнення </w:t>
      </w:r>
      <w:proofErr w:type="spellStart"/>
      <w:r w:rsidRPr="0069018A">
        <w:rPr>
          <w:color w:val="000000" w:themeColor="text1"/>
          <w:sz w:val="28"/>
          <w:szCs w:val="28"/>
          <w:lang w:val="uk-UA"/>
        </w:rPr>
        <w:t>мовної</w:t>
      </w:r>
      <w:proofErr w:type="spellEnd"/>
      <w:r w:rsidRPr="0069018A">
        <w:rPr>
          <w:color w:val="000000" w:themeColor="text1"/>
          <w:sz w:val="28"/>
          <w:szCs w:val="28"/>
          <w:lang w:val="uk-UA"/>
        </w:rPr>
        <w:t xml:space="preserve"> семантики психології народу. Схожість семантики пояснюється при цьому спільними психологічними закономірностями людства, а відмінності розходженнями «психології народів». Згідно з ученням О. О. Потебні, мислення еволюціонує в тісному </w:t>
      </w:r>
      <w:proofErr w:type="spellStart"/>
      <w:r w:rsidRPr="0069018A">
        <w:rPr>
          <w:color w:val="000000" w:themeColor="text1"/>
          <w:sz w:val="28"/>
          <w:szCs w:val="28"/>
          <w:lang w:val="uk-UA"/>
        </w:rPr>
        <w:t>звязку</w:t>
      </w:r>
      <w:proofErr w:type="spellEnd"/>
      <w:r w:rsidRPr="0069018A">
        <w:rPr>
          <w:color w:val="000000" w:themeColor="text1"/>
          <w:sz w:val="28"/>
          <w:szCs w:val="28"/>
          <w:lang w:val="uk-UA"/>
        </w:rPr>
        <w:t xml:space="preserve"> з мовою за закономірностями, які носять семантичний характер (тобто, в розумінні Потебні, психологічн</w:t>
      </w:r>
      <w:r w:rsidR="005D440A" w:rsidRPr="0069018A">
        <w:rPr>
          <w:color w:val="000000" w:themeColor="text1"/>
          <w:sz w:val="28"/>
          <w:szCs w:val="28"/>
          <w:lang w:val="uk-UA"/>
        </w:rPr>
        <w:t>ий, але не логічний)</w:t>
      </w:r>
      <w:r w:rsidR="00F24DE4" w:rsidRPr="0069018A">
        <w:rPr>
          <w:sz w:val="28"/>
          <w:szCs w:val="28"/>
          <w:lang w:val="uk-UA"/>
        </w:rPr>
        <w:t xml:space="preserve"> [15,</w:t>
      </w:r>
      <w:r w:rsidR="002F7382" w:rsidRPr="0069018A">
        <w:rPr>
          <w:sz w:val="28"/>
          <w:szCs w:val="28"/>
          <w:lang w:val="uk-UA"/>
        </w:rPr>
        <w:t xml:space="preserve"> </w:t>
      </w:r>
      <w:r w:rsidR="00F24DE4" w:rsidRPr="0069018A">
        <w:rPr>
          <w:sz w:val="28"/>
          <w:szCs w:val="28"/>
          <w:lang w:val="uk-UA"/>
        </w:rPr>
        <w:t>с.</w:t>
      </w:r>
      <w:r w:rsidR="002F7382" w:rsidRPr="0069018A">
        <w:rPr>
          <w:sz w:val="28"/>
          <w:szCs w:val="28"/>
          <w:lang w:val="uk-UA"/>
        </w:rPr>
        <w:t> </w:t>
      </w:r>
      <w:r w:rsidR="00F24DE4" w:rsidRPr="0069018A">
        <w:rPr>
          <w:sz w:val="28"/>
          <w:szCs w:val="28"/>
          <w:lang w:val="uk-UA"/>
        </w:rPr>
        <w:t>115].</w:t>
      </w:r>
      <w:r w:rsidR="00F24DE4" w:rsidRPr="0069018A">
        <w:rPr>
          <w:color w:val="000000" w:themeColor="text1"/>
          <w:sz w:val="28"/>
          <w:szCs w:val="28"/>
          <w:lang w:val="uk-UA"/>
        </w:rPr>
        <w:t xml:space="preserve"> </w:t>
      </w:r>
    </w:p>
    <w:p w14:paraId="19622B35" w14:textId="77777777" w:rsidR="003F359C" w:rsidRPr="0069018A" w:rsidRDefault="003F359C" w:rsidP="002F73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620551C" w14:textId="77777777" w:rsidR="00B5558B" w:rsidRPr="0069018A" w:rsidRDefault="00B5558B" w:rsidP="002F73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9018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1.2.Поняття та функції антонімів в українській мові</w:t>
      </w:r>
    </w:p>
    <w:p w14:paraId="016E109B" w14:textId="77777777" w:rsidR="0062606D" w:rsidRPr="0069018A" w:rsidRDefault="0062606D" w:rsidP="002F73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7FC054" w14:textId="75089FC8" w:rsidR="000D1C89" w:rsidRPr="0069018A" w:rsidRDefault="003F359C" w:rsidP="000D1C89">
      <w:pPr>
        <w:spacing w:after="0" w:line="360" w:lineRule="auto"/>
        <w:ind w:firstLine="709"/>
        <w:jc w:val="both"/>
        <w:rPr>
          <w:b/>
          <w:color w:val="222222"/>
          <w:sz w:val="28"/>
          <w:szCs w:val="28"/>
          <w:lang w:val="uk-UA"/>
        </w:rPr>
      </w:pPr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визначенням дослідників, антоніми — це слова, що належать до однієї й тієї самої частини мови і маю</w:t>
      </w:r>
      <w:r w:rsidR="00785179"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ть протилежне значення</w:t>
      </w:r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В основі антонімії лежать істотні особливості дійсності, які відображають протилежні поняття</w:t>
      </w:r>
      <w:r w:rsidR="00F24DE4"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</w:t>
      </w:r>
      <w:proofErr w:type="spellStart"/>
      <w:r w:rsidR="00F24DE4"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логіці</w:t>
      </w:r>
      <w:proofErr w:type="spellEnd"/>
      <w:r w:rsidR="00F24DE4"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й антонімічні значення в мові</w:t>
      </w:r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24DE4" w:rsidRPr="0069018A">
        <w:rPr>
          <w:rFonts w:ascii="Times New Roman" w:hAnsi="Times New Roman" w:cs="Times New Roman"/>
          <w:sz w:val="28"/>
          <w:szCs w:val="28"/>
          <w:lang w:val="uk-UA"/>
        </w:rPr>
        <w:t>[14, с. 26].</w:t>
      </w:r>
      <w:r w:rsidR="00F24DE4"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Якщо антонімія в літературній мові в</w:t>
      </w:r>
      <w:r w:rsidR="00B5558B"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важається дослідни</w:t>
      </w:r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кам</w:t>
      </w:r>
      <w:r w:rsidR="00B5558B"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 однією з характерних рис </w:t>
      </w:r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 погляди учених на наявність антонімів у терміносистемах викликає</w:t>
      </w:r>
      <w:r w:rsidR="002F7382"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5179"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неодноз</w:t>
      </w:r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начні думки. Л.О. Новиков заперечує існування антонімічних</w:t>
      </w:r>
      <w:r w:rsidR="002F7382"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</w:t>
      </w:r>
      <w:r w:rsidR="00785179"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дношень між термінами</w:t>
      </w:r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На думку В</w:t>
      </w:r>
      <w:r w:rsidR="00B5558B"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.П. Даниленко, «навпа</w:t>
      </w:r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ки, саме тут, у термінології, антонімія стала засобом вираження необхід</w:t>
      </w:r>
      <w:r w:rsidR="00785179"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них і неминучих явищ науки»</w:t>
      </w:r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оскільки між науко</w:t>
      </w:r>
      <w:r w:rsidR="00F24DE4"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</w:t>
      </w:r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 явищами постійно виник</w:t>
      </w:r>
      <w:r w:rsidR="00785179"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ають відношення протиставлення. </w:t>
      </w:r>
      <w:r w:rsidR="00B5558B"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Дій</w:t>
      </w:r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сно, будь-який об’єкт пізнання </w:t>
      </w:r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характеризу</w:t>
      </w:r>
      <w:r w:rsidR="00B5558B"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ється єдністю і бороть</w:t>
      </w:r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бою притаманних йому протилежностей, які знаходять своє вираження у мові у формі лексем-</w:t>
      </w:r>
      <w:r w:rsidR="00B5558B"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антонімів. Виявлення антоніміч</w:t>
      </w:r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них відношень у </w:t>
      </w:r>
      <w:proofErr w:type="spellStart"/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термінолексиці</w:t>
      </w:r>
      <w:proofErr w:type="spellEnd"/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допомагає систематизувати</w:t>
      </w:r>
      <w:r w:rsidR="002F7382"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5179"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понят</w:t>
      </w:r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тя, точніше визначити їхнє місце у терміносистем</w:t>
      </w:r>
      <w:r w:rsidR="00B5558B"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і, бо пояснення че</w:t>
      </w:r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рез протилежне є ефективним способом доведення істини</w:t>
      </w:r>
      <w:r w:rsidR="00F24DE4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[24, с. 48].</w:t>
      </w:r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3A0C7368" w14:textId="22FC1E49" w:rsidR="001064D6" w:rsidRPr="0069018A" w:rsidRDefault="001064D6" w:rsidP="002F73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222222"/>
          <w:sz w:val="28"/>
          <w:szCs w:val="28"/>
          <w:lang w:val="uk-UA"/>
        </w:rPr>
      </w:pPr>
      <w:r w:rsidRPr="0069018A">
        <w:rPr>
          <w:b/>
          <w:color w:val="222222"/>
          <w:sz w:val="28"/>
          <w:szCs w:val="28"/>
          <w:lang w:val="uk-UA"/>
        </w:rPr>
        <w:t>РОЗДІЛ 2.</w:t>
      </w:r>
    </w:p>
    <w:p w14:paraId="0AB41DAC" w14:textId="681F22FD" w:rsidR="001064D6" w:rsidRDefault="001064D6" w:rsidP="002F73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222222"/>
          <w:sz w:val="28"/>
          <w:szCs w:val="28"/>
          <w:lang w:val="uk-UA"/>
        </w:rPr>
      </w:pPr>
      <w:r w:rsidRPr="0069018A">
        <w:rPr>
          <w:b/>
          <w:color w:val="222222"/>
          <w:sz w:val="28"/>
          <w:szCs w:val="28"/>
          <w:lang w:val="uk-UA"/>
        </w:rPr>
        <w:t>ОСОБЛИВОСТІ ФУНКЦІЙ АНТОНІМІВ У ПОЕЗІЇ ДМИТРА ПАВЛИЧКА</w:t>
      </w:r>
    </w:p>
    <w:p w14:paraId="0D8E1FC7" w14:textId="77777777" w:rsidR="0069018A" w:rsidRPr="0069018A" w:rsidRDefault="0069018A" w:rsidP="002F73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222222"/>
          <w:sz w:val="28"/>
          <w:szCs w:val="28"/>
          <w:lang w:val="uk-UA"/>
        </w:rPr>
      </w:pPr>
    </w:p>
    <w:p w14:paraId="3AE30E80" w14:textId="77777777" w:rsidR="001064D6" w:rsidRPr="0069018A" w:rsidRDefault="001064D6" w:rsidP="006901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018A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2.1. Особливості індивідуального стилю Дмитра Павличка</w:t>
      </w:r>
    </w:p>
    <w:p w14:paraId="33B01520" w14:textId="77777777" w:rsidR="001064D6" w:rsidRPr="0069018A" w:rsidRDefault="001064D6" w:rsidP="002F7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273130" w14:textId="77777777" w:rsidR="001064D6" w:rsidRPr="0069018A" w:rsidRDefault="001064D6" w:rsidP="002F7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Нині проблема вивчення стилю літературного твору з урахуванням авторської 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 посідає центральне місце в лінгвостилістичних дослідженнях. Основним об’єктом вивчення ідіостилю письменника є сукупність мовно-виражальних засобів, які вирізняють його як індивідуальну особисті</w:t>
      </w:r>
      <w:r w:rsidR="00F24DE4" w:rsidRPr="0069018A">
        <w:rPr>
          <w:rFonts w:ascii="Times New Roman" w:hAnsi="Times New Roman" w:cs="Times New Roman"/>
          <w:sz w:val="28"/>
          <w:szCs w:val="28"/>
          <w:lang w:val="uk-UA"/>
        </w:rPr>
        <w:t>сть з-поміж інших письменників [4, с. 27].</w:t>
      </w:r>
    </w:p>
    <w:p w14:paraId="4B96B9A1" w14:textId="55197DED" w:rsidR="001064D6" w:rsidRPr="0069018A" w:rsidRDefault="001064D6" w:rsidP="002F7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18A">
        <w:rPr>
          <w:rFonts w:ascii="Times New Roman" w:hAnsi="Times New Roman" w:cs="Times New Roman"/>
          <w:sz w:val="28"/>
          <w:szCs w:val="28"/>
          <w:lang w:val="uk-UA"/>
        </w:rPr>
        <w:t>Проблемі дослідження ідіостилю майстрів красного письменства через мову їхніх творів в українському мовознавстві присвячені праці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69018A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Дроздовського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>, О. Кухар-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Онишка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>, С. Єрмоленко, Н. Сологуб,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69018A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Ставицької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, А. 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Мойсієнка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, Н. 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Дужик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Бибик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та ін. Мову художніх творів вивчають у різних аспектах: 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мовна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майстерність (М. Бойко, І. 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Бородій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69018A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В’язовський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, І. Журба, Ю. 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Касім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, О. Ковальчук, Т. 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Махед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Чехівський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та ін.), багатство словника (Л. Авксентьєв, Е. Попович, Л. Яковенко та ін.), стилістичний синтаксис (Н. 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Грипас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Карпалюк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, Л. Козловська, С. 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Марич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, Н. Москаленко та ін.). </w:t>
      </w:r>
    </w:p>
    <w:p w14:paraId="1DE1B6A8" w14:textId="77777777" w:rsidR="006B0351" w:rsidRPr="0069018A" w:rsidRDefault="006B0351" w:rsidP="002F7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2914D5" w14:textId="77777777" w:rsidR="006B0351" w:rsidRPr="0069018A" w:rsidRDefault="006B0351" w:rsidP="006901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9018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2.2. Функції антонімів у поезії Дмитра Павличка</w:t>
      </w:r>
    </w:p>
    <w:p w14:paraId="7E112C5B" w14:textId="77777777" w:rsidR="00122428" w:rsidRPr="0069018A" w:rsidRDefault="00122428" w:rsidP="002F73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73DF9E5C" w14:textId="77777777" w:rsidR="00122428" w:rsidRPr="0069018A" w:rsidRDefault="00122428" w:rsidP="002F7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Антоніми у віршах поета представлені різними частинами мови. Найчастіше вживаються іменники </w:t>
      </w:r>
      <w:r w:rsidRPr="006901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(любов – ненависть, день – ніч, плач – </w:t>
      </w:r>
      <w:r w:rsidRPr="0069018A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сміх, щастя – горе, ворог – друг, правда – брехня, горе – щастя, ненависть – любов, світло – пітьма, радість – журба, вечори –світанки, будень– свято тощо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) та прикметники (</w:t>
      </w:r>
      <w:r w:rsidRPr="0069018A">
        <w:rPr>
          <w:rFonts w:ascii="Times New Roman" w:hAnsi="Times New Roman" w:cs="Times New Roman"/>
          <w:i/>
          <w:sz w:val="28"/>
          <w:szCs w:val="28"/>
          <w:lang w:val="uk-UA"/>
        </w:rPr>
        <w:t>дорослі – малі, тверда – м’яка, чорний – білий, весняні – осінні, повільне – швидке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), дієслова (</w:t>
      </w:r>
      <w:r w:rsidRPr="0069018A">
        <w:rPr>
          <w:rFonts w:ascii="Times New Roman" w:hAnsi="Times New Roman" w:cs="Times New Roman"/>
          <w:i/>
          <w:sz w:val="28"/>
          <w:szCs w:val="28"/>
          <w:lang w:val="uk-UA"/>
        </w:rPr>
        <w:t>любити –- ненавидіти, радіти – сумувати, проклинати – прославляти, жити – вмерти, умерти – воскреснути, принизити – возвеличити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) рідше прислівники (</w:t>
      </w:r>
      <w:r w:rsidRPr="0069018A">
        <w:rPr>
          <w:rFonts w:ascii="Times New Roman" w:hAnsi="Times New Roman" w:cs="Times New Roman"/>
          <w:i/>
          <w:sz w:val="28"/>
          <w:szCs w:val="28"/>
          <w:lang w:val="uk-UA"/>
        </w:rPr>
        <w:t>багато – мало, назад – вперед, вгорі –внизу, на день – на віки, ополудні – вночі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) та 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займеннники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69018A">
        <w:rPr>
          <w:rFonts w:ascii="Times New Roman" w:hAnsi="Times New Roman" w:cs="Times New Roman"/>
          <w:i/>
          <w:sz w:val="28"/>
          <w:szCs w:val="28"/>
          <w:lang w:val="uk-UA"/>
        </w:rPr>
        <w:t>я – ти , ми – я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). Антонімам у поезії автора здебільшого властива повна граматична співвідносність. Це слова, що належать до тієї ж самої частини мови, мають ті ж граматичні показники (рід, число, відмінок, час, особу, спосіб), наприклад:</w:t>
      </w:r>
    </w:p>
    <w:p w14:paraId="2BD24EA3" w14:textId="66E6C29A" w:rsidR="0062606D" w:rsidRPr="0069018A" w:rsidRDefault="0062606D" w:rsidP="002F73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018A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3E1F98DC" w14:textId="77777777" w:rsidR="0062606D" w:rsidRPr="0069018A" w:rsidRDefault="0062606D" w:rsidP="002F73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37FB00" w14:textId="0828BA55" w:rsidR="0062606D" w:rsidRPr="0069018A" w:rsidRDefault="00272BC9" w:rsidP="002F7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Семантика –</w:t>
      </w:r>
      <w:r w:rsidR="002F7382" w:rsidRPr="00690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2606D" w:rsidRPr="00690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розділ лінгвістики, який досліджує смислові значення мови. На відміну від синтаксичних систем у семантичних системах </w:t>
      </w:r>
      <w:proofErr w:type="spellStart"/>
      <w:r w:rsidR="0062606D" w:rsidRPr="00690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формулюються</w:t>
      </w:r>
      <w:proofErr w:type="spellEnd"/>
      <w:r w:rsidR="0062606D" w:rsidRPr="00690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правила позначення і істинності. Тому семантика реалізується в таких штучно створених «мовами», в яких поняття</w:t>
      </w:r>
      <w:r w:rsidR="0062606D" w:rsidRPr="00690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визначені суворо однозначно. Це дає можливість уникнути двозначності і використовувати семантичні системи як алгоритми (сукупність правил для вирішення типового завдання), що дозволяють однозначно виразити і автоматично вирішувати питання про істинність або хибність розглянутих у цій системі пропозицій</w:t>
      </w:r>
    </w:p>
    <w:p w14:paraId="47A508FD" w14:textId="77777777" w:rsidR="0062606D" w:rsidRPr="0069018A" w:rsidRDefault="0062606D" w:rsidP="002F7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Стилістичні функції антонімів різноманітні. В одному випадку вони 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конструктивно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організують текст, в іншому </w:t>
      </w:r>
      <w:r w:rsidR="00272BC9" w:rsidRPr="00690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–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контрастно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відтіняють характери героїв творів, в третьому </w:t>
      </w:r>
      <w:r w:rsidR="00272BC9" w:rsidRPr="00690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–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виступають в уточнюючої функції.</w:t>
      </w:r>
    </w:p>
    <w:p w14:paraId="2156B185" w14:textId="77777777" w:rsidR="0062606D" w:rsidRPr="0069018A" w:rsidRDefault="0062606D" w:rsidP="002F7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Але, крім того, стилістична функція 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антонымычних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понять може виражатися не тільки в протиставленні, а й в зіставленні протилежних понять.</w:t>
      </w:r>
    </w:p>
    <w:p w14:paraId="51A0BEE0" w14:textId="3DC46D08" w:rsidR="0062606D" w:rsidRPr="0069018A" w:rsidRDefault="0062606D" w:rsidP="002F73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018A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14:paraId="1EC77291" w14:textId="77777777" w:rsidR="00195AA0" w:rsidRPr="0069018A" w:rsidRDefault="00195AA0" w:rsidP="002F73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82DA53" w14:textId="6E3500D9" w:rsidR="00785179" w:rsidRPr="0069018A" w:rsidRDefault="00785179" w:rsidP="002F7382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18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Бєлова А. Д. Лексична семантика і міжкультурні стереотипи. </w:t>
      </w:r>
      <w:proofErr w:type="spellStart"/>
      <w:r w:rsidRPr="0069018A">
        <w:rPr>
          <w:rFonts w:ascii="Times New Roman" w:hAnsi="Times New Roman" w:cs="Times New Roman"/>
          <w:i/>
          <w:sz w:val="28"/>
          <w:szCs w:val="28"/>
          <w:lang w:val="uk-UA"/>
        </w:rPr>
        <w:t>Мовні</w:t>
      </w:r>
      <w:proofErr w:type="spellEnd"/>
      <w:r w:rsidRPr="006901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концептуальні картини світу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>. наук. праць.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2002.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>. 7.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С. 43–54.</w:t>
      </w:r>
    </w:p>
    <w:p w14:paraId="0AFE7E18" w14:textId="3540D519" w:rsidR="00785179" w:rsidRPr="0069018A" w:rsidRDefault="00785179" w:rsidP="002F7382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Векуа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Н. В. Антонімія як лексико-семантичне явище. </w:t>
      </w:r>
      <w:proofErr w:type="spellStart"/>
      <w:r w:rsidRPr="0069018A">
        <w:rPr>
          <w:rFonts w:ascii="Times New Roman" w:hAnsi="Times New Roman" w:cs="Times New Roman"/>
          <w:i/>
          <w:sz w:val="28"/>
          <w:szCs w:val="28"/>
          <w:lang w:val="uk-UA"/>
        </w:rPr>
        <w:t>Дивослово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2006.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№ 3. С. 47–54.</w:t>
      </w:r>
    </w:p>
    <w:p w14:paraId="60380D53" w14:textId="1578D308" w:rsidR="00785179" w:rsidRPr="0069018A" w:rsidRDefault="00785179" w:rsidP="002F738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18A">
        <w:rPr>
          <w:rFonts w:ascii="Times New Roman" w:hAnsi="Times New Roman" w:cs="Times New Roman"/>
          <w:sz w:val="28"/>
          <w:szCs w:val="28"/>
          <w:lang w:val="uk-UA"/>
        </w:rPr>
        <w:t>Ганич Д. І., Олійник І. С. Словник лінгвістичних термінів.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Київ :Вища школа, 1985.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360с </w:t>
      </w:r>
    </w:p>
    <w:p w14:paraId="6164023E" w14:textId="52559F90" w:rsidR="00785179" w:rsidRPr="0069018A" w:rsidRDefault="00785179" w:rsidP="002F7382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Гливінська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Л. Теоретичні засади вивчення семантики поетичного слова. </w:t>
      </w:r>
      <w:r w:rsidRPr="0069018A">
        <w:rPr>
          <w:rFonts w:ascii="Times New Roman" w:hAnsi="Times New Roman" w:cs="Times New Roman"/>
          <w:i/>
          <w:sz w:val="28"/>
          <w:szCs w:val="28"/>
          <w:lang w:val="uk-UA"/>
        </w:rPr>
        <w:t>Вісник. Літературознавство. Мовознавство. Фольклористика.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Київ, 2005.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>. 16.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С. 26– 29</w:t>
      </w:r>
    </w:p>
    <w:p w14:paraId="54B6DD3D" w14:textId="582C1EE9" w:rsidR="00785179" w:rsidRPr="0069018A" w:rsidRDefault="00785179" w:rsidP="002F7382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18A">
        <w:rPr>
          <w:rFonts w:ascii="Times New Roman" w:hAnsi="Times New Roman" w:cs="Times New Roman"/>
          <w:sz w:val="28"/>
          <w:szCs w:val="28"/>
          <w:lang w:val="uk-UA"/>
        </w:rPr>
        <w:t>Денисова С. П. Типологія категорій лексичної семантики; Київський ун-т ім. Т. Шевченка.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Київ, 1996.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34 с</w:t>
      </w:r>
    </w:p>
    <w:p w14:paraId="06524967" w14:textId="6542EF3A" w:rsidR="00785179" w:rsidRPr="0069018A" w:rsidRDefault="00785179" w:rsidP="002F738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18A">
        <w:rPr>
          <w:rFonts w:ascii="Times New Roman" w:hAnsi="Times New Roman" w:cs="Times New Roman"/>
          <w:sz w:val="28"/>
          <w:szCs w:val="28"/>
          <w:lang w:val="uk-UA"/>
        </w:rPr>
        <w:t>Дзюба І. Подвижник Павличко Дмитро. Правда кличе.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Київ: Веселка, 1995.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318с. </w:t>
      </w:r>
    </w:p>
    <w:p w14:paraId="1DD69889" w14:textId="052416D0" w:rsidR="00785179" w:rsidRPr="0069018A" w:rsidRDefault="00785179" w:rsidP="002F7382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69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Дідківська</w:t>
      </w:r>
      <w:proofErr w:type="spellEnd"/>
      <w:r w:rsidRPr="0069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Л.П., </w:t>
      </w:r>
      <w:proofErr w:type="spellStart"/>
      <w:r w:rsidRPr="0069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Родніна</w:t>
      </w:r>
      <w:proofErr w:type="spellEnd"/>
      <w:r w:rsidRPr="0069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Л.О. Словотвір, синонімія, стилістика.</w:t>
      </w:r>
      <w:r w:rsidR="002F7382" w:rsidRPr="0069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69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Київ: Наук. думка, 1982.</w:t>
      </w:r>
      <w:r w:rsidR="002F7382" w:rsidRPr="0069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69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170 с.</w:t>
      </w:r>
    </w:p>
    <w:p w14:paraId="4CA68860" w14:textId="0D92CE46" w:rsidR="00785179" w:rsidRPr="0069018A" w:rsidRDefault="00785179" w:rsidP="002F738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Домилівська</w:t>
      </w:r>
      <w:proofErr w:type="spellEnd"/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Л. В. Теоретичне обґрунтування категорій </w:t>
      </w:r>
      <w:proofErr w:type="spellStart"/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ідіостилістики</w:t>
      </w:r>
      <w:proofErr w:type="spellEnd"/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сучасному мовознавстві. </w:t>
      </w:r>
      <w:r w:rsidRPr="0069018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Компаративні дослідження слов’янських мов і літератур</w:t>
      </w:r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Вип</w:t>
      </w:r>
      <w:proofErr w:type="spellEnd"/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10.</w:t>
      </w:r>
      <w:r w:rsidR="002F7382"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Київ : Знання, 2009.</w:t>
      </w:r>
      <w:r w:rsidR="002F7382"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 54–61.</w:t>
      </w:r>
    </w:p>
    <w:p w14:paraId="2BCAA517" w14:textId="1C903677" w:rsidR="00785179" w:rsidRPr="0069018A" w:rsidRDefault="00785179" w:rsidP="002F7382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69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Дятчук</w:t>
      </w:r>
      <w:proofErr w:type="spellEnd"/>
      <w:r w:rsidRPr="0069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В.В., Пустовіт Л.О. Семантична структура і функціонування лексики української літературної мови.</w:t>
      </w:r>
      <w:r w:rsidR="002F7382" w:rsidRPr="0069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69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Київ: Наук. думка, 1983.</w:t>
      </w:r>
      <w:r w:rsidR="002F7382" w:rsidRPr="0069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69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156 с.</w:t>
      </w:r>
    </w:p>
    <w:p w14:paraId="182C3182" w14:textId="0B6B6537" w:rsidR="00785179" w:rsidRPr="0069018A" w:rsidRDefault="00785179" w:rsidP="002F7382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Єрмоленко С. С. Деякі питання граматичної семантики у висвітленні. </w:t>
      </w:r>
      <w:r w:rsidRPr="0069018A">
        <w:rPr>
          <w:rFonts w:ascii="Times New Roman" w:hAnsi="Times New Roman" w:cs="Times New Roman"/>
          <w:i/>
          <w:sz w:val="28"/>
          <w:szCs w:val="28"/>
          <w:lang w:val="uk-UA"/>
        </w:rPr>
        <w:t>Мовознавство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2001. № 6.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С. 43–49</w:t>
      </w:r>
    </w:p>
    <w:p w14:paraId="72740D02" w14:textId="68BCA8F4" w:rsidR="00785179" w:rsidRPr="0069018A" w:rsidRDefault="00785179" w:rsidP="002F7382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9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Жовтобрюх М.А., Кулик В.М. Курс сучасної української мови.</w:t>
      </w:r>
      <w:r w:rsidR="002F7382" w:rsidRPr="0069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69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Київ: Вища школа, 1972.</w:t>
      </w:r>
      <w:r w:rsidR="002F7382" w:rsidRPr="0069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69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407 с.</w:t>
      </w:r>
    </w:p>
    <w:p w14:paraId="6923FC30" w14:textId="33C47426" w:rsidR="00785179" w:rsidRPr="0069018A" w:rsidRDefault="00785179" w:rsidP="002F7382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Іващенко В. Л. Семантика ментальності концепту.</w:t>
      </w:r>
      <w:r w:rsidR="002F7382"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9018A" w:rsidRPr="0069018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Мовознавство.</w:t>
      </w:r>
      <w:r w:rsid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2008.</w:t>
      </w:r>
      <w:r w:rsidR="002F7382"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1.</w:t>
      </w:r>
      <w:r w:rsidR="002F7382"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</w:t>
      </w:r>
      <w:r w:rsid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690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37–43.</w:t>
      </w:r>
    </w:p>
    <w:p w14:paraId="248E9E06" w14:textId="652FB190" w:rsidR="00785179" w:rsidRPr="0069018A" w:rsidRDefault="00785179" w:rsidP="002F738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shd w:val="clear" w:color="auto" w:fill="FFFFFF"/>
          <w:lang w:val="uk-UA" w:eastAsia="ru-RU"/>
        </w:rPr>
      </w:pPr>
      <w:proofErr w:type="spellStart"/>
      <w:r w:rsidRPr="0069018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shd w:val="clear" w:color="auto" w:fill="FFFFFF"/>
          <w:lang w:val="uk-UA" w:eastAsia="ru-RU"/>
        </w:rPr>
        <w:t>Кочерган</w:t>
      </w:r>
      <w:proofErr w:type="spellEnd"/>
      <w:r w:rsidRPr="0069018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shd w:val="clear" w:color="auto" w:fill="FFFFFF"/>
          <w:lang w:val="uk-UA" w:eastAsia="ru-RU"/>
        </w:rPr>
        <w:t xml:space="preserve"> М. П. Вступ до мовознавства.</w:t>
      </w:r>
      <w:r w:rsidR="002F7382" w:rsidRPr="0069018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shd w:val="clear" w:color="auto" w:fill="FFFFFF"/>
          <w:lang w:val="uk-UA" w:eastAsia="ru-RU"/>
        </w:rPr>
        <w:t xml:space="preserve"> </w:t>
      </w:r>
      <w:r w:rsidRPr="0069018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shd w:val="clear" w:color="auto" w:fill="FFFFFF"/>
          <w:lang w:val="uk-UA" w:eastAsia="ru-RU"/>
        </w:rPr>
        <w:t>Київ: Видавничий центр "Академія", 2001. 357 с.</w:t>
      </w:r>
    </w:p>
    <w:p w14:paraId="0E5104D4" w14:textId="0F4C9A34" w:rsidR="00785179" w:rsidRPr="0069018A" w:rsidRDefault="00785179" w:rsidP="002F7382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69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Лисиченко</w:t>
      </w:r>
      <w:proofErr w:type="spellEnd"/>
      <w:r w:rsidRPr="0069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Л. А. Антоніми в сучасній українській мові.</w:t>
      </w:r>
      <w:r w:rsidR="002F7382" w:rsidRPr="0069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6901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Українська мова і література в школі</w:t>
      </w:r>
      <w:r w:rsidRPr="0069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2F7382" w:rsidRPr="0069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69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1976.</w:t>
      </w:r>
      <w:r w:rsidR="002F7382" w:rsidRPr="0069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69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№1.</w:t>
      </w:r>
      <w:r w:rsidR="002F7382" w:rsidRPr="0069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69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С.26-33.</w:t>
      </w:r>
    </w:p>
    <w:p w14:paraId="5532F8C7" w14:textId="0118223D" w:rsidR="00785179" w:rsidRPr="0069018A" w:rsidRDefault="00785179" w:rsidP="002F738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Лисиченко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Л. А. Лексикологія сучасної української мови. Семантична структура слова.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Харків: Вища школа.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1977.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115c. </w:t>
      </w:r>
    </w:p>
    <w:p w14:paraId="1F7EDA3D" w14:textId="5AE848D9" w:rsidR="00785179" w:rsidRPr="0069018A" w:rsidRDefault="00785179" w:rsidP="002F738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Лубківський Р. 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Посвітач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добра і любові.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i/>
          <w:sz w:val="28"/>
          <w:szCs w:val="28"/>
          <w:lang w:val="uk-UA"/>
        </w:rPr>
        <w:t>Дзвін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2004.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№9.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С.110-126. </w:t>
      </w:r>
    </w:p>
    <w:p w14:paraId="608717DF" w14:textId="67EE492E" w:rsidR="00785179" w:rsidRPr="0069018A" w:rsidRDefault="00785179" w:rsidP="002F738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Новиков Л. А. 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Антонимия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русском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языке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Москва, 1973.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290 с. </w:t>
      </w:r>
    </w:p>
    <w:p w14:paraId="39ABAB51" w14:textId="5EBE1A5F" w:rsidR="00785179" w:rsidRPr="0069018A" w:rsidRDefault="00785179" w:rsidP="002F738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18A">
        <w:rPr>
          <w:rFonts w:ascii="Times New Roman" w:hAnsi="Times New Roman" w:cs="Times New Roman"/>
          <w:sz w:val="28"/>
          <w:szCs w:val="28"/>
          <w:lang w:val="uk-UA"/>
        </w:rPr>
        <w:t>Павличко Д. В. Пам’ять.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Львів, 2005.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153с.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9D80C15" w14:textId="3C8F86B2" w:rsidR="00785179" w:rsidRPr="0069018A" w:rsidRDefault="00785179" w:rsidP="002F738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18A">
        <w:rPr>
          <w:rFonts w:ascii="Times New Roman" w:hAnsi="Times New Roman" w:cs="Times New Roman"/>
          <w:sz w:val="28"/>
          <w:szCs w:val="28"/>
          <w:lang w:val="uk-UA"/>
        </w:rPr>
        <w:t>Павличко Д. В. Твори: В 3 т.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Київ: Дніпро, 1989.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Т.1: Поезії.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501с. </w:t>
      </w:r>
    </w:p>
    <w:p w14:paraId="40544A4F" w14:textId="783D9009" w:rsidR="00785179" w:rsidRPr="0069018A" w:rsidRDefault="00785179" w:rsidP="002F738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18A">
        <w:rPr>
          <w:rFonts w:ascii="Times New Roman" w:hAnsi="Times New Roman" w:cs="Times New Roman"/>
          <w:sz w:val="28"/>
          <w:szCs w:val="28"/>
          <w:lang w:val="uk-UA"/>
        </w:rPr>
        <w:t>Павличко Д. В. Твори: В 3 т.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Київ: Дніпро, 1989.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Т.2: Поезії.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542с.</w:t>
      </w:r>
    </w:p>
    <w:p w14:paraId="7CB399E1" w14:textId="518AA192" w:rsidR="00785179" w:rsidRPr="0069018A" w:rsidRDefault="00785179" w:rsidP="002F7382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Перцова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І. В. Роль контекстуальної антонімії у смисловій побудові слова в поезії. </w:t>
      </w:r>
      <w:r w:rsidRPr="0069018A">
        <w:rPr>
          <w:rFonts w:ascii="Times New Roman" w:hAnsi="Times New Roman" w:cs="Times New Roman"/>
          <w:i/>
          <w:sz w:val="28"/>
          <w:szCs w:val="28"/>
          <w:lang w:val="uk-UA"/>
        </w:rPr>
        <w:t>Література в контексті культури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Дніпропетровськ, 2004.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>. 14.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С. 197–202</w:t>
      </w:r>
    </w:p>
    <w:p w14:paraId="11233D22" w14:textId="77777777" w:rsidR="00785179" w:rsidRPr="0069018A" w:rsidRDefault="00785179" w:rsidP="002F7382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18A">
        <w:rPr>
          <w:rFonts w:ascii="Times New Roman" w:hAnsi="Times New Roman" w:cs="Times New Roman"/>
          <w:sz w:val="28"/>
          <w:szCs w:val="28"/>
          <w:lang w:val="uk-UA"/>
        </w:rPr>
        <w:t>Русанівський В.М. Структура лексичної і граматичної семантики. Київ: Наукова думка, 1988. 240 с.</w:t>
      </w:r>
    </w:p>
    <w:p w14:paraId="0FED0683" w14:textId="6ACEF0FA" w:rsidR="00785179" w:rsidRPr="0069018A" w:rsidRDefault="00785179" w:rsidP="002F738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Синельникова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Г. Особливості семантичної структури ліричного вірша й методи його аналізу. </w:t>
      </w:r>
      <w:r w:rsidRPr="0069018A">
        <w:rPr>
          <w:rFonts w:ascii="Times New Roman" w:hAnsi="Times New Roman" w:cs="Times New Roman"/>
          <w:i/>
          <w:sz w:val="28"/>
          <w:szCs w:val="28"/>
          <w:lang w:val="uk-UA"/>
        </w:rPr>
        <w:t>Вісник Луганського університету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2002.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№4.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69018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53–57.</w:t>
      </w:r>
    </w:p>
    <w:p w14:paraId="131F9C2B" w14:textId="473A7037" w:rsidR="00785179" w:rsidRPr="0069018A" w:rsidRDefault="00785179" w:rsidP="002F7382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18A">
        <w:rPr>
          <w:rFonts w:ascii="Times New Roman" w:hAnsi="Times New Roman" w:cs="Times New Roman"/>
          <w:sz w:val="28"/>
          <w:szCs w:val="28"/>
          <w:lang w:val="uk-UA"/>
        </w:rPr>
        <w:t>Тараненко К. В. Дослідження прагматичного значення антонімів української мови (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психосемантичний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підхід). </w:t>
      </w:r>
      <w:r w:rsidRPr="0069018A">
        <w:rPr>
          <w:rFonts w:ascii="Times New Roman" w:hAnsi="Times New Roman" w:cs="Times New Roman"/>
          <w:i/>
          <w:sz w:val="28"/>
          <w:szCs w:val="28"/>
          <w:lang w:val="uk-UA"/>
        </w:rPr>
        <w:t>Слов‘янський збірник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. Київ: Видавничий дім Дмитра 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Бураго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>, 2012.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018A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69018A">
        <w:rPr>
          <w:rFonts w:ascii="Times New Roman" w:hAnsi="Times New Roman" w:cs="Times New Roman"/>
          <w:sz w:val="28"/>
          <w:szCs w:val="28"/>
          <w:lang w:val="uk-UA"/>
        </w:rPr>
        <w:t>. 17.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Ч. 1.</w:t>
      </w:r>
      <w:r w:rsidR="002F7382" w:rsidRPr="0069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18A">
        <w:rPr>
          <w:rFonts w:ascii="Times New Roman" w:hAnsi="Times New Roman" w:cs="Times New Roman"/>
          <w:sz w:val="28"/>
          <w:szCs w:val="28"/>
          <w:lang w:val="uk-UA"/>
        </w:rPr>
        <w:t>С. 48–53.</w:t>
      </w:r>
    </w:p>
    <w:p w14:paraId="3EB6E986" w14:textId="77777777" w:rsidR="00195AA0" w:rsidRPr="0069018A" w:rsidRDefault="00195AA0" w:rsidP="002F7382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sectPr w:rsidR="00195AA0" w:rsidRPr="0069018A" w:rsidSect="00122428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EA9C" w14:textId="77777777" w:rsidR="00FB076D" w:rsidRDefault="00FB076D" w:rsidP="00122428">
      <w:pPr>
        <w:spacing w:after="0" w:line="240" w:lineRule="auto"/>
      </w:pPr>
      <w:r>
        <w:separator/>
      </w:r>
    </w:p>
  </w:endnote>
  <w:endnote w:type="continuationSeparator" w:id="0">
    <w:p w14:paraId="7B72F084" w14:textId="77777777" w:rsidR="00FB076D" w:rsidRDefault="00FB076D" w:rsidP="0012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D0083" w14:textId="77777777" w:rsidR="00FB076D" w:rsidRDefault="00FB076D" w:rsidP="00122428">
      <w:pPr>
        <w:spacing w:after="0" w:line="240" w:lineRule="auto"/>
      </w:pPr>
      <w:r>
        <w:separator/>
      </w:r>
    </w:p>
  </w:footnote>
  <w:footnote w:type="continuationSeparator" w:id="0">
    <w:p w14:paraId="50214319" w14:textId="77777777" w:rsidR="00FB076D" w:rsidRDefault="00FB076D" w:rsidP="00122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13404"/>
      <w:docPartObj>
        <w:docPartGallery w:val="Page Numbers (Top of Page)"/>
        <w:docPartUnique/>
      </w:docPartObj>
    </w:sdtPr>
    <w:sdtEndPr/>
    <w:sdtContent>
      <w:p w14:paraId="740F2EAD" w14:textId="77777777" w:rsidR="00F24DE4" w:rsidRDefault="00841369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2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4EAF"/>
    <w:multiLevelType w:val="multilevel"/>
    <w:tmpl w:val="8C8E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D2B72"/>
    <w:multiLevelType w:val="multilevel"/>
    <w:tmpl w:val="F4B43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F4617"/>
    <w:multiLevelType w:val="multilevel"/>
    <w:tmpl w:val="4EAA2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5638F"/>
    <w:multiLevelType w:val="hybridMultilevel"/>
    <w:tmpl w:val="832EFE1E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A5B89"/>
    <w:multiLevelType w:val="hybridMultilevel"/>
    <w:tmpl w:val="C2C2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9522D"/>
    <w:multiLevelType w:val="multilevel"/>
    <w:tmpl w:val="B114F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375"/>
    <w:rsid w:val="00022DAA"/>
    <w:rsid w:val="000D1C89"/>
    <w:rsid w:val="001064D6"/>
    <w:rsid w:val="00122428"/>
    <w:rsid w:val="0017140C"/>
    <w:rsid w:val="00174DB6"/>
    <w:rsid w:val="00192959"/>
    <w:rsid w:val="00195AA0"/>
    <w:rsid w:val="001A6375"/>
    <w:rsid w:val="00264E00"/>
    <w:rsid w:val="00272BC9"/>
    <w:rsid w:val="002C7FC5"/>
    <w:rsid w:val="002F7382"/>
    <w:rsid w:val="003F359C"/>
    <w:rsid w:val="003F5547"/>
    <w:rsid w:val="004111D5"/>
    <w:rsid w:val="00435004"/>
    <w:rsid w:val="005173F6"/>
    <w:rsid w:val="005D440A"/>
    <w:rsid w:val="0062606D"/>
    <w:rsid w:val="00627E86"/>
    <w:rsid w:val="0069018A"/>
    <w:rsid w:val="006B0351"/>
    <w:rsid w:val="006B683E"/>
    <w:rsid w:val="00735A19"/>
    <w:rsid w:val="00785179"/>
    <w:rsid w:val="00841369"/>
    <w:rsid w:val="0088106C"/>
    <w:rsid w:val="008A7820"/>
    <w:rsid w:val="00A325A1"/>
    <w:rsid w:val="00B5558B"/>
    <w:rsid w:val="00C87CC2"/>
    <w:rsid w:val="00CE3246"/>
    <w:rsid w:val="00D80418"/>
    <w:rsid w:val="00E73BDE"/>
    <w:rsid w:val="00F24DE4"/>
    <w:rsid w:val="00FB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2436"/>
  <w15:docId w15:val="{E3BF85A5-2424-4CB8-BDBE-09E628F9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1D5"/>
  </w:style>
  <w:style w:type="paragraph" w:styleId="1">
    <w:name w:val="heading 1"/>
    <w:basedOn w:val="a"/>
    <w:link w:val="10"/>
    <w:uiPriority w:val="9"/>
    <w:qFormat/>
    <w:rsid w:val="00195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22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428"/>
  </w:style>
  <w:style w:type="paragraph" w:styleId="a6">
    <w:name w:val="footer"/>
    <w:basedOn w:val="a"/>
    <w:link w:val="a7"/>
    <w:uiPriority w:val="99"/>
    <w:unhideWhenUsed/>
    <w:rsid w:val="00122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428"/>
  </w:style>
  <w:style w:type="character" w:customStyle="1" w:styleId="apple-converted-space">
    <w:name w:val="apple-converted-space"/>
    <w:basedOn w:val="a0"/>
    <w:rsid w:val="0062606D"/>
  </w:style>
  <w:style w:type="character" w:customStyle="1" w:styleId="10">
    <w:name w:val="Заголовок 1 Знак"/>
    <w:basedOn w:val="a0"/>
    <w:link w:val="1"/>
    <w:uiPriority w:val="9"/>
    <w:rsid w:val="00195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195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Viktoriia</cp:lastModifiedBy>
  <cp:revision>10</cp:revision>
  <cp:lastPrinted>2021-12-11T08:37:00Z</cp:lastPrinted>
  <dcterms:created xsi:type="dcterms:W3CDTF">2021-12-09T20:34:00Z</dcterms:created>
  <dcterms:modified xsi:type="dcterms:W3CDTF">2021-12-11T10:28:00Z</dcterms:modified>
</cp:coreProperties>
</file>