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DBE70" w14:textId="0B6AFA47" w:rsidR="0073065F" w:rsidRPr="004619A6" w:rsidRDefault="0073065F" w:rsidP="004619A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</w:t>
      </w:r>
    </w:p>
    <w:p w14:paraId="0FE4C575" w14:textId="77777777" w:rsidR="004619A6" w:rsidRPr="004619A6" w:rsidRDefault="004619A6" w:rsidP="004619A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0F7EB7" w14:textId="3C2D87C7" w:rsidR="0073065F" w:rsidRPr="004619A6" w:rsidRDefault="0073065F" w:rsidP="004619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ВСТУП</w:t>
      </w:r>
      <w:r w:rsidR="00670AF1"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……………</w:t>
      </w:r>
      <w:r w:rsidR="004619A6"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….</w:t>
      </w:r>
      <w:r w:rsidR="00670AF1"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………………………………………………………..</w:t>
      </w:r>
      <w:r w:rsidR="00E35852"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</w:p>
    <w:p w14:paraId="417D1CE1" w14:textId="0BC3486E" w:rsidR="0073065F" w:rsidRPr="004619A6" w:rsidRDefault="0073065F" w:rsidP="004619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РОЗДІЛ 1</w:t>
      </w:r>
      <w:r w:rsidR="004619A6"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ЗВІЛЬНЕННЯ ПРАЦІВНИКА ЗА СИСТЕАТИЧНЕ НЕВИКОНАННЯ НИМ СВОЇХ ТРУДОВИХ ОБОВ’ЯЗКІВ</w:t>
      </w:r>
      <w:r w:rsidR="004619A6"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 РІЗНОВИД ДИСЦИПЛІНАРНОГО СТЯГНЕННЯ</w:t>
      </w:r>
      <w:r w:rsidRPr="004619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……………………</w:t>
      </w:r>
      <w:r w:rsidR="00E35852"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…</w:t>
      </w:r>
      <w:r w:rsidR="004619A6"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……………..…</w:t>
      </w:r>
      <w:r w:rsidR="00E35852"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.6</w:t>
      </w:r>
    </w:p>
    <w:p w14:paraId="77C9BAE0" w14:textId="5DBE67C5" w:rsidR="0073065F" w:rsidRPr="004619A6" w:rsidRDefault="004C2090" w:rsidP="004619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619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1.1 Сутність поняття «</w:t>
      </w:r>
      <w:r w:rsidR="0073065F" w:rsidRPr="004619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звільнення з</w:t>
      </w:r>
      <w:r w:rsidRPr="004619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 порушення трудової дисципліни»</w:t>
      </w:r>
      <w:r w:rsidR="00670AF1" w:rsidRPr="004619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……</w:t>
      </w:r>
      <w:r w:rsidR="00925706" w:rsidRPr="004619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……………………………………………………………</w:t>
      </w:r>
      <w:r w:rsidR="004619A6" w:rsidRPr="004619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…</w:t>
      </w:r>
      <w:r w:rsidR="00925706" w:rsidRPr="004619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…</w:t>
      </w:r>
      <w:r w:rsidR="004619A6" w:rsidRPr="004619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925706" w:rsidRPr="004619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…</w:t>
      </w:r>
      <w:r w:rsidR="00E35852" w:rsidRPr="004619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</w:t>
      </w:r>
    </w:p>
    <w:p w14:paraId="11132D19" w14:textId="25FC747C" w:rsidR="0073065F" w:rsidRPr="004619A6" w:rsidRDefault="0073065F" w:rsidP="004619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619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1.2 Загальні правила звільнення за систематичне порушення трудової дисципліни</w:t>
      </w:r>
      <w:r w:rsidR="00E35852" w:rsidRPr="004619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………………………………………………………………</w:t>
      </w:r>
      <w:r w:rsidR="00670AF1" w:rsidRPr="004619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…</w:t>
      </w:r>
      <w:r w:rsidR="004619A6" w:rsidRPr="004619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…..</w:t>
      </w:r>
      <w:r w:rsidR="00670AF1" w:rsidRPr="004619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….</w:t>
      </w:r>
      <w:r w:rsidR="004619A6" w:rsidRPr="004619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670AF1" w:rsidRPr="004619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E35852" w:rsidRPr="004619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10</w:t>
      </w:r>
    </w:p>
    <w:p w14:paraId="27B5C62A" w14:textId="3655E649" w:rsidR="0073065F" w:rsidRPr="004619A6" w:rsidRDefault="0073065F" w:rsidP="004619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РОЗДІЛ 2 ОСОБЛИВОСТІ ЗВІЛЬНЕННЯ ПРАЦІВНИКА ЗА СИСТЕМАТИЧНЕ НЕВИКОНАННЯ НИМ ТРУДОВИХ ОБОВ’ЯЗКІВ</w:t>
      </w:r>
      <w:r w:rsidR="00E35852"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…15</w:t>
      </w:r>
    </w:p>
    <w:p w14:paraId="038007F0" w14:textId="772DA39F" w:rsidR="0073065F" w:rsidRPr="004619A6" w:rsidRDefault="0073065F" w:rsidP="004619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619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2.1</w:t>
      </w:r>
      <w:r w:rsidR="004619A6" w:rsidRPr="004619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4619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Сукуп</w:t>
      </w:r>
      <w:r w:rsidR="00F574C7" w:rsidRPr="004619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</w:t>
      </w:r>
      <w:r w:rsidRPr="004619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ість умов для звільнення працівника за систематичне невиконання</w:t>
      </w:r>
      <w:r w:rsidR="00925706" w:rsidRPr="004619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4619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ним своїх трудових обов’язків</w:t>
      </w:r>
      <w:r w:rsidR="00670AF1" w:rsidRPr="004619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……</w:t>
      </w:r>
      <w:r w:rsidR="00925706" w:rsidRPr="004619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…………………………</w:t>
      </w:r>
      <w:r w:rsidR="004619A6" w:rsidRPr="004619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…….</w:t>
      </w:r>
      <w:r w:rsidR="00925706" w:rsidRPr="004619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E35852" w:rsidRPr="004619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15</w:t>
      </w:r>
    </w:p>
    <w:p w14:paraId="61BD2B06" w14:textId="61BF4013" w:rsidR="0073065F" w:rsidRPr="004619A6" w:rsidRDefault="0073065F" w:rsidP="004619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619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2.2</w:t>
      </w:r>
      <w:r w:rsidR="004619A6" w:rsidRPr="004619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4619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Порядок розірвання трудового договору у разі систематичного невиконання працівником трудових обов’язків</w:t>
      </w:r>
      <w:r w:rsidR="00670AF1" w:rsidRPr="004619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………………</w:t>
      </w:r>
      <w:r w:rsidR="004619A6" w:rsidRPr="004619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…….</w:t>
      </w:r>
      <w:r w:rsidR="00670AF1" w:rsidRPr="004619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………</w:t>
      </w:r>
      <w:r w:rsidR="004619A6" w:rsidRPr="004619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670AF1" w:rsidRPr="004619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…</w:t>
      </w:r>
      <w:r w:rsidR="00925706" w:rsidRPr="004619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E35852" w:rsidRPr="004619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.19</w:t>
      </w:r>
    </w:p>
    <w:p w14:paraId="31285ECC" w14:textId="498066A4" w:rsidR="0073065F" w:rsidRPr="004619A6" w:rsidRDefault="0073065F" w:rsidP="004619A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ВИСНОВКИ</w:t>
      </w:r>
      <w:r w:rsidR="00670AF1"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……………………</w:t>
      </w:r>
      <w:r w:rsidR="00E35852"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………………………………………</w:t>
      </w:r>
      <w:r w:rsidR="00376781"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..</w:t>
      </w:r>
      <w:r w:rsidR="00E35852"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…23</w:t>
      </w:r>
    </w:p>
    <w:p w14:paraId="74C974E0" w14:textId="2299B72E" w:rsidR="0073065F" w:rsidRPr="004619A6" w:rsidRDefault="0073065F" w:rsidP="004619A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СПИСОК ВИКОРИСТАНИХ ДЖЕРЕЛ</w:t>
      </w:r>
      <w:r w:rsidR="00E35852"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……………………………</w:t>
      </w:r>
      <w:r w:rsidR="00376781"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E35852"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…26</w:t>
      </w:r>
    </w:p>
    <w:p w14:paraId="2A8FE411" w14:textId="5677CABB" w:rsidR="00333E21" w:rsidRPr="004619A6" w:rsidRDefault="004619A6" w:rsidP="004619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9A6">
        <w:rPr>
          <w:rFonts w:ascii="Times New Roman" w:hAnsi="Times New Roman" w:cs="Times New Roman"/>
          <w:sz w:val="28"/>
          <w:szCs w:val="28"/>
          <w:lang w:val="uk-UA"/>
        </w:rPr>
        <w:br w:type="column"/>
      </w:r>
      <w:r w:rsidR="00333E21" w:rsidRPr="004619A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14:paraId="6D2D34FE" w14:textId="77777777" w:rsidR="00333E21" w:rsidRPr="004619A6" w:rsidRDefault="00333E21" w:rsidP="004619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56E5C9" w14:textId="77777777" w:rsidR="00053CAC" w:rsidRPr="004619A6" w:rsidRDefault="00333E21" w:rsidP="0046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9A6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Актуальність теми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50F28" w:rsidRPr="004619A6">
        <w:rPr>
          <w:rFonts w:ascii="Times New Roman" w:hAnsi="Times New Roman" w:cs="Times New Roman"/>
          <w:sz w:val="28"/>
          <w:szCs w:val="28"/>
          <w:lang w:val="uk-UA"/>
        </w:rPr>
        <w:t>На сьогоднішній день о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сновним законодавчим актом, який регулює трудові відносини працівників та роботодавців є Кодекс законів про працю України. </w:t>
      </w:r>
    </w:p>
    <w:p w14:paraId="72BA576A" w14:textId="77777777" w:rsidR="00350F28" w:rsidRPr="004619A6" w:rsidRDefault="00350F28" w:rsidP="0046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Чинний Кодекс законів про працю України був ухвалений ще у 1971 році. За півстоліття Кодекс мав 95 редакцій. </w:t>
      </w:r>
      <w:r w:rsidRPr="004619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цей час різні політичні сили пропонували свої варіанти Трудового кодексу, але жоден із них і до сьогодні не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ухвалений. На сьогоднішній день з думкою</w:t>
      </w:r>
      <w:r w:rsidRPr="004619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трудове законодавство потрібно оновлювати, згодні всі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. Відповідно, </w:t>
      </w:r>
      <w:r w:rsidRPr="004619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FD2247" w:rsidRPr="004619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арламент планує найближчим часом</w:t>
      </w:r>
      <w:r w:rsidRPr="004619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розглянути урядовий проект Закону України «Про працю», який зареєстрували у Верховній Раді України </w:t>
      </w:r>
      <w:r w:rsidR="00FD2247" w:rsidRPr="004619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ще </w:t>
      </w:r>
      <w:r w:rsidRPr="004619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28.12.2019 за № 2708.</w:t>
      </w:r>
    </w:p>
    <w:p w14:paraId="2A3D199F" w14:textId="77777777" w:rsidR="00FD2247" w:rsidRPr="004619A6" w:rsidRDefault="00FD2247" w:rsidP="0046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9A6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дослідження.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E0372C" w:rsidRPr="004619A6">
        <w:rPr>
          <w:rFonts w:ascii="Times New Roman" w:hAnsi="Times New Roman" w:cs="Times New Roman"/>
          <w:sz w:val="28"/>
          <w:szCs w:val="28"/>
          <w:lang w:val="uk-UA"/>
        </w:rPr>
        <w:t>роаналізувавши правові засади та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чинне законодавство, визначити особливості правового регулювання звільнення працівників за систематичне невиконання ними своїх трудових обов’язків. </w:t>
      </w:r>
    </w:p>
    <w:p w14:paraId="540A7442" w14:textId="676E7C40" w:rsidR="00FD2247" w:rsidRPr="004619A6" w:rsidRDefault="00FD2247" w:rsidP="0046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9A6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Об’єктом дослідження</w:t>
      </w:r>
      <w:r w:rsidRPr="004619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>відносини, які виникають при</w:t>
      </w:r>
      <w:r w:rsidR="001840CB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звільненні працівників за систематичне невиконання ними трудових обов’язків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1ADCA6" w14:textId="77777777" w:rsidR="00FD2247" w:rsidRPr="004619A6" w:rsidRDefault="00FD2247" w:rsidP="004619A6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9A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Предметом дослідження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1840CB" w:rsidRPr="004619A6">
        <w:rPr>
          <w:rFonts w:ascii="Times New Roman" w:hAnsi="Times New Roman" w:cs="Times New Roman"/>
          <w:sz w:val="28"/>
          <w:szCs w:val="28"/>
          <w:lang w:val="uk-UA"/>
        </w:rPr>
        <w:t>порядок звільнення працівників за систематичне невиконання ними трудових обов’язків.</w:t>
      </w:r>
    </w:p>
    <w:p w14:paraId="2867B4DE" w14:textId="6D8A8679" w:rsidR="00FD2247" w:rsidRPr="004619A6" w:rsidRDefault="00FD2247" w:rsidP="004619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9A6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Структура курсової роботи:</w:t>
      </w:r>
      <w:r w:rsidRPr="004619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курсова робота складається із вступу, двох взаємопов’язаних між собою розділів, у кожному розділі по два підрозділи та висновків. 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кінці роботи наведено список використан</w:t>
      </w:r>
      <w:r w:rsidR="001840CB" w:rsidRPr="004619A6">
        <w:rPr>
          <w:rFonts w:ascii="Times New Roman" w:hAnsi="Times New Roman" w:cs="Times New Roman"/>
          <w:sz w:val="28"/>
          <w:szCs w:val="28"/>
          <w:lang w:val="uk-UA"/>
        </w:rPr>
        <w:t>их джерел (25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найменувань). Загальний обсяг роботи становить </w:t>
      </w:r>
      <w:r w:rsidR="00DF50A0" w:rsidRPr="004619A6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сторінок.</w:t>
      </w:r>
    </w:p>
    <w:p w14:paraId="545B2E8C" w14:textId="2CEB03A0" w:rsidR="003A7EDD" w:rsidRPr="004619A6" w:rsidRDefault="004619A6" w:rsidP="004619A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19A6">
        <w:rPr>
          <w:rFonts w:ascii="Times New Roman" w:hAnsi="Times New Roman" w:cs="Times New Roman"/>
          <w:sz w:val="28"/>
          <w:szCs w:val="28"/>
          <w:lang w:val="uk-UA"/>
        </w:rPr>
        <w:br w:type="column"/>
      </w:r>
      <w:r w:rsidR="003A7EDD"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РОЗДІЛ 1</w:t>
      </w:r>
    </w:p>
    <w:p w14:paraId="4915835B" w14:textId="441A0661" w:rsidR="003A7EDD" w:rsidRPr="004619A6" w:rsidRDefault="003A7EDD" w:rsidP="004619A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ЗВІЛЬНЕННЯ ПРАЦІВНИКА ЗА СИСТЕ</w:t>
      </w:r>
      <w:r w:rsidR="006D7D76"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</w:t>
      </w:r>
      <w:r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АТИЧНЕ НЕВИКОНАННЯ НИМ СВОЇХ ТРУДОВИХ ОБОВ’ЯЗКІВ</w:t>
      </w:r>
      <w:r w:rsidR="004619A6"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 РІЗНОВИД ДИСЦИПЛІНАРНОГО СТЯГНЕННЯ</w:t>
      </w:r>
    </w:p>
    <w:p w14:paraId="595D135F" w14:textId="77777777" w:rsidR="003A7EDD" w:rsidRPr="004619A6" w:rsidRDefault="003A7EDD" w:rsidP="004619A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2BD1121" w14:textId="77777777" w:rsidR="003A7EDD" w:rsidRPr="004619A6" w:rsidRDefault="003A7EDD" w:rsidP="004619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1.1 Сутність поняття «звільнення за порушення трудової дисципліни»</w:t>
      </w:r>
    </w:p>
    <w:p w14:paraId="55A3C0B1" w14:textId="77777777" w:rsidR="004619A6" w:rsidRPr="004619A6" w:rsidRDefault="004619A6" w:rsidP="0046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47153B" w14:textId="7655D39A" w:rsidR="003C0564" w:rsidRPr="004619A6" w:rsidRDefault="003C0564" w:rsidP="004619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19A6">
        <w:rPr>
          <w:rFonts w:ascii="Times New Roman" w:hAnsi="Times New Roman" w:cs="Times New Roman"/>
          <w:sz w:val="28"/>
          <w:szCs w:val="28"/>
          <w:lang w:val="uk-UA"/>
        </w:rPr>
        <w:t>Частиною 6 ст. 43 Конституції України кожному громадянинові гарантується захист від незаконного звільнення [1]. Ця гарантія забезпечується шляхом закріплення цілого ряду вимог до порядку припинення трудового договору. Так, розірвати трудові відносини можна тільки за наявності на те законних підстав,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>перелік яких закріплено у Кодексі законів про працю України [2].</w:t>
      </w:r>
    </w:p>
    <w:p w14:paraId="64061DAC" w14:textId="1AB13ED2" w:rsidR="00C17A2F" w:rsidRPr="004619A6" w:rsidRDefault="00C17A2F" w:rsidP="004619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4619A6">
        <w:rPr>
          <w:sz w:val="28"/>
          <w:szCs w:val="28"/>
          <w:lang w:val="uk-UA"/>
        </w:rPr>
        <w:t>Трудова дисципліна </w:t>
      </w:r>
      <w:r w:rsidRPr="004619A6">
        <w:rPr>
          <w:rStyle w:val="a4"/>
          <w:sz w:val="28"/>
          <w:szCs w:val="28"/>
          <w:bdr w:val="none" w:sz="0" w:space="0" w:color="auto" w:frame="1"/>
          <w:lang w:val="uk-UA"/>
        </w:rPr>
        <w:t>—</w:t>
      </w:r>
      <w:r w:rsidRPr="004619A6">
        <w:rPr>
          <w:sz w:val="28"/>
          <w:szCs w:val="28"/>
          <w:lang w:val="uk-UA"/>
        </w:rPr>
        <w:t> це сукупність, правових норм, що регулюють внутрішній трудовий розпорядок і встановлюють трудові права та обов'язки сторін трудового договору, а також заохочення за успіхи в роботі та відповідальність за умисне невиконання трудових обов'язків. </w:t>
      </w:r>
    </w:p>
    <w:p w14:paraId="59AD33E3" w14:textId="1B92D1DA" w:rsidR="00C17A2F" w:rsidRPr="004619A6" w:rsidRDefault="00C17A2F" w:rsidP="004619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4619A6">
        <w:rPr>
          <w:sz w:val="28"/>
          <w:szCs w:val="28"/>
          <w:lang w:val="uk-UA"/>
        </w:rPr>
        <w:t>Головним змістом трудової дисципліни є не лише виконання правових норм у галузі праці, а й свідоме та творче ставлення до виконуваної роботи, забезпечення високої якості в роботі, раціональне використання робочого часу, прагнення до співробітництва та взаємоповаги.</w:t>
      </w:r>
    </w:p>
    <w:p w14:paraId="7D068884" w14:textId="77777777" w:rsidR="00F7408E" w:rsidRPr="004619A6" w:rsidRDefault="00F7408E" w:rsidP="0046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1.2 Загальні правила звільнення за систематичне порушення трудової дисципліни</w:t>
      </w:r>
    </w:p>
    <w:p w14:paraId="3B8C8908" w14:textId="77777777" w:rsidR="004619A6" w:rsidRDefault="004619A6" w:rsidP="0046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B03087" w14:textId="3025F749" w:rsidR="000B0E2E" w:rsidRPr="004619A6" w:rsidRDefault="00F7408E" w:rsidP="0046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Питання притягнення працівників до відповідальності за невиконання посадових обов'язків являється одним з топових питань у судовій практиці. </w:t>
      </w:r>
      <w:r w:rsidR="00F646B5" w:rsidRPr="004619A6">
        <w:rPr>
          <w:rFonts w:ascii="Times New Roman" w:hAnsi="Times New Roman" w:cs="Times New Roman"/>
          <w:sz w:val="28"/>
          <w:szCs w:val="28"/>
          <w:lang w:val="uk-UA"/>
        </w:rPr>
        <w:t>Переважна більшість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судових справ, пов'язаних із оскарженням доган чи</w:t>
      </w:r>
      <w:r w:rsidR="00576B9D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дисциплінарних звільнень пояснюється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тим, </w:t>
      </w:r>
      <w:r w:rsidR="00F646B5" w:rsidRPr="004619A6">
        <w:rPr>
          <w:rFonts w:ascii="Times New Roman" w:hAnsi="Times New Roman" w:cs="Times New Roman"/>
          <w:sz w:val="28"/>
          <w:szCs w:val="28"/>
          <w:lang w:val="uk-UA"/>
        </w:rPr>
        <w:t>що роботодавці</w:t>
      </w:r>
      <w:r w:rsidR="00576B9D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допускають помилки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при застосуванні норм КЗпП</w:t>
      </w:r>
      <w:r w:rsidR="00576B9D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України. Окрім того,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6B9D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карантином </w:t>
      </w:r>
      <w:r w:rsidR="00576B9D" w:rsidRPr="004619A6">
        <w:rPr>
          <w:rFonts w:ascii="Times New Roman" w:hAnsi="Times New Roman" w:cs="Times New Roman"/>
          <w:sz w:val="28"/>
          <w:szCs w:val="28"/>
          <w:lang w:val="uk-UA"/>
        </w:rPr>
        <w:lastRenderedPageBreak/>
        <w:t>зумовлено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збільшення кількості звільнень на </w:t>
      </w:r>
      <w:r w:rsidR="00576B9D" w:rsidRPr="004619A6">
        <w:rPr>
          <w:rFonts w:ascii="Times New Roman" w:hAnsi="Times New Roman" w:cs="Times New Roman"/>
          <w:sz w:val="28"/>
          <w:szCs w:val="28"/>
          <w:lang w:val="uk-UA"/>
        </w:rPr>
        <w:t>цій підставі, і, як результат, судових справ. Велика кількість компаній допускають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послаблення механізмів контролю</w:t>
      </w:r>
      <w:r w:rsidR="00576B9D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та досить неформально підходять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до трудової дисципліни під час карантину. Відповідно, коли вже з'являється необхідність притягнути працівника до відповідальності, зробити це досить складно</w:t>
      </w:r>
      <w:r w:rsidR="00576B9D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[5]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429F8E" w14:textId="77777777" w:rsidR="00F7408E" w:rsidRPr="004619A6" w:rsidRDefault="00F7408E" w:rsidP="0046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9A6">
        <w:rPr>
          <w:rFonts w:ascii="Times New Roman" w:hAnsi="Times New Roman" w:cs="Times New Roman"/>
          <w:sz w:val="28"/>
          <w:szCs w:val="28"/>
          <w:lang w:val="uk-UA"/>
        </w:rPr>
        <w:t>Пункт 3 частини 1 статті 40 КЗпП дає роботодавцю право за власною ініціативою припинити трудові відносини з працівником у разі систематичного невиконання працівником без поважних причин обов'язків, покладених на нього трудовим договором або правилами внутрішн</w:t>
      </w:r>
      <w:r w:rsidR="00576B9D" w:rsidRPr="004619A6">
        <w:rPr>
          <w:rFonts w:ascii="Times New Roman" w:hAnsi="Times New Roman" w:cs="Times New Roman"/>
          <w:sz w:val="28"/>
          <w:szCs w:val="28"/>
          <w:lang w:val="uk-UA"/>
        </w:rPr>
        <w:t>ього трудового розпорядку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>, якщо до працівника раніше застосовувалися заходи дисциплінарного чи громадського стягнення</w:t>
      </w:r>
      <w:r w:rsidR="00576B9D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[2]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B21DA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У цьому визначенні вагомим є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кожне слово.</w:t>
      </w:r>
    </w:p>
    <w:p w14:paraId="35A1E2EF" w14:textId="77777777" w:rsidR="007F56F2" w:rsidRPr="004619A6" w:rsidRDefault="007F56F2" w:rsidP="004619A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РОЗДІЛ 2</w:t>
      </w:r>
    </w:p>
    <w:p w14:paraId="1E8BB89A" w14:textId="77777777" w:rsidR="007F56F2" w:rsidRPr="004619A6" w:rsidRDefault="007F56F2" w:rsidP="004619A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ОСОБЛИВОСТІ ЗВІЛЬНЕННЯ ПРАЦІВНИКА ЗА СИСТЕМАТИЧНЕ НЕВИКОНАННЯ НИМ ТРУДОВИХ ОБОВ’ЯЗКІВ</w:t>
      </w:r>
    </w:p>
    <w:p w14:paraId="7135B440" w14:textId="77777777" w:rsidR="007F56F2" w:rsidRPr="004619A6" w:rsidRDefault="007F56F2" w:rsidP="004619A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50DFF4" w14:textId="66E91155" w:rsidR="007F56F2" w:rsidRPr="004619A6" w:rsidRDefault="007F56F2" w:rsidP="0046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2.1</w:t>
      </w:r>
      <w:r w:rsidR="004619A6"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Сукуп</w:t>
      </w:r>
      <w:r w:rsidR="0065118D"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ість умов для звільнення працівника за систематичне невиконання ним своїх трудових обов’язків</w:t>
      </w:r>
    </w:p>
    <w:p w14:paraId="1DAC7247" w14:textId="77777777" w:rsidR="007F56F2" w:rsidRPr="004619A6" w:rsidRDefault="007F56F2" w:rsidP="0046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A8D113" w14:textId="03A4E0A8" w:rsidR="00F83B3E" w:rsidRPr="004619A6" w:rsidRDefault="00AB2427" w:rsidP="0046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9A6">
        <w:rPr>
          <w:rFonts w:ascii="Times New Roman" w:hAnsi="Times New Roman" w:cs="Times New Roman"/>
          <w:sz w:val="28"/>
          <w:szCs w:val="28"/>
          <w:lang w:val="uk-UA"/>
        </w:rPr>
        <w:t>Для звільнення працівника за систематичне порушен</w:t>
      </w:r>
      <w:r w:rsidR="00F83B3E" w:rsidRPr="004619A6">
        <w:rPr>
          <w:rFonts w:ascii="Times New Roman" w:hAnsi="Times New Roman" w:cs="Times New Roman"/>
          <w:sz w:val="28"/>
          <w:szCs w:val="28"/>
          <w:lang w:val="uk-UA"/>
        </w:rPr>
        <w:t>ня трудової дисципліни потрібно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>, щоб він вчинив конкретний</w:t>
      </w:r>
      <w:r w:rsidR="00F83B3E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дисциплінарний проступок, а саме -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допустив невиконання або неналежне виконання трудових обов'язків, щоб це невиконання або неналежне виконання трудових обов'язків було протиправним та винним і носило систематичний характер (серед останньої практики вкотре підтверджується розуміння положень КЗпП та ППВСУ № 9, </w:t>
      </w:r>
      <w:r w:rsidR="00F83B3E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>приклад, Постанова ВС від 26.02.2020 у справі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>№ 757/14922/17ц</w:t>
      </w:r>
      <w:r w:rsidR="00F83B3E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[11]).</w:t>
      </w:r>
    </w:p>
    <w:p w14:paraId="5F7F99C8" w14:textId="77777777" w:rsidR="00993EB0" w:rsidRPr="004619A6" w:rsidRDefault="00993EB0" w:rsidP="004619A6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aps/>
          <w:sz w:val="28"/>
          <w:szCs w:val="28"/>
          <w:lang w:val="uk-UA"/>
        </w:rPr>
      </w:pPr>
    </w:p>
    <w:p w14:paraId="2D76A85C" w14:textId="2C703F0B" w:rsidR="003443F5" w:rsidRPr="004619A6" w:rsidRDefault="003443F5" w:rsidP="004619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2.2</w:t>
      </w:r>
      <w:r w:rsidR="004619A6"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61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Порядок розірвання трудового договору у разі систематичного невиконання працівником трудових обов’язків</w:t>
      </w:r>
    </w:p>
    <w:p w14:paraId="3E79D953" w14:textId="77777777" w:rsidR="004619A6" w:rsidRDefault="004619A6" w:rsidP="004619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259289" w14:textId="68B68E31" w:rsidR="00761351" w:rsidRPr="004619A6" w:rsidRDefault="00993EB0" w:rsidP="004619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9A6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Інститут припинення дії трудового договору є одним із найважливіш</w:t>
      </w:r>
      <w:r w:rsidR="00761351" w:rsidRPr="004619A6">
        <w:rPr>
          <w:rFonts w:ascii="Times New Roman" w:hAnsi="Times New Roman" w:cs="Times New Roman"/>
          <w:sz w:val="28"/>
          <w:szCs w:val="28"/>
          <w:lang w:val="uk-UA"/>
        </w:rPr>
        <w:t>их у галузі трудового права,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1351" w:rsidRPr="004619A6">
        <w:rPr>
          <w:rFonts w:ascii="Times New Roman" w:hAnsi="Times New Roman" w:cs="Times New Roman"/>
          <w:sz w:val="28"/>
          <w:szCs w:val="28"/>
          <w:lang w:val="uk-UA"/>
        </w:rPr>
        <w:t>що підтверджується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1351" w:rsidRPr="004619A6">
        <w:rPr>
          <w:rFonts w:ascii="Times New Roman" w:hAnsi="Times New Roman" w:cs="Times New Roman"/>
          <w:sz w:val="28"/>
          <w:szCs w:val="28"/>
          <w:lang w:val="uk-UA"/>
        </w:rPr>
        <w:t>кількістю судових справ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щодо визнання звільнення незаконним. </w:t>
      </w:r>
      <w:r w:rsidR="00761351" w:rsidRPr="004619A6">
        <w:rPr>
          <w:rFonts w:ascii="Times New Roman" w:hAnsi="Times New Roman" w:cs="Times New Roman"/>
          <w:sz w:val="28"/>
          <w:szCs w:val="28"/>
          <w:lang w:val="uk-UA"/>
        </w:rPr>
        <w:t>Норми, якими передбачено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підстави та порядок звільнення працівників, є імперативними за сво</w:t>
      </w:r>
      <w:r w:rsidR="00761351" w:rsidRPr="004619A6">
        <w:rPr>
          <w:rFonts w:ascii="Times New Roman" w:hAnsi="Times New Roman" w:cs="Times New Roman"/>
          <w:sz w:val="28"/>
          <w:szCs w:val="28"/>
          <w:lang w:val="uk-UA"/>
        </w:rPr>
        <w:t>їм характером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>: сторони правовідносин у сфері праці не можуть закріплювати інші правила в локальних чи індивідуальних акта</w:t>
      </w:r>
      <w:r w:rsidR="00761351" w:rsidRPr="004619A6">
        <w:rPr>
          <w:rFonts w:ascii="Times New Roman" w:hAnsi="Times New Roman" w:cs="Times New Roman"/>
          <w:sz w:val="28"/>
          <w:szCs w:val="28"/>
          <w:lang w:val="uk-UA"/>
        </w:rPr>
        <w:t>х, що спрямовано на реалізацію ефективного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захисту конституційного права на працю.</w:t>
      </w:r>
    </w:p>
    <w:p w14:paraId="087365B1" w14:textId="77777777" w:rsidR="0048490A" w:rsidRPr="004619A6" w:rsidRDefault="00761351" w:rsidP="004619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9A6">
        <w:rPr>
          <w:rFonts w:ascii="Times New Roman" w:hAnsi="Times New Roman" w:cs="Times New Roman"/>
          <w:sz w:val="28"/>
          <w:szCs w:val="28"/>
          <w:lang w:val="uk-UA"/>
        </w:rPr>
        <w:t>Враховуючи той факт, що трудове право основним своїм завданням має захист прав та інтересів найманих працівників, при звільненні</w:t>
      </w:r>
      <w:r w:rsidR="0048490A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>працівника роботодавцю потрібно</w:t>
      </w:r>
      <w:r w:rsidR="0048490A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чітко і неухильно дотримуватись процедури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звільнення, передбаченої діючим законодавством України</w:t>
      </w:r>
      <w:r w:rsidR="0048490A" w:rsidRPr="004619A6">
        <w:rPr>
          <w:rFonts w:ascii="Times New Roman" w:hAnsi="Times New Roman" w:cs="Times New Roman"/>
          <w:sz w:val="28"/>
          <w:szCs w:val="28"/>
          <w:lang w:val="uk-UA"/>
        </w:rPr>
        <w:t>. У разі виникне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>ння у майбутньому спорів</w:t>
      </w:r>
      <w:r w:rsidR="0048490A" w:rsidRPr="004619A6">
        <w:rPr>
          <w:rFonts w:ascii="Times New Roman" w:hAnsi="Times New Roman" w:cs="Times New Roman"/>
          <w:sz w:val="28"/>
          <w:szCs w:val="28"/>
          <w:lang w:val="uk-UA"/>
        </w:rPr>
        <w:t>, спричинених зв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>ільненням, доводити у суді правильність</w:t>
      </w:r>
      <w:r w:rsidR="0048490A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та обґрунтованість такого рі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>шення доведеться роботодавцю, як від</w:t>
      </w:r>
      <w:r w:rsidR="0048490A" w:rsidRPr="004619A6">
        <w:rPr>
          <w:rFonts w:ascii="Times New Roman" w:hAnsi="Times New Roman" w:cs="Times New Roman"/>
          <w:sz w:val="28"/>
          <w:szCs w:val="28"/>
          <w:lang w:val="uk-UA"/>
        </w:rPr>
        <w:t>повідач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8490A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у справі. 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Саме по цій причині </w:t>
      </w:r>
      <w:r w:rsidR="0048490A" w:rsidRPr="004619A6">
        <w:rPr>
          <w:rFonts w:ascii="Times New Roman" w:hAnsi="Times New Roman" w:cs="Times New Roman"/>
          <w:sz w:val="28"/>
          <w:szCs w:val="28"/>
          <w:lang w:val="uk-UA"/>
        </w:rPr>
        <w:t>особливо важливо під час проведення процедури звільнення неухильно дотримув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>атись усіх законодавчо вста</w:t>
      </w:r>
      <w:r w:rsidR="0048490A" w:rsidRPr="004619A6">
        <w:rPr>
          <w:rFonts w:ascii="Times New Roman" w:hAnsi="Times New Roman" w:cs="Times New Roman"/>
          <w:sz w:val="28"/>
          <w:szCs w:val="28"/>
          <w:lang w:val="uk-UA"/>
        </w:rPr>
        <w:t>новлених вимог.</w:t>
      </w:r>
    </w:p>
    <w:p w14:paraId="054D3B48" w14:textId="2103BA07" w:rsidR="002E05A0" w:rsidRPr="004619A6" w:rsidRDefault="002E05A0" w:rsidP="004619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9A6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14:paraId="7EE7F552" w14:textId="77777777" w:rsidR="002E05A0" w:rsidRPr="004619A6" w:rsidRDefault="002E05A0" w:rsidP="004619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BB4586" w14:textId="77777777" w:rsidR="002E05A0" w:rsidRPr="004619A6" w:rsidRDefault="002E05A0" w:rsidP="0046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9A6">
        <w:rPr>
          <w:rFonts w:ascii="Times New Roman" w:hAnsi="Times New Roman" w:cs="Times New Roman"/>
          <w:sz w:val="28"/>
          <w:szCs w:val="28"/>
          <w:lang w:val="uk-UA"/>
        </w:rPr>
        <w:t>Дослідивши в даній роботі правове регулювання звільнення працівника за систематичне невиконання ним своїх трудових обов’язків, ми дійшли наступних висновків:</w:t>
      </w:r>
    </w:p>
    <w:p w14:paraId="6266ED89" w14:textId="77777777" w:rsidR="003A7EDD" w:rsidRPr="004619A6" w:rsidRDefault="002E05A0" w:rsidP="004619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619A6">
        <w:rPr>
          <w:rFonts w:ascii="Times New Roman" w:hAnsi="Times New Roman" w:cs="Times New Roman"/>
          <w:sz w:val="28"/>
          <w:szCs w:val="28"/>
          <w:lang w:val="uk-UA"/>
        </w:rPr>
        <w:t>Дослідили та проаналізували поняття «трудова дисципліна» , визначили її головний зміст та завдання.</w:t>
      </w:r>
    </w:p>
    <w:p w14:paraId="1DD25D52" w14:textId="27046F9E" w:rsidR="000A5EFA" w:rsidRDefault="000A5EFA" w:rsidP="004619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9A6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14:paraId="3673E5D4" w14:textId="77777777" w:rsidR="004619A6" w:rsidRPr="004619A6" w:rsidRDefault="004619A6" w:rsidP="004619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52C358" w14:textId="1744CB96" w:rsidR="000A5EFA" w:rsidRPr="004619A6" w:rsidRDefault="000A5EFA" w:rsidP="0046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A1265" w:rsidRPr="004619A6">
        <w:rPr>
          <w:rFonts w:ascii="Times New Roman" w:hAnsi="Times New Roman" w:cs="Times New Roman"/>
          <w:sz w:val="28"/>
          <w:szCs w:val="28"/>
          <w:lang w:val="uk-UA"/>
        </w:rPr>
        <w:t>Конституція України: Закон України від 28 червня 1996р. №254к/96-ВР.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265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URL: https://zakon.rada.gov.ua/laws/show/254к/96-вр#Tex </w:t>
      </w:r>
    </w:p>
    <w:p w14:paraId="441CD56B" w14:textId="4542FD9A" w:rsidR="000A5EFA" w:rsidRPr="004619A6" w:rsidRDefault="000A5EFA" w:rsidP="0046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2A1265" w:rsidRPr="004619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Кодекс законів про працю України: від 10.12.1971р. № 322-VIII. URL: https://zakon.rada.gov.ua/laws/show/322-08#Text</w:t>
      </w:r>
      <w:r w:rsidR="004619A6" w:rsidRPr="004619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21344A88" w14:textId="13E3E115" w:rsidR="000A5EFA" w:rsidRPr="004619A6" w:rsidRDefault="000A5EFA" w:rsidP="0046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9A6">
        <w:rPr>
          <w:rFonts w:ascii="Times New Roman" w:hAnsi="Times New Roman" w:cs="Times New Roman"/>
          <w:sz w:val="28"/>
          <w:szCs w:val="28"/>
          <w:lang w:val="uk-UA"/>
        </w:rPr>
        <w:lastRenderedPageBreak/>
        <w:t>3. Колєснік Т.В. Місце дисциплінарної відповідальності у забезпеченні дисципліни праці</w:t>
      </w:r>
      <w:r w:rsidR="004619A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19A6">
        <w:rPr>
          <w:rFonts w:ascii="Times New Roman" w:hAnsi="Times New Roman" w:cs="Times New Roman"/>
          <w:i/>
          <w:iCs/>
          <w:sz w:val="28"/>
          <w:szCs w:val="28"/>
          <w:lang w:val="uk-UA"/>
        </w:rPr>
        <w:t>Актуальні проблеми вітчизняної юриспруденції</w:t>
      </w:r>
      <w:r w:rsidR="004619A6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2016. 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>№6</w:t>
      </w:r>
      <w:r w:rsidR="004619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>Том 1</w:t>
      </w:r>
      <w:r w:rsidR="004619A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265" w:rsidRPr="004619A6">
        <w:rPr>
          <w:rFonts w:ascii="Times New Roman" w:hAnsi="Times New Roman" w:cs="Times New Roman"/>
          <w:sz w:val="28"/>
          <w:szCs w:val="28"/>
          <w:lang w:val="uk-UA"/>
        </w:rPr>
        <w:t>URL: http://apnl.dnu.in.ua/6_1_2016/9.pdf)</w:t>
      </w:r>
    </w:p>
    <w:p w14:paraId="6E1C0305" w14:textId="71C0DEFD" w:rsidR="000A5EFA" w:rsidRPr="004619A6" w:rsidRDefault="002A1265" w:rsidP="0046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9A6">
        <w:rPr>
          <w:rFonts w:ascii="Times New Roman" w:hAnsi="Times New Roman" w:cs="Times New Roman"/>
          <w:sz w:val="28"/>
          <w:szCs w:val="28"/>
          <w:lang w:val="uk-UA"/>
        </w:rPr>
        <w:t>4. Ленько</w:t>
      </w:r>
      <w:r w:rsidR="000A5EFA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Б.М. Звільнення та порушення трудової дисципліни як дисциплінарна санкція</w:t>
      </w:r>
      <w:r w:rsidR="004619A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5EFA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EFA" w:rsidRPr="004619A6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Науковий вісник публічного та приватного права</w:t>
      </w:r>
      <w:r w:rsidR="004619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2016. </w:t>
      </w:r>
      <w:r w:rsidR="004619A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A5EFA" w:rsidRPr="004619A6">
        <w:rPr>
          <w:rFonts w:ascii="Times New Roman" w:hAnsi="Times New Roman" w:cs="Times New Roman"/>
          <w:sz w:val="28"/>
          <w:szCs w:val="28"/>
          <w:lang w:val="uk-UA"/>
        </w:rPr>
        <w:t>ипуск 1-1</w:t>
      </w:r>
      <w:r w:rsidR="004619A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>URL: http://www.nvppp.in.ua/vip/2016/1/tom_1/34.pdf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3ACB8D3" w14:textId="5CFD3196" w:rsidR="000A5EFA" w:rsidRPr="004619A6" w:rsidRDefault="000A5EFA" w:rsidP="0046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9A6">
        <w:rPr>
          <w:rFonts w:ascii="Times New Roman" w:hAnsi="Times New Roman" w:cs="Times New Roman"/>
          <w:sz w:val="28"/>
          <w:szCs w:val="28"/>
          <w:lang w:val="uk-UA"/>
        </w:rPr>
        <w:t>5. Гришанова Н. Особливості звільнення працівника за систематичне невиконання обов’язків: Судова практика 2020 року: ЮРЛІГА</w:t>
      </w:r>
      <w:r w:rsidR="004619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619A6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Праця та Зайнятість</w:t>
      </w:r>
      <w:r w:rsidR="004619A6" w:rsidRPr="004619A6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4619A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2020. </w:t>
      </w:r>
      <w:r w:rsidR="004619A6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4619A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5A4A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265" w:rsidRPr="004619A6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="009E7863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https://jurliga.ligazakon.net/analitycs/196406_osoblivost-zvlnennya-pratsvnika-za-sistematichne-nevikonannya-obovyazkv-sudova-praktika-2020-roku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43B409B" w14:textId="78642E84" w:rsidR="00555A4A" w:rsidRPr="004619A6" w:rsidRDefault="00555A4A" w:rsidP="004619A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  <w:lang w:val="uk-UA"/>
        </w:rPr>
      </w:pPr>
      <w:r w:rsidRPr="004619A6">
        <w:rPr>
          <w:b w:val="0"/>
          <w:sz w:val="28"/>
          <w:szCs w:val="28"/>
          <w:lang w:val="uk-UA"/>
        </w:rPr>
        <w:t>6</w:t>
      </w:r>
      <w:r w:rsidRPr="004619A6">
        <w:rPr>
          <w:sz w:val="28"/>
          <w:szCs w:val="28"/>
          <w:lang w:val="uk-UA"/>
        </w:rPr>
        <w:t xml:space="preserve">. </w:t>
      </w:r>
      <w:r w:rsidR="009E7863" w:rsidRPr="004619A6">
        <w:rPr>
          <w:b w:val="0"/>
          <w:sz w:val="28"/>
          <w:szCs w:val="28"/>
          <w:lang w:val="uk-UA"/>
        </w:rPr>
        <w:t xml:space="preserve">Про практику розгляду судами трудових спорів: </w:t>
      </w:r>
      <w:r w:rsidRPr="004619A6">
        <w:rPr>
          <w:b w:val="0"/>
          <w:sz w:val="28"/>
          <w:szCs w:val="28"/>
          <w:lang w:val="uk-UA"/>
        </w:rPr>
        <w:t>Постанова Пленуму Верховного Суду України №9 від 06.11.1992р.</w:t>
      </w:r>
      <w:r w:rsidR="004619A6" w:rsidRPr="004619A6">
        <w:rPr>
          <w:b w:val="0"/>
          <w:sz w:val="28"/>
          <w:szCs w:val="28"/>
          <w:lang w:val="uk-UA"/>
        </w:rPr>
        <w:t xml:space="preserve"> </w:t>
      </w:r>
      <w:r w:rsidR="002A1265" w:rsidRPr="004619A6">
        <w:rPr>
          <w:b w:val="0"/>
          <w:sz w:val="28"/>
          <w:szCs w:val="28"/>
          <w:lang w:val="uk-UA"/>
        </w:rPr>
        <w:t>URL:</w:t>
      </w:r>
      <w:r w:rsidR="009E7863" w:rsidRPr="004619A6">
        <w:rPr>
          <w:b w:val="0"/>
          <w:sz w:val="28"/>
          <w:szCs w:val="28"/>
          <w:lang w:val="uk-UA"/>
        </w:rPr>
        <w:t xml:space="preserve"> https://zakon.rada.gov.ua/laws/show/v0009700-92#Text</w:t>
      </w:r>
      <w:r w:rsidR="004619A6" w:rsidRPr="004619A6">
        <w:rPr>
          <w:b w:val="0"/>
          <w:sz w:val="28"/>
          <w:szCs w:val="28"/>
          <w:lang w:val="uk-UA"/>
        </w:rPr>
        <w:t xml:space="preserve"> </w:t>
      </w:r>
    </w:p>
    <w:p w14:paraId="002A5EDE" w14:textId="20E24685" w:rsidR="00555A4A" w:rsidRPr="004619A6" w:rsidRDefault="00555A4A" w:rsidP="0046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9A6">
        <w:rPr>
          <w:rFonts w:ascii="Times New Roman" w:hAnsi="Times New Roman" w:cs="Times New Roman"/>
          <w:sz w:val="28"/>
          <w:szCs w:val="28"/>
          <w:lang w:val="uk-UA"/>
        </w:rPr>
        <w:t>7. Постанова ВС від 22.07.2019 р. у справі № 363/4221/16-ц</w:t>
      </w:r>
      <w:r w:rsidR="002A1265" w:rsidRPr="004619A6">
        <w:rPr>
          <w:rFonts w:ascii="Times New Roman" w:hAnsi="Times New Roman" w:cs="Times New Roman"/>
          <w:sz w:val="28"/>
          <w:szCs w:val="28"/>
          <w:lang w:val="uk-UA"/>
        </w:rPr>
        <w:t>. .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265" w:rsidRPr="004619A6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="009E7863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https://verdictum.ligazakon.net/document/83230263?utm_source=jurliga.ligazakon.ua&amp;utm_medium=news&amp;utm_content=jl03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48614FB" w14:textId="71E9E343" w:rsidR="00555A4A" w:rsidRPr="004619A6" w:rsidRDefault="00555A4A" w:rsidP="0046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9A6">
        <w:rPr>
          <w:rFonts w:ascii="Times New Roman" w:hAnsi="Times New Roman" w:cs="Times New Roman"/>
          <w:sz w:val="28"/>
          <w:szCs w:val="28"/>
          <w:lang w:val="uk-UA"/>
        </w:rPr>
        <w:t>8. Красюк Т.В. Особливості обліку робочого часу науково-педагогічних працівників та проблемні аспекти його регламентації</w:t>
      </w:r>
      <w:r w:rsidR="004619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619A6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Проблеми реалізації прав громадян у сфері праці та соціального забезпечення:</w:t>
      </w:r>
      <w:r w:rsid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>тези та доп. та наук.</w:t>
      </w:r>
      <w:r w:rsid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>повідомл.</w:t>
      </w:r>
      <w:r w:rsid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>учасників ІХ Міжнародної наук.-практичної конференції м. Харків, 11.10.2019р</w:t>
      </w:r>
      <w:r w:rsidR="00B016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>Харків:</w:t>
      </w:r>
      <w:r w:rsid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>Право,</w:t>
      </w:r>
      <w:r w:rsid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>2019.</w:t>
      </w:r>
      <w:r w:rsid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>660с.</w:t>
      </w:r>
      <w:r w:rsidR="002A1265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265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r w:rsidR="009E7863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https://scholar.google.com.ua/citations?view_op=view_citation&amp;hl=ru&amp;user=zQtuyRsAAAAJ&amp;citation_for_view=zQtuyRsAAAAJ:KlAtU1dfN6UC </w:t>
      </w:r>
    </w:p>
    <w:p w14:paraId="56DFD313" w14:textId="748E5D76" w:rsidR="000F3473" w:rsidRPr="004619A6" w:rsidRDefault="00555A4A" w:rsidP="0046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9. Сливна В.А. Особливості розірвання трудового договору з ініціативи роботодавця за пунктом 3 частини 1 ст. 40 КЗпП України: </w:t>
      </w:r>
      <w:r w:rsidR="000F3473" w:rsidRPr="004619A6">
        <w:rPr>
          <w:rFonts w:ascii="Times New Roman" w:hAnsi="Times New Roman" w:cs="Times New Roman"/>
          <w:sz w:val="28"/>
          <w:szCs w:val="28"/>
          <w:lang w:val="uk-UA"/>
        </w:rPr>
        <w:t>Міжнародний науковий журнал «Internauka»</w:t>
      </w:r>
      <w:r w:rsidR="002A1265" w:rsidRPr="004619A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265" w:rsidRPr="004619A6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="009E7863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https://www.inter-nauka.com/uploads/public/15749449645137.pdf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3B16BB9" w14:textId="14A46A10" w:rsidR="000F3473" w:rsidRPr="004619A6" w:rsidRDefault="000F3473" w:rsidP="0046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10. Типові правила внутрішнього трудового розпорядку для робочих і службовців підприємств, установ, організацій: Постанова Державного комітету 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lastRenderedPageBreak/>
        <w:t>СРСР з праці і соціальних питань від 20.07.1984р №213</w:t>
      </w:r>
      <w:r w:rsidR="002A1265" w:rsidRPr="004619A6">
        <w:rPr>
          <w:rFonts w:ascii="Times New Roman" w:hAnsi="Times New Roman" w:cs="Times New Roman"/>
          <w:sz w:val="28"/>
          <w:szCs w:val="28"/>
          <w:lang w:val="uk-UA"/>
        </w:rPr>
        <w:t>. .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265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r w:rsidR="00C97E22" w:rsidRPr="004619A6">
        <w:rPr>
          <w:rFonts w:ascii="Times New Roman" w:hAnsi="Times New Roman" w:cs="Times New Roman"/>
          <w:sz w:val="28"/>
          <w:szCs w:val="28"/>
          <w:lang w:val="uk-UA"/>
        </w:rPr>
        <w:t>https://zakon.rada.gov.ua/laws/show/v0213400-84#Text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87E80A9" w14:textId="599AC374" w:rsidR="000F3473" w:rsidRPr="004619A6" w:rsidRDefault="000F3473" w:rsidP="0046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9A6">
        <w:rPr>
          <w:rFonts w:ascii="Times New Roman" w:hAnsi="Times New Roman" w:cs="Times New Roman"/>
          <w:sz w:val="28"/>
          <w:szCs w:val="28"/>
          <w:lang w:val="uk-UA"/>
        </w:rPr>
        <w:t>11. Постанова ВС від 26.02.2020 у справі № 757/14922/17-ц</w:t>
      </w:r>
      <w:r w:rsidR="002A1265" w:rsidRPr="004619A6">
        <w:rPr>
          <w:rFonts w:ascii="Times New Roman" w:hAnsi="Times New Roman" w:cs="Times New Roman"/>
          <w:sz w:val="28"/>
          <w:szCs w:val="28"/>
          <w:lang w:val="uk-UA"/>
        </w:rPr>
        <w:t>. .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265" w:rsidRPr="004619A6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="00C97E22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https://verdictum.ligazakon.net/document/88016615?utm_source=jurliga.ligazakon.ua&amp;utm_medium=news&amp;utm_content=jl03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81A8ED1" w14:textId="0AAC5866" w:rsidR="000F3473" w:rsidRPr="004619A6" w:rsidRDefault="000F3473" w:rsidP="0046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9A6">
        <w:rPr>
          <w:rFonts w:ascii="Times New Roman" w:hAnsi="Times New Roman" w:cs="Times New Roman"/>
          <w:sz w:val="28"/>
          <w:szCs w:val="28"/>
          <w:lang w:val="uk-UA"/>
        </w:rPr>
        <w:t>12. Постанова ВС від 12.02.2020 у справі № 345/472/19</w:t>
      </w:r>
      <w:r w:rsidR="002A1265" w:rsidRPr="004619A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265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r w:rsidR="00C97E22" w:rsidRPr="004619A6">
        <w:rPr>
          <w:rFonts w:ascii="Times New Roman" w:hAnsi="Times New Roman" w:cs="Times New Roman"/>
          <w:sz w:val="28"/>
          <w:szCs w:val="28"/>
          <w:lang w:val="uk-UA"/>
        </w:rPr>
        <w:t>https://verdictum.ligazakon.net/document/87732891?utm_source=jurliga.ligazakon.ua&amp;utm_medium=news&amp;utm_content=jl03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DE59CF9" w14:textId="10C7EE77" w:rsidR="000F3473" w:rsidRPr="004619A6" w:rsidRDefault="000F3473" w:rsidP="0046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9A6">
        <w:rPr>
          <w:rFonts w:ascii="Times New Roman" w:hAnsi="Times New Roman" w:cs="Times New Roman"/>
          <w:sz w:val="28"/>
          <w:szCs w:val="28"/>
          <w:lang w:val="uk-UA"/>
        </w:rPr>
        <w:t>13. Постанова ВС від 07.05.2020 у справі № 333/1839/19</w:t>
      </w:r>
      <w:r w:rsidR="002A1265" w:rsidRPr="004619A6">
        <w:rPr>
          <w:rFonts w:ascii="Times New Roman" w:hAnsi="Times New Roman" w:cs="Times New Roman"/>
          <w:sz w:val="28"/>
          <w:szCs w:val="28"/>
          <w:lang w:val="uk-UA"/>
        </w:rPr>
        <w:t>. .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265" w:rsidRPr="004619A6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="00C97E22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https://verdictum.ligazakon.net/document/89139094?utm_source=jurliga.ligazakon.ua&amp;utm_medium=news&amp;utm_content=jl03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CC3ED5F" w14:textId="578C7283" w:rsidR="000F3473" w:rsidRPr="004619A6" w:rsidRDefault="000F3473" w:rsidP="0046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9A6">
        <w:rPr>
          <w:rFonts w:ascii="Times New Roman" w:hAnsi="Times New Roman" w:cs="Times New Roman"/>
          <w:sz w:val="28"/>
          <w:szCs w:val="28"/>
          <w:lang w:val="uk-UA"/>
        </w:rPr>
        <w:t>14. Постанова ВС від 08.04.2020 у справі № 554/9453/15-ц</w:t>
      </w:r>
      <w:r w:rsidR="002A1265" w:rsidRPr="004619A6">
        <w:rPr>
          <w:rFonts w:ascii="Times New Roman" w:hAnsi="Times New Roman" w:cs="Times New Roman"/>
          <w:sz w:val="28"/>
          <w:szCs w:val="28"/>
          <w:lang w:val="uk-UA"/>
        </w:rPr>
        <w:t>. .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265" w:rsidRPr="004619A6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="00C97E22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https://verdictum.ligazakon.net/document/88833941?utm_source=jurliga.ligazakon.ua&amp;utm_medium=news&amp;utm_content=jl03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3764B74" w14:textId="4211E1D5" w:rsidR="000F3473" w:rsidRPr="004619A6" w:rsidRDefault="000F3473" w:rsidP="0046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9A6">
        <w:rPr>
          <w:rFonts w:ascii="Times New Roman" w:hAnsi="Times New Roman" w:cs="Times New Roman"/>
          <w:sz w:val="28"/>
          <w:szCs w:val="28"/>
          <w:lang w:val="uk-UA"/>
        </w:rPr>
        <w:t>15. Постанова ВС від 03.06.2020 у справі № 766/7760/17</w:t>
      </w:r>
      <w:r w:rsidR="002A1265" w:rsidRPr="004619A6">
        <w:rPr>
          <w:rFonts w:ascii="Times New Roman" w:hAnsi="Times New Roman" w:cs="Times New Roman"/>
          <w:sz w:val="28"/>
          <w:szCs w:val="28"/>
          <w:lang w:val="uk-UA"/>
        </w:rPr>
        <w:t>. .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265" w:rsidRPr="004619A6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="00C97E22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https://verdictum.ligazakon.net/document/89675197?utm_source=jurliga.ligazakon.ua&amp;utm_medium=news&amp;utm_content=jl03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C395104" w14:textId="431184D7" w:rsidR="000F3473" w:rsidRPr="004619A6" w:rsidRDefault="000F3473" w:rsidP="0046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9A6">
        <w:rPr>
          <w:rFonts w:ascii="Times New Roman" w:hAnsi="Times New Roman" w:cs="Times New Roman"/>
          <w:sz w:val="28"/>
          <w:szCs w:val="28"/>
          <w:lang w:val="uk-UA"/>
        </w:rPr>
        <w:t>16. Постанова ВС від 20.01.2020 у справі № 466/150/17</w:t>
      </w:r>
      <w:r w:rsidR="002A1265" w:rsidRPr="004619A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265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r w:rsidR="00C97E22" w:rsidRPr="004619A6">
        <w:rPr>
          <w:rFonts w:ascii="Times New Roman" w:hAnsi="Times New Roman" w:cs="Times New Roman"/>
          <w:sz w:val="28"/>
          <w:szCs w:val="28"/>
          <w:lang w:val="uk-UA"/>
        </w:rPr>
        <w:t>https://verdictum.ligazakon.net/document/87115118?utm_source=jurliga.ligazakon.ua&amp;utm_medium=news&amp;utm_content=jl03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DE60947" w14:textId="12220B7E" w:rsidR="000F3473" w:rsidRPr="004619A6" w:rsidRDefault="000F3473" w:rsidP="0046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9A6">
        <w:rPr>
          <w:rFonts w:ascii="Times New Roman" w:hAnsi="Times New Roman" w:cs="Times New Roman"/>
          <w:sz w:val="28"/>
          <w:szCs w:val="28"/>
          <w:lang w:val="uk-UA"/>
        </w:rPr>
        <w:t>17. Постанова ВС від 26.02.2020 у справі № 757/14922/17-ц</w:t>
      </w:r>
      <w:r w:rsidR="002A1265" w:rsidRPr="004619A6">
        <w:rPr>
          <w:rFonts w:ascii="Times New Roman" w:hAnsi="Times New Roman" w:cs="Times New Roman"/>
          <w:sz w:val="28"/>
          <w:szCs w:val="28"/>
          <w:lang w:val="uk-UA"/>
        </w:rPr>
        <w:t>. .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265" w:rsidRPr="004619A6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="00C97E22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https://verdictum.ligazakon.net/document/88016615?utm_source=jurliga.ligazakon.ua&amp;utm_medium=news&amp;utm_content=jl03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CFEC854" w14:textId="3F1F9D04" w:rsidR="000F3473" w:rsidRPr="004619A6" w:rsidRDefault="000F3473" w:rsidP="0046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9A6">
        <w:rPr>
          <w:rFonts w:ascii="Times New Roman" w:hAnsi="Times New Roman" w:cs="Times New Roman"/>
          <w:sz w:val="28"/>
          <w:szCs w:val="28"/>
          <w:lang w:val="uk-UA"/>
        </w:rPr>
        <w:t>18. Постанова ВС від 27.02.2020 у справі № 266/7382/18</w:t>
      </w:r>
      <w:r w:rsidR="002A1265" w:rsidRPr="004619A6">
        <w:rPr>
          <w:rFonts w:ascii="Times New Roman" w:hAnsi="Times New Roman" w:cs="Times New Roman"/>
          <w:sz w:val="28"/>
          <w:szCs w:val="28"/>
          <w:lang w:val="uk-UA"/>
        </w:rPr>
        <w:t>. .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265" w:rsidRPr="004619A6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="00C97E22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https://verdictum.ligazakon.net/document/88016317?utm_source=jurliga.ligazakon.ua&amp;utm_medium=news&amp;utm_content=jl03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55808C5" w14:textId="3AD77DCB" w:rsidR="00555A4A" w:rsidRPr="004619A6" w:rsidRDefault="000F3473" w:rsidP="0046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9A6">
        <w:rPr>
          <w:rFonts w:ascii="Times New Roman" w:hAnsi="Times New Roman" w:cs="Times New Roman"/>
          <w:sz w:val="28"/>
          <w:szCs w:val="28"/>
          <w:lang w:val="uk-UA"/>
        </w:rPr>
        <w:t>19.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>Про трудові колективи і підвищення їх ролі в управлінні підприємствами, установа</w:t>
      </w:r>
      <w:r w:rsidR="00C97E22" w:rsidRPr="004619A6">
        <w:rPr>
          <w:rFonts w:ascii="Times New Roman" w:hAnsi="Times New Roman" w:cs="Times New Roman"/>
          <w:sz w:val="28"/>
          <w:szCs w:val="28"/>
          <w:lang w:val="uk-UA"/>
        </w:rPr>
        <w:t>ми, організаціями: Закон СРСР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C97E22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01.08.1983 №9500-Х</w:t>
      </w:r>
      <w:r w:rsidR="002A1265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265" w:rsidRPr="004619A6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="00C97E22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https://zakon.rada.gov.ua/laws/show/v9500400-83#Text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5547A1" w14:textId="0D448533" w:rsidR="000F3473" w:rsidRPr="004619A6" w:rsidRDefault="000F3473" w:rsidP="0046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9A6">
        <w:rPr>
          <w:rFonts w:ascii="Times New Roman" w:hAnsi="Times New Roman" w:cs="Times New Roman"/>
          <w:sz w:val="28"/>
          <w:szCs w:val="28"/>
          <w:lang w:val="uk-UA"/>
        </w:rPr>
        <w:lastRenderedPageBreak/>
        <w:t>20. Фісун В. Розірвання трудового договору з працівником за систематичне невиконання обов’язків</w:t>
      </w:r>
      <w:r w:rsidR="000B2445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(за практикою КЦС ВС у 2020 році): Юридична Газета ONLINE</w:t>
      </w:r>
      <w:r w:rsidR="002A1265" w:rsidRPr="004619A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265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r w:rsidR="00E62D59" w:rsidRPr="004619A6">
        <w:rPr>
          <w:rFonts w:ascii="Times New Roman" w:hAnsi="Times New Roman" w:cs="Times New Roman"/>
          <w:sz w:val="28"/>
          <w:szCs w:val="28"/>
          <w:lang w:val="uk-UA"/>
        </w:rPr>
        <w:t>https://yur-gazeta.com/dumka-eksperta/rozirvannya-trudovogo-dogovoru-z-pracivnikom-za-sistematichne-nevikonannya-obovyazkiv-za-praktikoyu-.html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BA9D211" w14:textId="5135ADFA" w:rsidR="000B2445" w:rsidRPr="004619A6" w:rsidRDefault="000B2445" w:rsidP="0046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9A6">
        <w:rPr>
          <w:rFonts w:ascii="Times New Roman" w:hAnsi="Times New Roman" w:cs="Times New Roman"/>
          <w:sz w:val="28"/>
          <w:szCs w:val="28"/>
          <w:lang w:val="uk-UA"/>
        </w:rPr>
        <w:t>21. Особливості звільнення працівника за систематичне невиконання обов’язків: Українське право 07.11.2019р.</w:t>
      </w:r>
      <w:r w:rsidR="002A1265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16D0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r w:rsidR="00B016D0" w:rsidRPr="00B016D0">
        <w:rPr>
          <w:rFonts w:ascii="Times New Roman" w:hAnsi="Times New Roman" w:cs="Times New Roman"/>
          <w:sz w:val="28"/>
          <w:szCs w:val="28"/>
          <w:lang w:val="uk-UA"/>
        </w:rPr>
        <w:t>https://ukrainepravo.com/news/companies/legal-advice-dismissal-of-the-employee-for-systematic-failure-of-duties-2019/</w:t>
      </w:r>
    </w:p>
    <w:p w14:paraId="2CECA334" w14:textId="32619E54" w:rsidR="000B2445" w:rsidRPr="004619A6" w:rsidRDefault="000B2445" w:rsidP="0046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9A6">
        <w:rPr>
          <w:rFonts w:ascii="Times New Roman" w:hAnsi="Times New Roman" w:cs="Times New Roman"/>
          <w:sz w:val="28"/>
          <w:szCs w:val="28"/>
          <w:lang w:val="uk-UA"/>
        </w:rPr>
        <w:t>22. Ухвала ВСУ від 20.01.2010 р. у справі № 6-28004св09</w:t>
      </w:r>
      <w:r w:rsidR="002A1265" w:rsidRPr="004619A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265" w:rsidRPr="004619A6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="00E62D59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https://ukrainepravo.com/news/companies/legal-advice-dismissal-of-the-employee-for-systematic-failure-of-duties-2019/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D3DD13E" w14:textId="6C2D0036" w:rsidR="000B2445" w:rsidRPr="004619A6" w:rsidRDefault="000B2445" w:rsidP="0046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9A6">
        <w:rPr>
          <w:rFonts w:ascii="Times New Roman" w:hAnsi="Times New Roman" w:cs="Times New Roman"/>
          <w:sz w:val="28"/>
          <w:szCs w:val="28"/>
          <w:lang w:val="uk-UA"/>
        </w:rPr>
        <w:t>23. Ухвала ВСУ від 27.01.2010 р. у справі № 6-26510св08</w:t>
      </w:r>
      <w:r w:rsidR="00B016D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265" w:rsidRPr="004619A6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="00E62D59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https://i.factor.ua/ukr/journals/nibu/2011/june/issue-48/article-58684.html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790F8B7" w14:textId="156E0790" w:rsidR="000B2445" w:rsidRPr="004619A6" w:rsidRDefault="000B2445" w:rsidP="0046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9A6">
        <w:rPr>
          <w:rFonts w:ascii="Times New Roman" w:hAnsi="Times New Roman" w:cs="Times New Roman"/>
          <w:sz w:val="28"/>
          <w:szCs w:val="28"/>
          <w:lang w:val="uk-UA"/>
        </w:rPr>
        <w:t>24. Ухвала ВСУ від 04.08.2010 р. у справі № 6-24067св09</w:t>
      </w:r>
      <w:r w:rsidR="002A1265" w:rsidRPr="004619A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265" w:rsidRPr="004619A6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="00E62D59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https://i.factor.ua/ukr/journals/nibu/2011/june/issue-48/article-58684.html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FA23902" w14:textId="3F153276" w:rsidR="000B2445" w:rsidRPr="004619A6" w:rsidRDefault="000B2445" w:rsidP="0046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9A6">
        <w:rPr>
          <w:rFonts w:ascii="Times New Roman" w:hAnsi="Times New Roman" w:cs="Times New Roman"/>
          <w:sz w:val="28"/>
          <w:szCs w:val="28"/>
          <w:lang w:val="uk-UA"/>
        </w:rPr>
        <w:t>25. Звільнення у зв’язку із систематичним невиконанням працівником трудових обов’язків (п. 3 ч.1 ст.40 КЗпП України):</w:t>
      </w:r>
      <w:r w:rsidR="00B016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>Податки</w:t>
      </w:r>
      <w:r w:rsidR="00B016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>&amp;</w:t>
      </w:r>
      <w:r w:rsidR="00B016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19A6">
        <w:rPr>
          <w:rFonts w:ascii="Times New Roman" w:hAnsi="Times New Roman" w:cs="Times New Roman"/>
          <w:sz w:val="28"/>
          <w:szCs w:val="28"/>
          <w:lang w:val="uk-UA"/>
        </w:rPr>
        <w:t>Бухоблік, жовтень, 2014/№79</w:t>
      </w:r>
      <w:r w:rsidR="002A1265" w:rsidRPr="004619A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265" w:rsidRPr="004619A6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="00E62D59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https://i.factor.ua/ukr/journals/nibu/2011/june/issue-48/article-58684.html</w:t>
      </w:r>
      <w:r w:rsidR="004619A6" w:rsidRPr="00461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0B2445" w:rsidRPr="004619A6" w:rsidSect="004619A6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8B077" w14:textId="77777777" w:rsidR="004A5309" w:rsidRDefault="004A5309" w:rsidP="00290330">
      <w:pPr>
        <w:spacing w:after="0" w:line="240" w:lineRule="auto"/>
      </w:pPr>
      <w:r>
        <w:separator/>
      </w:r>
    </w:p>
  </w:endnote>
  <w:endnote w:type="continuationSeparator" w:id="0">
    <w:p w14:paraId="516D8363" w14:textId="77777777" w:rsidR="004A5309" w:rsidRDefault="004A5309" w:rsidP="00290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BB8C7" w14:textId="77777777" w:rsidR="004A5309" w:rsidRDefault="004A5309" w:rsidP="00290330">
      <w:pPr>
        <w:spacing w:after="0" w:line="240" w:lineRule="auto"/>
      </w:pPr>
      <w:r>
        <w:separator/>
      </w:r>
    </w:p>
  </w:footnote>
  <w:footnote w:type="continuationSeparator" w:id="0">
    <w:p w14:paraId="0628BDE6" w14:textId="77777777" w:rsidR="004A5309" w:rsidRDefault="004A5309" w:rsidP="00290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5537590"/>
      <w:docPartObj>
        <w:docPartGallery w:val="Page Numbers (Top of Page)"/>
        <w:docPartUnique/>
      </w:docPartObj>
    </w:sdtPr>
    <w:sdtEndPr/>
    <w:sdtContent>
      <w:p w14:paraId="23C4EDE9" w14:textId="77777777" w:rsidR="00290330" w:rsidRDefault="0029033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781">
          <w:rPr>
            <w:noProof/>
          </w:rPr>
          <w:t>2</w:t>
        </w:r>
        <w:r>
          <w:fldChar w:fldCharType="end"/>
        </w:r>
      </w:p>
    </w:sdtContent>
  </w:sdt>
  <w:p w14:paraId="54E7CDBF" w14:textId="77777777" w:rsidR="00290330" w:rsidRDefault="0029033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2641D"/>
    <w:multiLevelType w:val="multilevel"/>
    <w:tmpl w:val="1354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52C"/>
    <w:rsid w:val="00053CAC"/>
    <w:rsid w:val="00060133"/>
    <w:rsid w:val="000776A2"/>
    <w:rsid w:val="00097EA1"/>
    <w:rsid w:val="000A5EFA"/>
    <w:rsid w:val="000B0E2E"/>
    <w:rsid w:val="000B2445"/>
    <w:rsid w:val="000F3473"/>
    <w:rsid w:val="0012688E"/>
    <w:rsid w:val="001840CB"/>
    <w:rsid w:val="001B5ED4"/>
    <w:rsid w:val="001E77B6"/>
    <w:rsid w:val="00215658"/>
    <w:rsid w:val="002642A8"/>
    <w:rsid w:val="00265222"/>
    <w:rsid w:val="0027055A"/>
    <w:rsid w:val="00290330"/>
    <w:rsid w:val="002A1265"/>
    <w:rsid w:val="002E05A0"/>
    <w:rsid w:val="00310546"/>
    <w:rsid w:val="00333E21"/>
    <w:rsid w:val="003443F5"/>
    <w:rsid w:val="00350F28"/>
    <w:rsid w:val="00367538"/>
    <w:rsid w:val="00376781"/>
    <w:rsid w:val="003A7EDD"/>
    <w:rsid w:val="003C0564"/>
    <w:rsid w:val="003D4F08"/>
    <w:rsid w:val="004619A6"/>
    <w:rsid w:val="0048490A"/>
    <w:rsid w:val="004A5309"/>
    <w:rsid w:val="004C2090"/>
    <w:rsid w:val="00546781"/>
    <w:rsid w:val="00555A4A"/>
    <w:rsid w:val="00576B9D"/>
    <w:rsid w:val="005B21DA"/>
    <w:rsid w:val="005C642E"/>
    <w:rsid w:val="005D575E"/>
    <w:rsid w:val="005D7015"/>
    <w:rsid w:val="005E73F0"/>
    <w:rsid w:val="005F71C5"/>
    <w:rsid w:val="0061081D"/>
    <w:rsid w:val="0065118D"/>
    <w:rsid w:val="00670AF1"/>
    <w:rsid w:val="00671350"/>
    <w:rsid w:val="006D7D76"/>
    <w:rsid w:val="007216B0"/>
    <w:rsid w:val="0073065F"/>
    <w:rsid w:val="00761351"/>
    <w:rsid w:val="00773765"/>
    <w:rsid w:val="007F418A"/>
    <w:rsid w:val="007F56F2"/>
    <w:rsid w:val="008504CB"/>
    <w:rsid w:val="008937D7"/>
    <w:rsid w:val="00925706"/>
    <w:rsid w:val="009721D1"/>
    <w:rsid w:val="00993EB0"/>
    <w:rsid w:val="009E7863"/>
    <w:rsid w:val="00A37A68"/>
    <w:rsid w:val="00AA5F8D"/>
    <w:rsid w:val="00AB2427"/>
    <w:rsid w:val="00B016D0"/>
    <w:rsid w:val="00B03388"/>
    <w:rsid w:val="00B92305"/>
    <w:rsid w:val="00BF4462"/>
    <w:rsid w:val="00C11604"/>
    <w:rsid w:val="00C17A2F"/>
    <w:rsid w:val="00C257BD"/>
    <w:rsid w:val="00C97E22"/>
    <w:rsid w:val="00CB11AE"/>
    <w:rsid w:val="00CD552C"/>
    <w:rsid w:val="00D33320"/>
    <w:rsid w:val="00D56C78"/>
    <w:rsid w:val="00DF50A0"/>
    <w:rsid w:val="00E0372C"/>
    <w:rsid w:val="00E25102"/>
    <w:rsid w:val="00E35852"/>
    <w:rsid w:val="00E57D41"/>
    <w:rsid w:val="00E62D59"/>
    <w:rsid w:val="00E74D54"/>
    <w:rsid w:val="00EF5AD1"/>
    <w:rsid w:val="00F574C7"/>
    <w:rsid w:val="00F60D0D"/>
    <w:rsid w:val="00F646B5"/>
    <w:rsid w:val="00F64FAE"/>
    <w:rsid w:val="00F70348"/>
    <w:rsid w:val="00F7408E"/>
    <w:rsid w:val="00F83B3E"/>
    <w:rsid w:val="00FD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5971"/>
  <w15:docId w15:val="{CE536912-53AD-4B5D-B207-CF752335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2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stomfontstyle">
    <w:name w:val="customfontstyle"/>
    <w:basedOn w:val="a0"/>
    <w:rsid w:val="0073065F"/>
  </w:style>
  <w:style w:type="paragraph" w:styleId="a3">
    <w:name w:val="Normal (Web)"/>
    <w:basedOn w:val="a"/>
    <w:uiPriority w:val="99"/>
    <w:semiHidden/>
    <w:unhideWhenUsed/>
    <w:rsid w:val="00C1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17A2F"/>
    <w:rPr>
      <w:i/>
      <w:iCs/>
    </w:rPr>
  </w:style>
  <w:style w:type="character" w:styleId="a5">
    <w:name w:val="Hyperlink"/>
    <w:basedOn w:val="a0"/>
    <w:uiPriority w:val="99"/>
    <w:unhideWhenUsed/>
    <w:rsid w:val="003C0564"/>
    <w:rPr>
      <w:color w:val="0000FF"/>
      <w:u w:val="single"/>
    </w:rPr>
  </w:style>
  <w:style w:type="paragraph" w:customStyle="1" w:styleId="js-countp">
    <w:name w:val="js-countp"/>
    <w:basedOn w:val="a"/>
    <w:rsid w:val="00F74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24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ndent">
    <w:name w:val="indent"/>
    <w:basedOn w:val="a"/>
    <w:rsid w:val="00E25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90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0330"/>
  </w:style>
  <w:style w:type="paragraph" w:styleId="a8">
    <w:name w:val="footer"/>
    <w:basedOn w:val="a"/>
    <w:link w:val="a9"/>
    <w:uiPriority w:val="99"/>
    <w:unhideWhenUsed/>
    <w:rsid w:val="00290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0330"/>
  </w:style>
  <w:style w:type="paragraph" w:styleId="aa">
    <w:name w:val="No Spacing"/>
    <w:link w:val="ab"/>
    <w:uiPriority w:val="1"/>
    <w:qFormat/>
    <w:rsid w:val="004619A6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4619A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4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425">
              <w:marLeft w:val="0"/>
              <w:marRight w:val="22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2904">
              <w:marLeft w:val="0"/>
              <w:marRight w:val="22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900E5-1D4C-4F96-8145-4451FB7BB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Viktoriia</cp:lastModifiedBy>
  <cp:revision>36</cp:revision>
  <dcterms:created xsi:type="dcterms:W3CDTF">2021-09-20T05:32:00Z</dcterms:created>
  <dcterms:modified xsi:type="dcterms:W3CDTF">2021-09-22T03:50:00Z</dcterms:modified>
</cp:coreProperties>
</file>