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9780BF" w:rsidR="00BB7B31" w:rsidRPr="00303E51" w:rsidRDefault="00A938E4" w:rsidP="00303E51">
      <w:pPr>
        <w:spacing w:after="0" w:line="360" w:lineRule="auto"/>
        <w:ind w:firstLine="720"/>
        <w:contextualSpacing/>
        <w:jc w:val="center"/>
        <w:rPr>
          <w:b/>
          <w:color w:val="000000" w:themeColor="text1"/>
          <w:sz w:val="28"/>
          <w:szCs w:val="28"/>
        </w:rPr>
      </w:pPr>
      <w:r w:rsidRPr="00303E51">
        <w:rPr>
          <w:b/>
          <w:color w:val="000000" w:themeColor="text1"/>
          <w:sz w:val="28"/>
          <w:szCs w:val="28"/>
        </w:rPr>
        <w:t>ЗМІСТ</w:t>
      </w:r>
    </w:p>
    <w:p w14:paraId="2F3303CB" w14:textId="77777777" w:rsidR="00303E51" w:rsidRPr="00303E51" w:rsidRDefault="00303E51" w:rsidP="00303E51">
      <w:pPr>
        <w:spacing w:after="0" w:line="360" w:lineRule="auto"/>
        <w:ind w:firstLine="720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00000002" w14:textId="44747920" w:rsidR="00BB7B31" w:rsidRPr="00303E51" w:rsidRDefault="00A938E4" w:rsidP="00303E51">
      <w:pPr>
        <w:spacing w:after="0" w:line="360" w:lineRule="auto"/>
        <w:ind w:firstLine="720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303E51">
        <w:rPr>
          <w:b/>
          <w:bCs/>
          <w:color w:val="000000" w:themeColor="text1"/>
          <w:sz w:val="28"/>
          <w:szCs w:val="28"/>
        </w:rPr>
        <w:t>ВСТУП………………………………………………………………</w:t>
      </w:r>
      <w:r w:rsidR="00E86B14" w:rsidRPr="00303E51">
        <w:rPr>
          <w:b/>
          <w:bCs/>
          <w:color w:val="000000" w:themeColor="text1"/>
          <w:sz w:val="28"/>
          <w:szCs w:val="28"/>
        </w:rPr>
        <w:t>……..</w:t>
      </w:r>
      <w:r w:rsidRPr="00303E51">
        <w:rPr>
          <w:b/>
          <w:bCs/>
          <w:color w:val="000000" w:themeColor="text1"/>
          <w:sz w:val="28"/>
          <w:szCs w:val="28"/>
        </w:rPr>
        <w:t>3</w:t>
      </w:r>
    </w:p>
    <w:p w14:paraId="00000003" w14:textId="22FB4BA5" w:rsidR="00BB7B31" w:rsidRPr="00303E51" w:rsidRDefault="00A938E4" w:rsidP="00303E51">
      <w:pPr>
        <w:spacing w:after="0" w:line="360" w:lineRule="auto"/>
        <w:ind w:firstLine="720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303E51">
        <w:rPr>
          <w:b/>
          <w:bCs/>
          <w:color w:val="000000" w:themeColor="text1"/>
          <w:sz w:val="28"/>
          <w:szCs w:val="28"/>
        </w:rPr>
        <w:t>РОЗДІЛ 1. ДОДАТКОВІ ПІДСТАВИ РОЗІРВАННЯ ТРУДОВОГО ДОГОВОРУ З ОКРЕМИМИ КАТЕГОРІЯМИ ПРАЦІВНИКІВ ЗА ПЕВНИХ ПІДСТАВ</w:t>
      </w:r>
      <w:r w:rsidR="001C67B7" w:rsidRPr="00303E51">
        <w:rPr>
          <w:b/>
          <w:bCs/>
          <w:color w:val="000000" w:themeColor="text1"/>
          <w:sz w:val="28"/>
          <w:szCs w:val="28"/>
        </w:rPr>
        <w:t>………………………</w:t>
      </w:r>
      <w:r w:rsidR="00303E51" w:rsidRPr="00303E51">
        <w:rPr>
          <w:b/>
          <w:bCs/>
          <w:color w:val="000000" w:themeColor="text1"/>
          <w:sz w:val="28"/>
          <w:szCs w:val="28"/>
        </w:rPr>
        <w:t>..</w:t>
      </w:r>
      <w:r w:rsidR="001C67B7" w:rsidRPr="00303E51">
        <w:rPr>
          <w:b/>
          <w:bCs/>
          <w:color w:val="000000" w:themeColor="text1"/>
          <w:sz w:val="28"/>
          <w:szCs w:val="28"/>
        </w:rPr>
        <w:t>…………</w:t>
      </w:r>
      <w:r w:rsidR="00E86B14" w:rsidRPr="00303E51">
        <w:rPr>
          <w:b/>
          <w:bCs/>
          <w:color w:val="000000" w:themeColor="text1"/>
          <w:sz w:val="28"/>
          <w:szCs w:val="28"/>
        </w:rPr>
        <w:t>……………………</w:t>
      </w:r>
      <w:r w:rsidR="00303E51" w:rsidRPr="00303E51">
        <w:rPr>
          <w:b/>
          <w:bCs/>
          <w:color w:val="000000" w:themeColor="text1"/>
          <w:sz w:val="28"/>
          <w:szCs w:val="28"/>
        </w:rPr>
        <w:t>.</w:t>
      </w:r>
      <w:r w:rsidR="00E86B14" w:rsidRPr="00303E51">
        <w:rPr>
          <w:b/>
          <w:bCs/>
          <w:color w:val="000000" w:themeColor="text1"/>
          <w:sz w:val="28"/>
          <w:szCs w:val="28"/>
        </w:rPr>
        <w:t>…..5</w:t>
      </w:r>
    </w:p>
    <w:p w14:paraId="00000004" w14:textId="62D8672E" w:rsidR="00BB7B31" w:rsidRPr="00303E51" w:rsidRDefault="00A938E4" w:rsidP="00303E51">
      <w:pPr>
        <w:spacing w:after="0" w:line="360" w:lineRule="auto"/>
        <w:ind w:firstLine="720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303E51">
        <w:rPr>
          <w:b/>
          <w:bCs/>
          <w:color w:val="000000" w:themeColor="text1"/>
          <w:sz w:val="28"/>
          <w:szCs w:val="28"/>
        </w:rPr>
        <w:t>РОЗДІЛ 2. ПОРЯДОК ЗВІЛЬНЕННЯ ПРАЦІВНИКІВ З ІНІЦІАТИВИ ВЛАСНИКА АБО УПОВНОВАЖЕНОГО НИМ ОРГАНУ</w:t>
      </w:r>
      <w:r w:rsidR="00303E51" w:rsidRPr="00303E51">
        <w:rPr>
          <w:b/>
          <w:bCs/>
          <w:color w:val="000000" w:themeColor="text1"/>
          <w:sz w:val="28"/>
          <w:szCs w:val="28"/>
        </w:rPr>
        <w:t>……………………………………………………………………..…</w:t>
      </w:r>
      <w:r w:rsidR="001C67B7" w:rsidRPr="00303E51">
        <w:rPr>
          <w:b/>
          <w:bCs/>
          <w:color w:val="000000" w:themeColor="text1"/>
          <w:sz w:val="28"/>
          <w:szCs w:val="28"/>
        </w:rPr>
        <w:t>.15</w:t>
      </w:r>
    </w:p>
    <w:p w14:paraId="00000005" w14:textId="7C0B39AA" w:rsidR="00BB7B31" w:rsidRPr="00303E51" w:rsidRDefault="00A938E4" w:rsidP="00303E51">
      <w:pPr>
        <w:spacing w:after="0" w:line="360" w:lineRule="auto"/>
        <w:ind w:firstLine="720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303E51">
        <w:rPr>
          <w:b/>
          <w:bCs/>
          <w:color w:val="000000" w:themeColor="text1"/>
          <w:sz w:val="28"/>
          <w:szCs w:val="28"/>
        </w:rPr>
        <w:t>РОЗДІЛ 3. ОФОРМЛЕННЯ ЗВІЛЬНЕННЯ І ПРОВЕДЕННЯ РОЗРАХУНКУ</w:t>
      </w:r>
      <w:r w:rsidR="001C67B7" w:rsidRPr="00303E51">
        <w:rPr>
          <w:b/>
          <w:bCs/>
          <w:color w:val="000000" w:themeColor="text1"/>
          <w:sz w:val="28"/>
          <w:szCs w:val="28"/>
        </w:rPr>
        <w:t>…………</w:t>
      </w:r>
      <w:r w:rsidR="00E86B14" w:rsidRPr="00303E51">
        <w:rPr>
          <w:b/>
          <w:bCs/>
          <w:color w:val="000000" w:themeColor="text1"/>
          <w:sz w:val="28"/>
          <w:szCs w:val="28"/>
        </w:rPr>
        <w:t>…………………………………………………</w:t>
      </w:r>
      <w:r w:rsidR="00303E51" w:rsidRPr="00303E51">
        <w:rPr>
          <w:b/>
          <w:bCs/>
          <w:color w:val="000000" w:themeColor="text1"/>
          <w:sz w:val="28"/>
          <w:szCs w:val="28"/>
        </w:rPr>
        <w:t>..</w:t>
      </w:r>
      <w:r w:rsidR="00E86B14" w:rsidRPr="00303E51">
        <w:rPr>
          <w:b/>
          <w:bCs/>
          <w:color w:val="000000" w:themeColor="text1"/>
          <w:sz w:val="28"/>
          <w:szCs w:val="28"/>
        </w:rPr>
        <w:t>…...</w:t>
      </w:r>
      <w:r w:rsidR="00C84E83" w:rsidRPr="00303E51">
        <w:rPr>
          <w:b/>
          <w:bCs/>
          <w:color w:val="000000" w:themeColor="text1"/>
          <w:sz w:val="28"/>
          <w:szCs w:val="28"/>
        </w:rPr>
        <w:t>19</w:t>
      </w:r>
    </w:p>
    <w:p w14:paraId="00000006" w14:textId="50B6475A" w:rsidR="00BB7B31" w:rsidRPr="00303E51" w:rsidRDefault="00A938E4" w:rsidP="00303E51">
      <w:pPr>
        <w:spacing w:after="0" w:line="360" w:lineRule="auto"/>
        <w:ind w:firstLine="720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303E51">
        <w:rPr>
          <w:b/>
          <w:bCs/>
          <w:color w:val="000000" w:themeColor="text1"/>
          <w:sz w:val="28"/>
          <w:szCs w:val="28"/>
        </w:rPr>
        <w:t>ВИСНОВКИ……………………………………………………………</w:t>
      </w:r>
      <w:r w:rsidR="00E86B14" w:rsidRPr="00303E51">
        <w:rPr>
          <w:b/>
          <w:bCs/>
          <w:color w:val="000000" w:themeColor="text1"/>
          <w:sz w:val="28"/>
          <w:szCs w:val="28"/>
        </w:rPr>
        <w:t>...</w:t>
      </w:r>
      <w:r w:rsidR="00C84E83" w:rsidRPr="00303E51">
        <w:rPr>
          <w:b/>
          <w:bCs/>
          <w:color w:val="000000" w:themeColor="text1"/>
          <w:sz w:val="28"/>
          <w:szCs w:val="28"/>
        </w:rPr>
        <w:t>25</w:t>
      </w:r>
    </w:p>
    <w:p w14:paraId="00000007" w14:textId="0ECE9F26" w:rsidR="00BB7B31" w:rsidRPr="00303E51" w:rsidRDefault="00A938E4" w:rsidP="00303E51">
      <w:pPr>
        <w:spacing w:after="0" w:line="360" w:lineRule="auto"/>
        <w:ind w:firstLine="720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303E51">
        <w:rPr>
          <w:b/>
          <w:bCs/>
          <w:color w:val="000000" w:themeColor="text1"/>
          <w:sz w:val="28"/>
          <w:szCs w:val="28"/>
        </w:rPr>
        <w:t>СПИСОК ВИКОРИСТАНИХ ДЖЕРЕЛ…………………………….</w:t>
      </w:r>
      <w:r w:rsidR="00E86B14" w:rsidRPr="00303E51">
        <w:rPr>
          <w:b/>
          <w:bCs/>
          <w:color w:val="000000" w:themeColor="text1"/>
          <w:sz w:val="28"/>
          <w:szCs w:val="28"/>
        </w:rPr>
        <w:t>.</w:t>
      </w:r>
      <w:r w:rsidR="00C84E83" w:rsidRPr="00303E51">
        <w:rPr>
          <w:b/>
          <w:bCs/>
          <w:color w:val="000000" w:themeColor="text1"/>
          <w:sz w:val="28"/>
          <w:szCs w:val="28"/>
        </w:rPr>
        <w:t>27</w:t>
      </w:r>
    </w:p>
    <w:p w14:paraId="0000001A" w14:textId="1D91BD0E" w:rsidR="00BB7B31" w:rsidRPr="00303E51" w:rsidRDefault="00303E51" w:rsidP="00303E51">
      <w:pPr>
        <w:spacing w:after="0" w:line="360" w:lineRule="auto"/>
        <w:ind w:firstLine="720"/>
        <w:contextualSpacing/>
        <w:jc w:val="center"/>
        <w:rPr>
          <w:b/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br w:type="column"/>
      </w:r>
      <w:r w:rsidR="00A938E4" w:rsidRPr="00303E51">
        <w:rPr>
          <w:b/>
          <w:color w:val="000000" w:themeColor="text1"/>
          <w:sz w:val="28"/>
          <w:szCs w:val="28"/>
        </w:rPr>
        <w:lastRenderedPageBreak/>
        <w:t>ВСТУП</w:t>
      </w:r>
    </w:p>
    <w:p w14:paraId="0000001B" w14:textId="77777777" w:rsidR="00BB7B31" w:rsidRPr="00303E51" w:rsidRDefault="00BB7B31" w:rsidP="00303E51">
      <w:pPr>
        <w:spacing w:after="0" w:line="360" w:lineRule="auto"/>
        <w:ind w:firstLine="720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0000001C" w14:textId="77777777" w:rsidR="00BB7B31" w:rsidRPr="00303E51" w:rsidRDefault="00A938E4" w:rsidP="00303E51">
      <w:pPr>
        <w:spacing w:after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b/>
          <w:color w:val="000000" w:themeColor="text1"/>
          <w:sz w:val="28"/>
          <w:szCs w:val="28"/>
        </w:rPr>
        <w:t>Актуальність дослідження</w:t>
      </w:r>
      <w:r w:rsidRPr="00303E51">
        <w:rPr>
          <w:color w:val="000000" w:themeColor="text1"/>
          <w:sz w:val="28"/>
          <w:szCs w:val="28"/>
        </w:rPr>
        <w:t>. В основі політики соціальної держави, якою згідно з Конституцією є Україна, лежить створення умов, які б забезпечували гідне життя і вільний розвиток усіх громадян. В умовах реформування трудового законодавства, у світлі змін економічного і соціального життя нашої держави, які зумовили посилення дискримінаційних тенденцій, актуальним є питання регулювання праці осіб, які не можуть на рівних конкурувати з іншими працівниками на ринку праці.</w:t>
      </w:r>
    </w:p>
    <w:p w14:paraId="0000001D" w14:textId="77777777" w:rsidR="00BB7B31" w:rsidRPr="00303E51" w:rsidRDefault="00A938E4" w:rsidP="00303E51">
      <w:pPr>
        <w:spacing w:after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>У зв’язку з цим нагальною є потреба проаналізувати те, які саме чинники обумовлюють особливості правового регулювання праці окремої категорії осіб.</w:t>
      </w:r>
    </w:p>
    <w:p w14:paraId="0000001F" w14:textId="7564BF9C" w:rsidR="00BB7B31" w:rsidRPr="00303E51" w:rsidRDefault="00A938E4" w:rsidP="00303E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b/>
          <w:color w:val="000000" w:themeColor="text1"/>
          <w:sz w:val="28"/>
          <w:szCs w:val="28"/>
        </w:rPr>
        <w:t>Мета</w:t>
      </w:r>
      <w:r w:rsidR="00303E51" w:rsidRPr="00303E51">
        <w:rPr>
          <w:color w:val="000000" w:themeColor="text1"/>
          <w:sz w:val="28"/>
          <w:szCs w:val="28"/>
        </w:rPr>
        <w:t xml:space="preserve"> </w:t>
      </w:r>
      <w:r w:rsidRPr="00303E51">
        <w:rPr>
          <w:color w:val="000000" w:themeColor="text1"/>
          <w:sz w:val="28"/>
          <w:szCs w:val="28"/>
        </w:rPr>
        <w:t>дослідження полягає в аналізі охорони праці.</w:t>
      </w:r>
    </w:p>
    <w:p w14:paraId="00000024" w14:textId="704C2B3A" w:rsidR="00BB7B31" w:rsidRPr="00303E51" w:rsidRDefault="00A938E4" w:rsidP="00303E51">
      <w:pPr>
        <w:spacing w:after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b/>
          <w:color w:val="000000" w:themeColor="text1"/>
          <w:sz w:val="28"/>
          <w:szCs w:val="28"/>
        </w:rPr>
        <w:t>Об’єктом</w:t>
      </w:r>
      <w:r w:rsidR="00303E51" w:rsidRPr="00303E51">
        <w:rPr>
          <w:b/>
          <w:color w:val="000000" w:themeColor="text1"/>
          <w:sz w:val="28"/>
          <w:szCs w:val="28"/>
        </w:rPr>
        <w:t xml:space="preserve"> </w:t>
      </w:r>
      <w:r w:rsidRPr="00303E51">
        <w:rPr>
          <w:color w:val="000000" w:themeColor="text1"/>
          <w:sz w:val="28"/>
          <w:szCs w:val="28"/>
        </w:rPr>
        <w:t>курсової роботи є суспільні відносини, які виникають під час дослідження охорони праці окремої категорії осіб.</w:t>
      </w:r>
    </w:p>
    <w:p w14:paraId="00000025" w14:textId="2278B10B" w:rsidR="00BB7B31" w:rsidRPr="00303E51" w:rsidRDefault="00A938E4" w:rsidP="00303E51">
      <w:pPr>
        <w:spacing w:after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b/>
          <w:color w:val="000000" w:themeColor="text1"/>
          <w:sz w:val="28"/>
          <w:szCs w:val="28"/>
        </w:rPr>
        <w:t>Предметом</w:t>
      </w:r>
      <w:r w:rsidR="00303E51" w:rsidRPr="00303E51">
        <w:rPr>
          <w:color w:val="000000" w:themeColor="text1"/>
          <w:sz w:val="28"/>
          <w:szCs w:val="28"/>
        </w:rPr>
        <w:t xml:space="preserve"> </w:t>
      </w:r>
      <w:r w:rsidRPr="00303E51">
        <w:rPr>
          <w:color w:val="000000" w:themeColor="text1"/>
          <w:sz w:val="28"/>
          <w:szCs w:val="28"/>
        </w:rPr>
        <w:t>роботи є охорона праці осіб окремих категорій.</w:t>
      </w:r>
    </w:p>
    <w:p w14:paraId="00000027" w14:textId="77777777" w:rsidR="00BB7B31" w:rsidRPr="00303E51" w:rsidRDefault="00A938E4" w:rsidP="00303E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i/>
          <w:color w:val="000000" w:themeColor="text1"/>
          <w:sz w:val="28"/>
          <w:szCs w:val="28"/>
        </w:rPr>
        <w:t>Структура та обсяг курсової роботи</w:t>
      </w:r>
      <w:r w:rsidRPr="00303E51">
        <w:rPr>
          <w:color w:val="000000" w:themeColor="text1"/>
          <w:sz w:val="28"/>
          <w:szCs w:val="28"/>
        </w:rPr>
        <w:t>, відповідно до мети, складається з 3 розділів, висновків та списку використаних джерел.</w:t>
      </w:r>
    </w:p>
    <w:p w14:paraId="0000003C" w14:textId="25F450EF" w:rsidR="00BB7B31" w:rsidRPr="00303E51" w:rsidRDefault="00303E51" w:rsidP="00303E51">
      <w:pPr>
        <w:spacing w:after="0" w:line="360" w:lineRule="auto"/>
        <w:ind w:firstLine="720"/>
        <w:contextualSpacing/>
        <w:jc w:val="center"/>
        <w:rPr>
          <w:b/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br w:type="column"/>
      </w:r>
      <w:r w:rsidR="00A938E4" w:rsidRPr="00303E51">
        <w:rPr>
          <w:b/>
          <w:color w:val="000000" w:themeColor="text1"/>
          <w:sz w:val="28"/>
          <w:szCs w:val="28"/>
        </w:rPr>
        <w:lastRenderedPageBreak/>
        <w:t xml:space="preserve">РОЗДІЛ 1. ДОДАТКОВІ ПІДСТАВИ РОЗІРВАННЯ ТРУДОВОГО ДОГОВОРУ З ОКРЕМИМИ КАТЕГОРІЯМИ ПРАЦІВНИКІВ ЗА ПЕВНИХ ПІДСТАВ </w:t>
      </w:r>
    </w:p>
    <w:p w14:paraId="0000003D" w14:textId="77777777" w:rsidR="00BB7B31" w:rsidRPr="00303E51" w:rsidRDefault="00BB7B31" w:rsidP="00303E51">
      <w:pPr>
        <w:spacing w:after="0" w:line="360" w:lineRule="auto"/>
        <w:ind w:firstLine="720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0000003E" w14:textId="77777777" w:rsidR="00BB7B31" w:rsidRPr="00303E51" w:rsidRDefault="00A938E4" w:rsidP="00303E51">
      <w:pPr>
        <w:spacing w:after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Регулювання трудових відносин на сучасному етапі розвитку нашої держави здійснюється за допомогою двох груп правових норм: 1)норм загального характеру, що закріплюють загальні </w:t>
      </w:r>
      <w:proofErr w:type="spellStart"/>
      <w:r w:rsidRPr="00303E51">
        <w:rPr>
          <w:color w:val="000000" w:themeColor="text1"/>
          <w:sz w:val="28"/>
          <w:szCs w:val="28"/>
        </w:rPr>
        <w:t>трудоправові</w:t>
      </w:r>
      <w:proofErr w:type="spellEnd"/>
      <w:r w:rsidRPr="00303E51">
        <w:rPr>
          <w:color w:val="000000" w:themeColor="text1"/>
          <w:sz w:val="28"/>
          <w:szCs w:val="28"/>
        </w:rPr>
        <w:t xml:space="preserve"> засади, котрі поширюють свою дію на всіх працівників, зокрема й державних службовців, і є своєрідними «реалізаторами» єдності у правовому регулюванні трудових відносин; 2)спеціальних норм, які передбачають встановлені у чинному законодавстві винятки із загальних положень для особливих випадків [1, с.28]. Вказане пояснюється тим, що у загальній теорії права науковці, поряд із загальними нормами, традиційно виокремлюють: 1) «норми-доповнення», під якими розуміють такі норми, якими передбачаються додаткові гарантії (відносно гарантій, передбачених загальними нормами); 2) «норми-вилучення», що обмежують широту дії загальних норм відносно окремих категорій суб’єктів; 3) «норми-пристосування», що передбачають особливі способи застосування загальних норм до окремих категорій працівників [2, с. 47]. З огляду на викладене, можемо дійти висновку, що їх поширення на певних суб’єктів, правосуб’єктність яких є особливою (у зв’язку з біологічними, соціальними та іншими особливостями суб’єктів, що ставлять їх в менш конкурентне, вигідне становище на ринку праці), обумовлює створення та існування спеціальних правових режимів у рамках галузевих правових режимів.</w:t>
      </w:r>
    </w:p>
    <w:p w14:paraId="00000053" w14:textId="3BAF4A11" w:rsidR="00BB7B31" w:rsidRPr="00303E51" w:rsidRDefault="00A938E4" w:rsidP="00303E51">
      <w:pPr>
        <w:spacing w:after="0" w:line="360" w:lineRule="auto"/>
        <w:ind w:firstLine="720"/>
        <w:contextualSpacing/>
        <w:jc w:val="center"/>
        <w:rPr>
          <w:b/>
          <w:color w:val="000000" w:themeColor="text1"/>
          <w:sz w:val="28"/>
          <w:szCs w:val="28"/>
        </w:rPr>
      </w:pPr>
      <w:r w:rsidRPr="00303E51">
        <w:rPr>
          <w:b/>
          <w:color w:val="000000" w:themeColor="text1"/>
          <w:sz w:val="28"/>
          <w:szCs w:val="28"/>
        </w:rPr>
        <w:t xml:space="preserve">РОЗДІЛ 2. ПОРЯДОК ЗВІЛЬНЕННЯ ПРАЦІВНИКІВ З ІНІЦІАТИВИ ВЛАСНИКА АБО УПОВНОВАЖЕНОГО НИМ ОРГАНУ </w:t>
      </w:r>
    </w:p>
    <w:p w14:paraId="00000054" w14:textId="77777777" w:rsidR="00BB7B31" w:rsidRPr="00303E51" w:rsidRDefault="00BB7B31" w:rsidP="00303E51">
      <w:pPr>
        <w:spacing w:after="0" w:line="360" w:lineRule="auto"/>
        <w:ind w:firstLine="720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00000055" w14:textId="77777777" w:rsidR="00BB7B31" w:rsidRPr="00303E51" w:rsidRDefault="00A938E4" w:rsidP="00303E51">
      <w:pPr>
        <w:spacing w:after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Трудовим договором відповідно до ст. 21 КЗпП України є угода між працівником і власником підприємства, установи, організації або уповноваженим ним органом чи фізичною особою, за якою працівник </w:t>
      </w:r>
      <w:r w:rsidRPr="00303E51">
        <w:rPr>
          <w:color w:val="000000" w:themeColor="text1"/>
          <w:sz w:val="28"/>
          <w:szCs w:val="28"/>
        </w:rPr>
        <w:lastRenderedPageBreak/>
        <w:t>зобов’язується виконувати роботу, визначену цією угодою, а власник підприємства, установи, організації або уповноважений ним орган чи фізична особа зобов’язується виплачувати працівникові заробітну плату і забезпечувати умови праці, необхідні для виконання роботи, передбачені законодавством про працю, колективним договором і угодою сторін. Саме з укладенням трудового договору закон пов’язує виникнення й існування трудових правовідносин.</w:t>
      </w:r>
    </w:p>
    <w:p w14:paraId="00000056" w14:textId="77777777" w:rsidR="00BB7B31" w:rsidRPr="00303E51" w:rsidRDefault="00A938E4" w:rsidP="00303E51">
      <w:pPr>
        <w:spacing w:after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>КЗпП України містить такі поняття, як «припинення трудового договору», «розірвання трудового договору» та «звільнення», які використовуються для позначення припинення трудових відносин, тому необхідно їх проаналізувати та відмежувати одне від одного.</w:t>
      </w:r>
    </w:p>
    <w:p w14:paraId="00000057" w14:textId="77777777" w:rsidR="00BB7B31" w:rsidRPr="00303E51" w:rsidRDefault="00A938E4" w:rsidP="00303E51">
      <w:pPr>
        <w:spacing w:after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Під припиненням трудового договору розуміють родове поняття, яке об’єднує всі підстави розірвання трудових </w:t>
      </w:r>
      <w:proofErr w:type="spellStart"/>
      <w:r w:rsidRPr="00303E51">
        <w:rPr>
          <w:color w:val="000000" w:themeColor="text1"/>
          <w:sz w:val="28"/>
          <w:szCs w:val="28"/>
        </w:rPr>
        <w:t>зв’язків</w:t>
      </w:r>
      <w:proofErr w:type="spellEnd"/>
      <w:r w:rsidRPr="00303E51">
        <w:rPr>
          <w:color w:val="000000" w:themeColor="text1"/>
          <w:sz w:val="28"/>
          <w:szCs w:val="28"/>
        </w:rPr>
        <w:t xml:space="preserve">: як за ініціативою працівника, власника чи уповноваженого ним органу, третіх осіб, так і у зв’язку з вибуттям працівника зі </w:t>
      </w:r>
      <w:proofErr w:type="spellStart"/>
      <w:r w:rsidRPr="00303E51">
        <w:rPr>
          <w:color w:val="000000" w:themeColor="text1"/>
          <w:sz w:val="28"/>
          <w:szCs w:val="28"/>
        </w:rPr>
        <w:t>спискового</w:t>
      </w:r>
      <w:proofErr w:type="spellEnd"/>
      <w:r w:rsidRPr="00303E51">
        <w:rPr>
          <w:color w:val="000000" w:themeColor="text1"/>
          <w:sz w:val="28"/>
          <w:szCs w:val="28"/>
        </w:rPr>
        <w:t xml:space="preserve"> складу підприємства, у зв’язку з його смертю.</w:t>
      </w:r>
    </w:p>
    <w:p w14:paraId="0000006C" w14:textId="4EB941A5" w:rsidR="00BB7B31" w:rsidRPr="00303E51" w:rsidRDefault="00A938E4" w:rsidP="00303E51">
      <w:pPr>
        <w:spacing w:after="0" w:line="360" w:lineRule="auto"/>
        <w:ind w:firstLine="720"/>
        <w:contextualSpacing/>
        <w:jc w:val="center"/>
        <w:rPr>
          <w:b/>
          <w:color w:val="000000" w:themeColor="text1"/>
          <w:sz w:val="28"/>
          <w:szCs w:val="28"/>
        </w:rPr>
      </w:pPr>
      <w:r w:rsidRPr="00303E51">
        <w:rPr>
          <w:b/>
          <w:color w:val="000000" w:themeColor="text1"/>
          <w:sz w:val="28"/>
          <w:szCs w:val="28"/>
        </w:rPr>
        <w:t>РОЗДІЛ 3. ОФОРМЛЕННЯ ЗВІЛЬНЕННЯ І ПРОВЕДЕННЯ РОЗРАХУНКУ</w:t>
      </w:r>
    </w:p>
    <w:p w14:paraId="0000006D" w14:textId="77777777" w:rsidR="00BB7B31" w:rsidRPr="00303E51" w:rsidRDefault="00BB7B31" w:rsidP="00303E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0000006E" w14:textId="77777777" w:rsidR="00BB7B31" w:rsidRPr="00303E51" w:rsidRDefault="00A938E4" w:rsidP="00303E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>Припинення трудового договору оформляється наказом (розпорядженням) власника. У наказі й трудовій книжці причина звільнення записується відповідно до закону. У день звільнення власник або уповноважений ним орган зобов'язаний видати працівникові належно оформлену трудову книжку і провести з ним розрахунок.</w:t>
      </w:r>
    </w:p>
    <w:p w14:paraId="0000006F" w14:textId="77777777" w:rsidR="00BB7B31" w:rsidRPr="00303E51" w:rsidRDefault="00A938E4" w:rsidP="00303E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Якщо працівник не працював, то всі належні йому від підприємства суми повинні бути виплачені не пізніше наступного дня після пред'явлення звільненим працівником вимоги про розрахунок. Таку саму вимогу містить і ст. 12 Конвенції № 95 Міжнародної організації праці про охорону заробітної плати, згідно з якою при припиненні дії трудового договору з працівником </w:t>
      </w:r>
      <w:r w:rsidRPr="00303E51">
        <w:rPr>
          <w:color w:val="000000" w:themeColor="text1"/>
          <w:sz w:val="28"/>
          <w:szCs w:val="28"/>
        </w:rPr>
        <w:lastRenderedPageBreak/>
        <w:t>провадиться остаточний розрахунок із виплатою всієї належної йому заробітної плати [31].</w:t>
      </w:r>
    </w:p>
    <w:p w14:paraId="00000070" w14:textId="77777777" w:rsidR="00BB7B31" w:rsidRPr="00303E51" w:rsidRDefault="00A938E4" w:rsidP="00303E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>Законом України від 20 грудня 2005 р. № 3248-ІУ доповнено ст. 116 і 117 КЗпП новими положеннями, згідно з якими про нараховані суми, належні працівникові при звільненні, власник або уповноважений ним орган повинен письмово повідомити працівника перед виплатою зазначених сум. У разі невиплати з вини власника або уповноваженого ним органу належних звільненому працівникові сум у строки, зазначені в ст. 116 цього Кодексу, при відсутності спору про їх розмір підприємство, установа, організація повинні виплатити працівникові його середній заробіток за весь час затримки по день фактичного розрахунку.</w:t>
      </w:r>
    </w:p>
    <w:p w14:paraId="00000088" w14:textId="34183E1E" w:rsidR="00BB7B31" w:rsidRPr="00303E51" w:rsidRDefault="00A938E4" w:rsidP="00303E51">
      <w:pPr>
        <w:spacing w:after="0" w:line="360" w:lineRule="auto"/>
        <w:ind w:firstLine="720"/>
        <w:contextualSpacing/>
        <w:jc w:val="center"/>
        <w:rPr>
          <w:b/>
          <w:color w:val="000000" w:themeColor="text1"/>
          <w:sz w:val="28"/>
          <w:szCs w:val="28"/>
        </w:rPr>
      </w:pPr>
      <w:r w:rsidRPr="00303E51">
        <w:rPr>
          <w:b/>
          <w:color w:val="000000" w:themeColor="text1"/>
          <w:sz w:val="28"/>
          <w:szCs w:val="28"/>
        </w:rPr>
        <w:t>ВИСНОВКИ</w:t>
      </w:r>
    </w:p>
    <w:p w14:paraId="00000089" w14:textId="77777777" w:rsidR="00BB7B31" w:rsidRPr="00303E51" w:rsidRDefault="00BB7B31" w:rsidP="00303E51">
      <w:pPr>
        <w:spacing w:after="0" w:line="360" w:lineRule="auto"/>
        <w:ind w:firstLine="720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0000008A" w14:textId="4B1F7885" w:rsidR="00BB7B31" w:rsidRPr="00303E51" w:rsidRDefault="00A938E4" w:rsidP="00303E51">
      <w:pPr>
        <w:spacing w:after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>Відповідно поставлених завдань було всебічно і повно досліджено охорону праці</w:t>
      </w:r>
      <w:r w:rsidR="00340E63" w:rsidRPr="00303E51">
        <w:rPr>
          <w:color w:val="000000" w:themeColor="text1"/>
          <w:sz w:val="28"/>
          <w:szCs w:val="28"/>
        </w:rPr>
        <w:t xml:space="preserve"> окремих категорій</w:t>
      </w:r>
      <w:r w:rsidRPr="00303E51">
        <w:rPr>
          <w:color w:val="000000" w:themeColor="text1"/>
          <w:sz w:val="28"/>
          <w:szCs w:val="28"/>
        </w:rPr>
        <w:t>.</w:t>
      </w:r>
    </w:p>
    <w:p w14:paraId="0000008B" w14:textId="20AA339A" w:rsidR="007A072A" w:rsidRPr="00303E51" w:rsidRDefault="00340E63" w:rsidP="007A072A">
      <w:pPr>
        <w:spacing w:after="0" w:line="360" w:lineRule="auto"/>
        <w:ind w:firstLine="720"/>
        <w:contextualSpacing/>
        <w:jc w:val="both"/>
        <w:rPr>
          <w:b/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>З</w:t>
      </w:r>
      <w:r w:rsidR="00A938E4" w:rsidRPr="00303E51">
        <w:rPr>
          <w:color w:val="000000" w:themeColor="text1"/>
          <w:sz w:val="28"/>
          <w:szCs w:val="28"/>
        </w:rPr>
        <w:t xml:space="preserve">ахист трудових прав окремих категорій працівників при припиненні з ними трудових правовідносин в Україні характеризується певними особливостями, обумовленими існуванням спеціального правового режиму окремих категорій працівників, що є </w:t>
      </w:r>
      <w:proofErr w:type="spellStart"/>
      <w:r w:rsidR="00A938E4" w:rsidRPr="00303E51">
        <w:rPr>
          <w:color w:val="000000" w:themeColor="text1"/>
          <w:sz w:val="28"/>
          <w:szCs w:val="28"/>
        </w:rPr>
        <w:t>субрежимом</w:t>
      </w:r>
      <w:proofErr w:type="spellEnd"/>
      <w:r w:rsidR="00A938E4" w:rsidRPr="00303E51">
        <w:rPr>
          <w:color w:val="000000" w:themeColor="text1"/>
          <w:sz w:val="28"/>
          <w:szCs w:val="28"/>
        </w:rPr>
        <w:t xml:space="preserve"> трудового права нашої держави. За загальним правилом, окремі категорії працівників можуть звертатись до профспілкового, судового та адміністративного захисту (зокрема до захисту </w:t>
      </w:r>
      <w:proofErr w:type="spellStart"/>
      <w:r w:rsidR="00A938E4" w:rsidRPr="00303E51">
        <w:rPr>
          <w:color w:val="000000" w:themeColor="text1"/>
          <w:sz w:val="28"/>
          <w:szCs w:val="28"/>
        </w:rPr>
        <w:t>Держпраці</w:t>
      </w:r>
      <w:proofErr w:type="spellEnd"/>
      <w:r w:rsidR="00A938E4" w:rsidRPr="00303E51">
        <w:rPr>
          <w:color w:val="000000" w:themeColor="text1"/>
          <w:sz w:val="28"/>
          <w:szCs w:val="28"/>
        </w:rPr>
        <w:t xml:space="preserve"> України, омбудсмена), бажаючи припинити трудові правовідносини (забезпечення свободи праці у частині недопущення примусової праці), а також не допускаючи чи </w:t>
      </w:r>
      <w:proofErr w:type="spellStart"/>
      <w:r w:rsidR="00A938E4" w:rsidRPr="00303E51">
        <w:rPr>
          <w:color w:val="000000" w:themeColor="text1"/>
          <w:sz w:val="28"/>
          <w:szCs w:val="28"/>
        </w:rPr>
        <w:t>протидіючи</w:t>
      </w:r>
      <w:proofErr w:type="spellEnd"/>
      <w:r w:rsidR="00A938E4" w:rsidRPr="00303E51">
        <w:rPr>
          <w:color w:val="000000" w:themeColor="text1"/>
          <w:sz w:val="28"/>
          <w:szCs w:val="28"/>
        </w:rPr>
        <w:t xml:space="preserve"> порушенням їх прав у результаті припинення трудових правовідносин з ними за угодою сторін чи з ініціативи роботодавця (забезпечення принципу свободи праці у частині права на працю</w:t>
      </w:r>
    </w:p>
    <w:p w14:paraId="00000093" w14:textId="2113E34F" w:rsidR="00BB7B31" w:rsidRPr="00303E51" w:rsidRDefault="00A938E4" w:rsidP="00303E51">
      <w:pPr>
        <w:spacing w:after="0" w:line="360" w:lineRule="auto"/>
        <w:ind w:firstLine="720"/>
        <w:contextualSpacing/>
        <w:jc w:val="center"/>
        <w:rPr>
          <w:b/>
          <w:color w:val="000000" w:themeColor="text1"/>
          <w:sz w:val="28"/>
          <w:szCs w:val="28"/>
        </w:rPr>
      </w:pPr>
      <w:r w:rsidRPr="00303E51">
        <w:rPr>
          <w:b/>
          <w:color w:val="000000" w:themeColor="text1"/>
          <w:sz w:val="28"/>
          <w:szCs w:val="28"/>
        </w:rPr>
        <w:t>СПИСОК ВИКОРИСТАНИХ ДЖЕРЕЛ</w:t>
      </w:r>
    </w:p>
    <w:p w14:paraId="00000094" w14:textId="77777777" w:rsidR="00BB7B31" w:rsidRPr="00303E51" w:rsidRDefault="00BB7B31" w:rsidP="00303E51">
      <w:pPr>
        <w:spacing w:after="0" w:line="360" w:lineRule="auto"/>
        <w:ind w:firstLine="720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00000095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303E51">
        <w:rPr>
          <w:color w:val="000000" w:themeColor="text1"/>
          <w:sz w:val="28"/>
          <w:szCs w:val="28"/>
        </w:rPr>
        <w:lastRenderedPageBreak/>
        <w:t>Іншин</w:t>
      </w:r>
      <w:proofErr w:type="spellEnd"/>
      <w:r w:rsidRPr="00303E51">
        <w:rPr>
          <w:color w:val="000000" w:themeColor="text1"/>
          <w:sz w:val="28"/>
          <w:szCs w:val="28"/>
        </w:rPr>
        <w:t xml:space="preserve"> М.І. Загальні та спеціальні норми у правовому регулюванні трудових відносин в сучасних умовах. </w:t>
      </w:r>
      <w:r w:rsidRPr="00303E51">
        <w:rPr>
          <w:i/>
          <w:iCs/>
          <w:color w:val="000000" w:themeColor="text1"/>
          <w:sz w:val="28"/>
          <w:szCs w:val="28"/>
        </w:rPr>
        <w:t>Актуальні проблеми права: теорія і практика</w:t>
      </w:r>
      <w:r w:rsidRPr="00303E51">
        <w:rPr>
          <w:color w:val="000000" w:themeColor="text1"/>
          <w:sz w:val="28"/>
          <w:szCs w:val="28"/>
        </w:rPr>
        <w:t>. 2013. № 28. С. 28-34.</w:t>
      </w:r>
    </w:p>
    <w:p w14:paraId="00000096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Толкунова В.Н. </w:t>
      </w:r>
      <w:proofErr w:type="spellStart"/>
      <w:r w:rsidRPr="00303E51">
        <w:rPr>
          <w:color w:val="000000" w:themeColor="text1"/>
          <w:sz w:val="28"/>
          <w:szCs w:val="28"/>
        </w:rPr>
        <w:t>Дифференциация</w:t>
      </w:r>
      <w:proofErr w:type="spellEnd"/>
      <w:r w:rsidRPr="00303E51">
        <w:rPr>
          <w:color w:val="000000" w:themeColor="text1"/>
          <w:sz w:val="28"/>
          <w:szCs w:val="28"/>
        </w:rPr>
        <w:t xml:space="preserve"> правового </w:t>
      </w:r>
      <w:proofErr w:type="spellStart"/>
      <w:r w:rsidRPr="00303E51">
        <w:rPr>
          <w:color w:val="000000" w:themeColor="text1"/>
          <w:sz w:val="28"/>
          <w:szCs w:val="28"/>
        </w:rPr>
        <w:t>регулирования</w:t>
      </w:r>
      <w:proofErr w:type="spellEnd"/>
      <w:r w:rsidRPr="00303E51">
        <w:rPr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color w:val="000000" w:themeColor="text1"/>
          <w:sz w:val="28"/>
          <w:szCs w:val="28"/>
        </w:rPr>
        <w:t>женского</w:t>
      </w:r>
      <w:proofErr w:type="spellEnd"/>
      <w:r w:rsidRPr="00303E51">
        <w:rPr>
          <w:color w:val="000000" w:themeColor="text1"/>
          <w:sz w:val="28"/>
          <w:szCs w:val="28"/>
        </w:rPr>
        <w:t xml:space="preserve"> труда. 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Советское</w:t>
      </w:r>
      <w:proofErr w:type="spellEnd"/>
      <w:r w:rsidRPr="00303E51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государство</w:t>
      </w:r>
      <w:proofErr w:type="spellEnd"/>
      <w:r w:rsidRPr="00303E51">
        <w:rPr>
          <w:i/>
          <w:iCs/>
          <w:color w:val="000000" w:themeColor="text1"/>
          <w:sz w:val="28"/>
          <w:szCs w:val="28"/>
        </w:rPr>
        <w:t xml:space="preserve"> и право.</w:t>
      </w:r>
      <w:r w:rsidRPr="00303E51">
        <w:rPr>
          <w:color w:val="000000" w:themeColor="text1"/>
          <w:sz w:val="28"/>
          <w:szCs w:val="28"/>
        </w:rPr>
        <w:t xml:space="preserve"> 1968. № 11. С. 45-52.</w:t>
      </w:r>
    </w:p>
    <w:p w14:paraId="00000097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Бабенко Э.В. </w:t>
      </w:r>
      <w:proofErr w:type="spellStart"/>
      <w:r w:rsidRPr="00303E51">
        <w:rPr>
          <w:color w:val="000000" w:themeColor="text1"/>
          <w:sz w:val="28"/>
          <w:szCs w:val="28"/>
        </w:rPr>
        <w:t>Защита</w:t>
      </w:r>
      <w:proofErr w:type="spellEnd"/>
      <w:r w:rsidRPr="00303E51">
        <w:rPr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color w:val="000000" w:themeColor="text1"/>
          <w:sz w:val="28"/>
          <w:szCs w:val="28"/>
        </w:rPr>
        <w:t>трудовых</w:t>
      </w:r>
      <w:proofErr w:type="spellEnd"/>
      <w:r w:rsidRPr="00303E51">
        <w:rPr>
          <w:color w:val="000000" w:themeColor="text1"/>
          <w:sz w:val="28"/>
          <w:szCs w:val="28"/>
        </w:rPr>
        <w:t xml:space="preserve"> прав </w:t>
      </w:r>
      <w:proofErr w:type="spellStart"/>
      <w:r w:rsidRPr="00303E51">
        <w:rPr>
          <w:color w:val="000000" w:themeColor="text1"/>
          <w:sz w:val="28"/>
          <w:szCs w:val="28"/>
        </w:rPr>
        <w:t>отдельных</w:t>
      </w:r>
      <w:proofErr w:type="spellEnd"/>
      <w:r w:rsidRPr="00303E51">
        <w:rPr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color w:val="000000" w:themeColor="text1"/>
          <w:sz w:val="28"/>
          <w:szCs w:val="28"/>
        </w:rPr>
        <w:t>категорий</w:t>
      </w:r>
      <w:proofErr w:type="spellEnd"/>
      <w:r w:rsidRPr="00303E51">
        <w:rPr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color w:val="000000" w:themeColor="text1"/>
          <w:sz w:val="28"/>
          <w:szCs w:val="28"/>
        </w:rPr>
        <w:t>работников</w:t>
      </w:r>
      <w:proofErr w:type="spellEnd"/>
      <w:r w:rsidRPr="00303E51">
        <w:rPr>
          <w:color w:val="000000" w:themeColor="text1"/>
          <w:sz w:val="28"/>
          <w:szCs w:val="28"/>
        </w:rPr>
        <w:t xml:space="preserve"> при </w:t>
      </w:r>
      <w:proofErr w:type="spellStart"/>
      <w:r w:rsidRPr="00303E51">
        <w:rPr>
          <w:color w:val="000000" w:themeColor="text1"/>
          <w:sz w:val="28"/>
          <w:szCs w:val="28"/>
        </w:rPr>
        <w:t>прекращении</w:t>
      </w:r>
      <w:proofErr w:type="spellEnd"/>
      <w:r w:rsidRPr="00303E51">
        <w:rPr>
          <w:color w:val="000000" w:themeColor="text1"/>
          <w:sz w:val="28"/>
          <w:szCs w:val="28"/>
        </w:rPr>
        <w:t xml:space="preserve"> с ними </w:t>
      </w:r>
      <w:proofErr w:type="spellStart"/>
      <w:r w:rsidRPr="00303E51">
        <w:rPr>
          <w:color w:val="000000" w:themeColor="text1"/>
          <w:sz w:val="28"/>
          <w:szCs w:val="28"/>
        </w:rPr>
        <w:t>трудовых</w:t>
      </w:r>
      <w:proofErr w:type="spellEnd"/>
      <w:r w:rsidRPr="00303E51">
        <w:rPr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color w:val="000000" w:themeColor="text1"/>
          <w:sz w:val="28"/>
          <w:szCs w:val="28"/>
        </w:rPr>
        <w:t>правоотношений</w:t>
      </w:r>
      <w:proofErr w:type="spellEnd"/>
      <w:r w:rsidRPr="00303E51">
        <w:rPr>
          <w:color w:val="000000" w:themeColor="text1"/>
          <w:sz w:val="28"/>
          <w:szCs w:val="28"/>
        </w:rPr>
        <w:t xml:space="preserve">. </w:t>
      </w:r>
      <w:r w:rsidRPr="00303E51">
        <w:rPr>
          <w:i/>
          <w:iCs/>
          <w:color w:val="000000" w:themeColor="text1"/>
          <w:sz w:val="28"/>
          <w:szCs w:val="28"/>
        </w:rPr>
        <w:t xml:space="preserve">Право и Закон: 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международный</w:t>
      </w:r>
      <w:proofErr w:type="spellEnd"/>
      <w:r w:rsidRPr="00303E51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научно-практический</w:t>
      </w:r>
      <w:proofErr w:type="spellEnd"/>
      <w:r w:rsidRPr="00303E51">
        <w:rPr>
          <w:i/>
          <w:iCs/>
          <w:color w:val="000000" w:themeColor="text1"/>
          <w:sz w:val="28"/>
          <w:szCs w:val="28"/>
        </w:rPr>
        <w:t xml:space="preserve"> журнал. 2017</w:t>
      </w:r>
      <w:r w:rsidRPr="00303E51">
        <w:rPr>
          <w:color w:val="000000" w:themeColor="text1"/>
          <w:sz w:val="28"/>
          <w:szCs w:val="28"/>
        </w:rPr>
        <w:t>. № 3. С. 34-44.</w:t>
      </w:r>
    </w:p>
    <w:p w14:paraId="00000098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color w:val="000000" w:themeColor="text1"/>
          <w:sz w:val="28"/>
          <w:szCs w:val="28"/>
        </w:rPr>
        <w:t>Пузанова</w:t>
      </w:r>
      <w:proofErr w:type="spellEnd"/>
      <w:r w:rsidRPr="00303E51">
        <w:rPr>
          <w:color w:val="000000" w:themeColor="text1"/>
          <w:sz w:val="28"/>
          <w:szCs w:val="28"/>
        </w:rPr>
        <w:t xml:space="preserve"> В.В. Концептуалізація правового режиму </w:t>
      </w:r>
      <w:proofErr w:type="spellStart"/>
      <w:r w:rsidRPr="00303E51">
        <w:rPr>
          <w:color w:val="000000" w:themeColor="text1"/>
          <w:sz w:val="28"/>
          <w:szCs w:val="28"/>
        </w:rPr>
        <w:t>трудоправової</w:t>
      </w:r>
      <w:proofErr w:type="spellEnd"/>
      <w:r w:rsidRPr="00303E51">
        <w:rPr>
          <w:color w:val="000000" w:themeColor="text1"/>
          <w:sz w:val="28"/>
          <w:szCs w:val="28"/>
        </w:rPr>
        <w:t xml:space="preserve"> відповідальності. </w:t>
      </w:r>
      <w:r w:rsidRPr="00303E51">
        <w:rPr>
          <w:i/>
          <w:iCs/>
          <w:color w:val="000000" w:themeColor="text1"/>
          <w:sz w:val="28"/>
          <w:szCs w:val="28"/>
        </w:rPr>
        <w:t xml:space="preserve">Проблеми юридичної науки очима молодих науковців: матеріали ХІІ 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Всеукр</w:t>
      </w:r>
      <w:proofErr w:type="spellEnd"/>
      <w:r w:rsidRPr="00303E51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студ</w:t>
      </w:r>
      <w:proofErr w:type="spellEnd"/>
      <w:r w:rsidRPr="00303E51">
        <w:rPr>
          <w:i/>
          <w:iCs/>
          <w:color w:val="000000" w:themeColor="text1"/>
          <w:sz w:val="28"/>
          <w:szCs w:val="28"/>
        </w:rPr>
        <w:t>. наук.-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практ</w:t>
      </w:r>
      <w:proofErr w:type="spellEnd"/>
      <w:r w:rsidRPr="00303E51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конф</w:t>
      </w:r>
      <w:proofErr w:type="spellEnd"/>
      <w:r w:rsidRPr="00303E51">
        <w:rPr>
          <w:color w:val="000000" w:themeColor="text1"/>
          <w:sz w:val="28"/>
          <w:szCs w:val="28"/>
        </w:rPr>
        <w:t>. (м. Київ, 06 грудня 2018 року). Київ: Вид-во НУБІП, 2018. С. 138-140.</w:t>
      </w:r>
    </w:p>
    <w:p w14:paraId="00000099" w14:textId="2B9FDFFD" w:rsidR="00BB7B31" w:rsidRPr="00303E51" w:rsidRDefault="00303E51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</w:t>
      </w:r>
      <w:r w:rsidR="00A938E4" w:rsidRPr="00303E51">
        <w:rPr>
          <w:color w:val="000000" w:themeColor="text1"/>
          <w:sz w:val="28"/>
          <w:szCs w:val="28"/>
        </w:rPr>
        <w:t xml:space="preserve">Скорик О.О. Концептуальні основи регламентації праці. </w:t>
      </w:r>
      <w:r w:rsidR="00A938E4" w:rsidRPr="00303E51">
        <w:rPr>
          <w:i/>
          <w:iCs/>
          <w:color w:val="000000" w:themeColor="text1"/>
          <w:sz w:val="28"/>
          <w:szCs w:val="28"/>
        </w:rPr>
        <w:t>Ефективна економіка.</w:t>
      </w:r>
      <w:r w:rsidR="00A938E4" w:rsidRPr="00303E51">
        <w:rPr>
          <w:color w:val="000000" w:themeColor="text1"/>
          <w:sz w:val="28"/>
          <w:szCs w:val="28"/>
        </w:rPr>
        <w:t xml:space="preserve"> 2018. № 2. С. 1-6. URL: http://ojs.dsau.dp.ua/index.php/efektyvna- </w:t>
      </w:r>
      <w:proofErr w:type="spellStart"/>
      <w:r w:rsidR="00A938E4" w:rsidRPr="00303E51">
        <w:rPr>
          <w:color w:val="000000" w:themeColor="text1"/>
          <w:sz w:val="28"/>
          <w:szCs w:val="28"/>
        </w:rPr>
        <w:t>ekonomika</w:t>
      </w:r>
      <w:proofErr w:type="spellEnd"/>
      <w:r w:rsidR="00A938E4" w:rsidRPr="00303E51">
        <w:rPr>
          <w:color w:val="000000" w:themeColor="text1"/>
          <w:sz w:val="28"/>
          <w:szCs w:val="28"/>
        </w:rPr>
        <w:t>/</w:t>
      </w:r>
      <w:proofErr w:type="spellStart"/>
      <w:r w:rsidR="00A938E4" w:rsidRPr="00303E51">
        <w:rPr>
          <w:color w:val="000000" w:themeColor="text1"/>
          <w:sz w:val="28"/>
          <w:szCs w:val="28"/>
        </w:rPr>
        <w:t>article</w:t>
      </w:r>
      <w:proofErr w:type="spellEnd"/>
      <w:r w:rsidR="00A938E4" w:rsidRPr="00303E51">
        <w:rPr>
          <w:color w:val="000000" w:themeColor="text1"/>
          <w:sz w:val="28"/>
          <w:szCs w:val="28"/>
        </w:rPr>
        <w:t>/</w:t>
      </w:r>
      <w:proofErr w:type="spellStart"/>
      <w:r w:rsidR="00A938E4" w:rsidRPr="00303E51">
        <w:rPr>
          <w:color w:val="000000" w:themeColor="text1"/>
          <w:sz w:val="28"/>
          <w:szCs w:val="28"/>
        </w:rPr>
        <w:t>view</w:t>
      </w:r>
      <w:proofErr w:type="spellEnd"/>
      <w:r w:rsidR="00A938E4" w:rsidRPr="00303E51">
        <w:rPr>
          <w:color w:val="000000" w:themeColor="text1"/>
          <w:sz w:val="28"/>
          <w:szCs w:val="28"/>
        </w:rPr>
        <w:t xml:space="preserve">/1090 </w:t>
      </w:r>
    </w:p>
    <w:p w14:paraId="0000009A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Міщук М.О. Вдосконалення правового регулювання дисципліни праці в умовах кодифікації трудового законодавства України. </w:t>
      </w:r>
      <w:r w:rsidRPr="00303E51">
        <w:rPr>
          <w:i/>
          <w:iCs/>
          <w:color w:val="000000" w:themeColor="text1"/>
          <w:sz w:val="28"/>
          <w:szCs w:val="28"/>
        </w:rPr>
        <w:t>Наукові праці Національного авіаційного університету. Серія: Юридичний вісник «Повітряне і космічне право».</w:t>
      </w:r>
      <w:r w:rsidRPr="00303E51">
        <w:rPr>
          <w:color w:val="000000" w:themeColor="text1"/>
          <w:sz w:val="28"/>
          <w:szCs w:val="28"/>
        </w:rPr>
        <w:t xml:space="preserve"> 2013. Т. 1. № 26. С. 99-103.</w:t>
      </w:r>
    </w:p>
    <w:p w14:paraId="0000009B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color w:val="000000" w:themeColor="text1"/>
          <w:sz w:val="28"/>
          <w:szCs w:val="28"/>
        </w:rPr>
        <w:t>Лукашева</w:t>
      </w:r>
      <w:proofErr w:type="spellEnd"/>
      <w:r w:rsidRPr="00303E51">
        <w:rPr>
          <w:color w:val="000000" w:themeColor="text1"/>
          <w:sz w:val="28"/>
          <w:szCs w:val="28"/>
        </w:rPr>
        <w:t xml:space="preserve"> Н.М. Окремі вимоги до працівників. 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Ученые</w:t>
      </w:r>
      <w:proofErr w:type="spellEnd"/>
      <w:r w:rsidRPr="00303E51">
        <w:rPr>
          <w:i/>
          <w:iCs/>
          <w:color w:val="000000" w:themeColor="text1"/>
          <w:sz w:val="28"/>
          <w:szCs w:val="28"/>
        </w:rPr>
        <w:t xml:space="preserve"> записки 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Таврического</w:t>
      </w:r>
      <w:proofErr w:type="spellEnd"/>
      <w:r w:rsidRPr="00303E51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национального</w:t>
      </w:r>
      <w:proofErr w:type="spellEnd"/>
      <w:r w:rsidRPr="00303E51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университета</w:t>
      </w:r>
      <w:proofErr w:type="spellEnd"/>
      <w:r w:rsidRPr="00303E51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им</w:t>
      </w:r>
      <w:proofErr w:type="spellEnd"/>
      <w:r w:rsidRPr="00303E51">
        <w:rPr>
          <w:i/>
          <w:iCs/>
          <w:color w:val="000000" w:themeColor="text1"/>
          <w:sz w:val="28"/>
          <w:szCs w:val="28"/>
        </w:rPr>
        <w:t xml:space="preserve">. В.И. 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Вернадского</w:t>
      </w:r>
      <w:proofErr w:type="spellEnd"/>
      <w:r w:rsidRPr="00303E51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Серия</w:t>
      </w:r>
      <w:proofErr w:type="spellEnd"/>
      <w:r w:rsidRPr="00303E51">
        <w:rPr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Юридические</w:t>
      </w:r>
      <w:proofErr w:type="spellEnd"/>
      <w:r w:rsidRPr="00303E51">
        <w:rPr>
          <w:i/>
          <w:iCs/>
          <w:color w:val="000000" w:themeColor="text1"/>
          <w:sz w:val="28"/>
          <w:szCs w:val="28"/>
        </w:rPr>
        <w:t xml:space="preserve"> науки. </w:t>
      </w:r>
      <w:r w:rsidRPr="00303E51">
        <w:rPr>
          <w:color w:val="000000" w:themeColor="text1"/>
          <w:sz w:val="28"/>
          <w:szCs w:val="28"/>
        </w:rPr>
        <w:t>2012. Т. 25 (64). № 1. С. 87-95.</w:t>
      </w:r>
    </w:p>
    <w:p w14:paraId="0000009C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color w:val="000000" w:themeColor="text1"/>
          <w:sz w:val="28"/>
          <w:szCs w:val="28"/>
        </w:rPr>
        <w:t>Гаращенко</w:t>
      </w:r>
      <w:proofErr w:type="spellEnd"/>
      <w:r w:rsidRPr="00303E51">
        <w:rPr>
          <w:color w:val="000000" w:themeColor="text1"/>
          <w:sz w:val="28"/>
          <w:szCs w:val="28"/>
        </w:rPr>
        <w:t xml:space="preserve"> Л.П. Особливості трудового договору з окремими категоріями працівників. </w:t>
      </w:r>
      <w:r w:rsidRPr="00303E51">
        <w:rPr>
          <w:i/>
          <w:iCs/>
          <w:color w:val="000000" w:themeColor="text1"/>
          <w:sz w:val="28"/>
          <w:szCs w:val="28"/>
        </w:rPr>
        <w:t>Наукові праці Національного авіаційного університету. Серія: Юридичний вісник «Повітряне і космічне право».</w:t>
      </w:r>
      <w:r w:rsidRPr="00303E51">
        <w:rPr>
          <w:color w:val="000000" w:themeColor="text1"/>
          <w:sz w:val="28"/>
          <w:szCs w:val="28"/>
        </w:rPr>
        <w:t xml:space="preserve"> 2012. Т. 3. № 24. С. 88-92</w:t>
      </w:r>
    </w:p>
    <w:p w14:paraId="0000009D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color w:val="000000" w:themeColor="text1"/>
          <w:sz w:val="28"/>
          <w:szCs w:val="28"/>
        </w:rPr>
        <w:t>Реус</w:t>
      </w:r>
      <w:proofErr w:type="spellEnd"/>
      <w:r w:rsidRPr="00303E51">
        <w:rPr>
          <w:color w:val="000000" w:themeColor="text1"/>
          <w:sz w:val="28"/>
          <w:szCs w:val="28"/>
        </w:rPr>
        <w:t xml:space="preserve"> О.С. Особливості диференціації правового регулювання трудової діяльності неповнолітніх працівників. </w:t>
      </w:r>
      <w:r w:rsidRPr="00303E51">
        <w:rPr>
          <w:i/>
          <w:iCs/>
          <w:color w:val="000000" w:themeColor="text1"/>
          <w:sz w:val="28"/>
          <w:szCs w:val="28"/>
        </w:rPr>
        <w:t>Право і безпека.</w:t>
      </w:r>
      <w:r w:rsidRPr="00303E51">
        <w:rPr>
          <w:color w:val="000000" w:themeColor="text1"/>
          <w:sz w:val="28"/>
          <w:szCs w:val="28"/>
        </w:rPr>
        <w:t xml:space="preserve"> 2004. </w:t>
      </w:r>
      <w:proofErr w:type="spellStart"/>
      <w:r w:rsidRPr="00303E51">
        <w:rPr>
          <w:color w:val="000000" w:themeColor="text1"/>
          <w:sz w:val="28"/>
          <w:szCs w:val="28"/>
        </w:rPr>
        <w:t>No</w:t>
      </w:r>
      <w:proofErr w:type="spellEnd"/>
      <w:r w:rsidRPr="00303E51">
        <w:rPr>
          <w:color w:val="000000" w:themeColor="text1"/>
          <w:sz w:val="28"/>
          <w:szCs w:val="28"/>
        </w:rPr>
        <w:t xml:space="preserve"> 3-4. С. 158-160.</w:t>
      </w:r>
    </w:p>
    <w:p w14:paraId="0000009E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lastRenderedPageBreak/>
        <w:t xml:space="preserve"> Гладкий В.В. Неоднозначність трудової правосуб’єктності державного службовця. </w:t>
      </w:r>
      <w:r w:rsidRPr="00303E51">
        <w:rPr>
          <w:i/>
          <w:iCs/>
          <w:color w:val="000000" w:themeColor="text1"/>
          <w:sz w:val="28"/>
          <w:szCs w:val="28"/>
        </w:rPr>
        <w:t xml:space="preserve">Актуальні проблеми трудового законодавства, законодавства про державну службу та службу в правоохоронних органах: матеріали VІІ 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Всеукр</w:t>
      </w:r>
      <w:proofErr w:type="spellEnd"/>
      <w:r w:rsidRPr="00303E51">
        <w:rPr>
          <w:i/>
          <w:iCs/>
          <w:color w:val="000000" w:themeColor="text1"/>
          <w:sz w:val="28"/>
          <w:szCs w:val="28"/>
        </w:rPr>
        <w:t>. наук.-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практ</w:t>
      </w:r>
      <w:proofErr w:type="spellEnd"/>
      <w:r w:rsidRPr="00303E51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303E51">
        <w:rPr>
          <w:i/>
          <w:iCs/>
          <w:color w:val="000000" w:themeColor="text1"/>
          <w:sz w:val="28"/>
          <w:szCs w:val="28"/>
        </w:rPr>
        <w:t>конф</w:t>
      </w:r>
      <w:proofErr w:type="spellEnd"/>
      <w:r w:rsidRPr="00303E51">
        <w:rPr>
          <w:i/>
          <w:iCs/>
          <w:color w:val="000000" w:themeColor="text1"/>
          <w:sz w:val="28"/>
          <w:szCs w:val="28"/>
        </w:rPr>
        <w:t>.</w:t>
      </w:r>
      <w:r w:rsidRPr="00303E51">
        <w:rPr>
          <w:color w:val="000000" w:themeColor="text1"/>
          <w:sz w:val="28"/>
          <w:szCs w:val="28"/>
        </w:rPr>
        <w:t xml:space="preserve"> (м. Харків, 16 листопада 2018 року) / за </w:t>
      </w:r>
      <w:proofErr w:type="spellStart"/>
      <w:r w:rsidRPr="00303E51">
        <w:rPr>
          <w:color w:val="000000" w:themeColor="text1"/>
          <w:sz w:val="28"/>
          <w:szCs w:val="28"/>
        </w:rPr>
        <w:t>заг</w:t>
      </w:r>
      <w:proofErr w:type="spellEnd"/>
      <w:r w:rsidRPr="00303E51">
        <w:rPr>
          <w:color w:val="000000" w:themeColor="text1"/>
          <w:sz w:val="28"/>
          <w:szCs w:val="28"/>
        </w:rPr>
        <w:t xml:space="preserve">. ред. К.Ю. Мельника. </w:t>
      </w:r>
      <w:proofErr w:type="spellStart"/>
      <w:r w:rsidRPr="00303E51">
        <w:rPr>
          <w:color w:val="000000" w:themeColor="text1"/>
          <w:sz w:val="28"/>
          <w:szCs w:val="28"/>
        </w:rPr>
        <w:t>Xарків</w:t>
      </w:r>
      <w:proofErr w:type="spellEnd"/>
      <w:r w:rsidRPr="00303E51">
        <w:rPr>
          <w:color w:val="000000" w:themeColor="text1"/>
          <w:sz w:val="28"/>
          <w:szCs w:val="28"/>
        </w:rPr>
        <w:t xml:space="preserve">: Вид-во Харків. </w:t>
      </w:r>
      <w:proofErr w:type="spellStart"/>
      <w:r w:rsidRPr="00303E51">
        <w:rPr>
          <w:color w:val="000000" w:themeColor="text1"/>
          <w:sz w:val="28"/>
          <w:szCs w:val="28"/>
        </w:rPr>
        <w:t>нац</w:t>
      </w:r>
      <w:proofErr w:type="spellEnd"/>
      <w:r w:rsidRPr="00303E51">
        <w:rPr>
          <w:color w:val="000000" w:themeColor="text1"/>
          <w:sz w:val="28"/>
          <w:szCs w:val="28"/>
        </w:rPr>
        <w:t xml:space="preserve">. ун-ту </w:t>
      </w:r>
      <w:proofErr w:type="spellStart"/>
      <w:r w:rsidRPr="00303E51">
        <w:rPr>
          <w:color w:val="000000" w:themeColor="text1"/>
          <w:sz w:val="28"/>
          <w:szCs w:val="28"/>
        </w:rPr>
        <w:t>внутр</w:t>
      </w:r>
      <w:proofErr w:type="spellEnd"/>
      <w:r w:rsidRPr="00303E51">
        <w:rPr>
          <w:color w:val="000000" w:themeColor="text1"/>
          <w:sz w:val="28"/>
          <w:szCs w:val="28"/>
        </w:rPr>
        <w:t xml:space="preserve">. справ, 2018. С. 354-359. </w:t>
      </w:r>
    </w:p>
    <w:p w14:paraId="0000009F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color w:val="000000" w:themeColor="text1"/>
          <w:sz w:val="28"/>
          <w:szCs w:val="28"/>
        </w:rPr>
        <w:t>Іншин</w:t>
      </w:r>
      <w:proofErr w:type="spellEnd"/>
      <w:r w:rsidRPr="00303E51">
        <w:rPr>
          <w:color w:val="000000" w:themeColor="text1"/>
          <w:sz w:val="28"/>
          <w:szCs w:val="28"/>
        </w:rPr>
        <w:t xml:space="preserve"> М.І. Припинення трудових відносин із різними категоріями працівників.</w:t>
      </w:r>
      <w:r w:rsidRPr="00303E51">
        <w:rPr>
          <w:i/>
          <w:iCs/>
          <w:color w:val="000000" w:themeColor="text1"/>
          <w:sz w:val="28"/>
          <w:szCs w:val="28"/>
        </w:rPr>
        <w:t xml:space="preserve"> Митна справа.</w:t>
      </w:r>
      <w:r w:rsidRPr="00303E51">
        <w:rPr>
          <w:color w:val="000000" w:themeColor="text1"/>
          <w:sz w:val="28"/>
          <w:szCs w:val="28"/>
        </w:rPr>
        <w:t xml:space="preserve"> 2014. № 2. С. 64-68.</w:t>
      </w:r>
    </w:p>
    <w:p w14:paraId="000000A0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Бортник С.М. Специфіка співвідношення норм адміністративного та трудового права в контексті правового регулювання ними проходження служби в національній поліції України. </w:t>
      </w:r>
      <w:r w:rsidRPr="00303E51">
        <w:rPr>
          <w:i/>
          <w:iCs/>
          <w:color w:val="000000" w:themeColor="text1"/>
          <w:sz w:val="28"/>
          <w:szCs w:val="28"/>
        </w:rPr>
        <w:t>Порівняльно-аналітичне право.</w:t>
      </w:r>
      <w:r w:rsidRPr="00303E51">
        <w:rPr>
          <w:color w:val="000000" w:themeColor="text1"/>
          <w:sz w:val="28"/>
          <w:szCs w:val="28"/>
        </w:rPr>
        <w:t xml:space="preserve"> 2017. № 6. С. 189-192.</w:t>
      </w:r>
    </w:p>
    <w:p w14:paraId="000000A1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Вітюк Д.Л. Особливості статусу судді суду загальної юрисдикції як публічного службовця. </w:t>
      </w:r>
      <w:r w:rsidRPr="00303E51">
        <w:rPr>
          <w:i/>
          <w:iCs/>
          <w:color w:val="000000" w:themeColor="text1"/>
          <w:sz w:val="28"/>
          <w:szCs w:val="28"/>
        </w:rPr>
        <w:t xml:space="preserve">Економіка, фінанси, право. Серія: Право. </w:t>
      </w:r>
      <w:r w:rsidRPr="00303E51">
        <w:rPr>
          <w:color w:val="000000" w:themeColor="text1"/>
          <w:sz w:val="28"/>
          <w:szCs w:val="28"/>
        </w:rPr>
        <w:t>2016. № 1. С. 17-20.</w:t>
      </w:r>
    </w:p>
    <w:p w14:paraId="000000A2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Мельник П.В. Проблеми та перспективи вдосконалення законодавства про працю посадових осіб органів місцевого самоврядування. </w:t>
      </w:r>
      <w:r w:rsidRPr="00303E51">
        <w:rPr>
          <w:i/>
          <w:iCs/>
          <w:color w:val="000000" w:themeColor="text1"/>
          <w:sz w:val="28"/>
          <w:szCs w:val="28"/>
        </w:rPr>
        <w:t>Порівняльно-аналітичне право.</w:t>
      </w:r>
      <w:r w:rsidRPr="00303E51">
        <w:rPr>
          <w:color w:val="000000" w:themeColor="text1"/>
          <w:sz w:val="28"/>
          <w:szCs w:val="28"/>
        </w:rPr>
        <w:t xml:space="preserve"> 2018. № 2. С. 171-172.</w:t>
      </w:r>
    </w:p>
    <w:p w14:paraId="000000A3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color w:val="000000" w:themeColor="text1"/>
          <w:sz w:val="28"/>
          <w:szCs w:val="28"/>
        </w:rPr>
        <w:t>Гаращенко</w:t>
      </w:r>
      <w:proofErr w:type="spellEnd"/>
      <w:r w:rsidRPr="00303E51">
        <w:rPr>
          <w:color w:val="000000" w:themeColor="text1"/>
          <w:sz w:val="28"/>
          <w:szCs w:val="28"/>
        </w:rPr>
        <w:t xml:space="preserve"> Л.П. Працівники з сімейними обов’язками: поняття та юридичні гарантії у проекті Трудового кодексу. Правова держава. 2010. </w:t>
      </w:r>
      <w:proofErr w:type="spellStart"/>
      <w:r w:rsidRPr="00303E51">
        <w:rPr>
          <w:color w:val="000000" w:themeColor="text1"/>
          <w:sz w:val="28"/>
          <w:szCs w:val="28"/>
        </w:rPr>
        <w:t>Вип</w:t>
      </w:r>
      <w:proofErr w:type="spellEnd"/>
      <w:r w:rsidRPr="00303E51">
        <w:rPr>
          <w:color w:val="000000" w:themeColor="text1"/>
          <w:sz w:val="28"/>
          <w:szCs w:val="28"/>
        </w:rPr>
        <w:t>. 21. С. 323-329.</w:t>
      </w:r>
    </w:p>
    <w:p w14:paraId="000000A4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Про об’єднання громадян: Закон України від 16.06.1992 № 2460-XII. </w:t>
      </w:r>
      <w:r w:rsidRPr="00303E51">
        <w:rPr>
          <w:i/>
          <w:iCs/>
          <w:color w:val="000000" w:themeColor="text1"/>
          <w:sz w:val="28"/>
          <w:szCs w:val="28"/>
        </w:rPr>
        <w:t>Відомості Верховної Ради України.</w:t>
      </w:r>
      <w:r w:rsidRPr="00303E51">
        <w:rPr>
          <w:color w:val="000000" w:themeColor="text1"/>
          <w:sz w:val="28"/>
          <w:szCs w:val="28"/>
        </w:rPr>
        <w:t xml:space="preserve"> 1992. № 34. Ст. 504 (втрат. чин. від 01.01.2013).</w:t>
      </w:r>
    </w:p>
    <w:p w14:paraId="000000A5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Зозуля О.І. Праця молоді у порівняльному аналізі коментарів до Кодексу законів про працю України. </w:t>
      </w:r>
      <w:r w:rsidRPr="00303E51">
        <w:rPr>
          <w:i/>
          <w:iCs/>
          <w:color w:val="000000" w:themeColor="text1"/>
          <w:sz w:val="28"/>
          <w:szCs w:val="28"/>
        </w:rPr>
        <w:t>Форум права.</w:t>
      </w:r>
      <w:r w:rsidRPr="00303E51">
        <w:rPr>
          <w:color w:val="000000" w:themeColor="text1"/>
          <w:sz w:val="28"/>
          <w:szCs w:val="28"/>
        </w:rPr>
        <w:t xml:space="preserve"> 2008. № 2. С. 183-194.</w:t>
      </w:r>
    </w:p>
    <w:p w14:paraId="000000A6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Про товариства з обмеженою та додатковою відповідальністю: Закон України від 06.02.2018 </w:t>
      </w:r>
      <w:proofErr w:type="spellStart"/>
      <w:r w:rsidRPr="00303E51">
        <w:rPr>
          <w:color w:val="000000" w:themeColor="text1"/>
          <w:sz w:val="28"/>
          <w:szCs w:val="28"/>
        </w:rPr>
        <w:t>No</w:t>
      </w:r>
      <w:proofErr w:type="spellEnd"/>
      <w:r w:rsidRPr="00303E51">
        <w:rPr>
          <w:color w:val="000000" w:themeColor="text1"/>
          <w:sz w:val="28"/>
          <w:szCs w:val="28"/>
        </w:rPr>
        <w:t xml:space="preserve"> 2275-VIII. </w:t>
      </w:r>
      <w:r w:rsidRPr="00303E51">
        <w:rPr>
          <w:i/>
          <w:iCs/>
          <w:color w:val="000000" w:themeColor="text1"/>
          <w:sz w:val="28"/>
          <w:szCs w:val="28"/>
        </w:rPr>
        <w:t>Відомості Верховної Ради України.</w:t>
      </w:r>
      <w:r w:rsidRPr="00303E51">
        <w:rPr>
          <w:color w:val="000000" w:themeColor="text1"/>
          <w:sz w:val="28"/>
          <w:szCs w:val="28"/>
        </w:rPr>
        <w:t xml:space="preserve"> 2018. № 13. Ст. 69.</w:t>
      </w:r>
    </w:p>
    <w:p w14:paraId="000000A7" w14:textId="3587535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lastRenderedPageBreak/>
        <w:t xml:space="preserve"> Господарський кодекс України: Закон України від 16.01.2003 №</w:t>
      </w:r>
      <w:r w:rsidR="00303E51">
        <w:rPr>
          <w:color w:val="000000" w:themeColor="text1"/>
          <w:sz w:val="28"/>
          <w:szCs w:val="28"/>
        </w:rPr>
        <w:t> </w:t>
      </w:r>
      <w:r w:rsidRPr="00303E51">
        <w:rPr>
          <w:color w:val="000000" w:themeColor="text1"/>
          <w:sz w:val="28"/>
          <w:szCs w:val="28"/>
        </w:rPr>
        <w:t xml:space="preserve">436-IV. </w:t>
      </w:r>
      <w:r w:rsidRPr="00303E51">
        <w:rPr>
          <w:i/>
          <w:iCs/>
          <w:color w:val="000000" w:themeColor="text1"/>
          <w:sz w:val="28"/>
          <w:szCs w:val="28"/>
        </w:rPr>
        <w:t>Відомості Верховної Ради України.</w:t>
      </w:r>
      <w:r w:rsidRPr="00303E51">
        <w:rPr>
          <w:color w:val="000000" w:themeColor="text1"/>
          <w:sz w:val="28"/>
          <w:szCs w:val="28"/>
        </w:rPr>
        <w:t xml:space="preserve"> 2003. № 18. № 19-20. № 21-22. Ст.</w:t>
      </w:r>
      <w:r w:rsidR="00303E51">
        <w:rPr>
          <w:color w:val="000000" w:themeColor="text1"/>
          <w:sz w:val="28"/>
          <w:szCs w:val="28"/>
        </w:rPr>
        <w:t> </w:t>
      </w:r>
      <w:r w:rsidRPr="00303E51">
        <w:rPr>
          <w:color w:val="000000" w:themeColor="text1"/>
          <w:sz w:val="28"/>
          <w:szCs w:val="28"/>
        </w:rPr>
        <w:t>144.</w:t>
      </w:r>
    </w:p>
    <w:p w14:paraId="000000A8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color w:val="000000" w:themeColor="text1"/>
          <w:sz w:val="28"/>
          <w:szCs w:val="28"/>
        </w:rPr>
        <w:t>Козіна</w:t>
      </w:r>
      <w:proofErr w:type="spellEnd"/>
      <w:r w:rsidRPr="00303E51">
        <w:rPr>
          <w:color w:val="000000" w:themeColor="text1"/>
          <w:sz w:val="28"/>
          <w:szCs w:val="28"/>
        </w:rPr>
        <w:t xml:space="preserve"> М.В. Сутність та значення поняття «професійний спортсмен». </w:t>
      </w:r>
      <w:r w:rsidRPr="00303E51">
        <w:rPr>
          <w:i/>
          <w:iCs/>
          <w:color w:val="000000" w:themeColor="text1"/>
          <w:sz w:val="28"/>
          <w:szCs w:val="28"/>
        </w:rPr>
        <w:t>Актуальні проблеми права: теорія і практика.</w:t>
      </w:r>
      <w:r w:rsidRPr="00303E51">
        <w:rPr>
          <w:color w:val="000000" w:themeColor="text1"/>
          <w:sz w:val="28"/>
          <w:szCs w:val="28"/>
        </w:rPr>
        <w:t xml:space="preserve"> 2013. № 28. С. 264-271.</w:t>
      </w:r>
    </w:p>
    <w:p w14:paraId="000000A9" w14:textId="27542DDF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color w:val="000000" w:themeColor="text1"/>
          <w:sz w:val="28"/>
          <w:szCs w:val="28"/>
        </w:rPr>
        <w:t>Козіна</w:t>
      </w:r>
      <w:proofErr w:type="spellEnd"/>
      <w:r w:rsidRPr="00303E51">
        <w:rPr>
          <w:color w:val="000000" w:themeColor="text1"/>
          <w:sz w:val="28"/>
          <w:szCs w:val="28"/>
        </w:rPr>
        <w:t xml:space="preserve"> М.В. Пропозиції щодо вдосконалення правового регулювання праці спортсменів. Митна справа. 2013. № 6 (90). Ч. 2. </w:t>
      </w:r>
      <w:proofErr w:type="spellStart"/>
      <w:r w:rsidRPr="00303E51">
        <w:rPr>
          <w:color w:val="000000" w:themeColor="text1"/>
          <w:sz w:val="28"/>
          <w:szCs w:val="28"/>
        </w:rPr>
        <w:t>Кн</w:t>
      </w:r>
      <w:proofErr w:type="spellEnd"/>
      <w:r w:rsidRPr="00303E51">
        <w:rPr>
          <w:color w:val="000000" w:themeColor="text1"/>
          <w:sz w:val="28"/>
          <w:szCs w:val="28"/>
        </w:rPr>
        <w:t>. 2. С.</w:t>
      </w:r>
      <w:r w:rsidR="00303E51">
        <w:rPr>
          <w:color w:val="000000" w:themeColor="text1"/>
          <w:sz w:val="28"/>
          <w:szCs w:val="28"/>
        </w:rPr>
        <w:t> </w:t>
      </w:r>
      <w:r w:rsidRPr="00303E51">
        <w:rPr>
          <w:color w:val="000000" w:themeColor="text1"/>
          <w:sz w:val="28"/>
          <w:szCs w:val="28"/>
        </w:rPr>
        <w:t>338-343.</w:t>
      </w:r>
    </w:p>
    <w:p w14:paraId="000000AA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color w:val="000000" w:themeColor="text1"/>
          <w:sz w:val="28"/>
          <w:szCs w:val="28"/>
        </w:rPr>
        <w:t>Козіна</w:t>
      </w:r>
      <w:proofErr w:type="spellEnd"/>
      <w:r w:rsidRPr="00303E51">
        <w:rPr>
          <w:color w:val="000000" w:themeColor="text1"/>
          <w:sz w:val="28"/>
          <w:szCs w:val="28"/>
        </w:rPr>
        <w:t xml:space="preserve"> М.В. Професійна діяльність спортсменів як об’єкт правового регулювання нормами трудового законодавства. </w:t>
      </w:r>
      <w:r w:rsidRPr="00303E51">
        <w:rPr>
          <w:i/>
          <w:iCs/>
          <w:color w:val="000000" w:themeColor="text1"/>
          <w:sz w:val="28"/>
          <w:szCs w:val="28"/>
        </w:rPr>
        <w:t>Публічне право.</w:t>
      </w:r>
      <w:r w:rsidRPr="00303E51">
        <w:rPr>
          <w:color w:val="000000" w:themeColor="text1"/>
          <w:sz w:val="28"/>
          <w:szCs w:val="28"/>
        </w:rPr>
        <w:t xml:space="preserve"> 2012. № 4 (8). С. 424-429.</w:t>
      </w:r>
    </w:p>
    <w:p w14:paraId="000000AB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Писарева М.В. Правове регулювання трудової діяльності спортсменів. Луганськ. 2014. 20 с.</w:t>
      </w:r>
    </w:p>
    <w:p w14:paraId="000000AC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Писарева М.В. Правове регулювання трудової діяльності спортсменів. Луганськ. 2014. 210 с.</w:t>
      </w:r>
    </w:p>
    <w:p w14:paraId="000000AD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Єрьоменко В. В. Підстави виникнення, зміни та припинення трудових правовідносин. Актуальні проблеми розвитку законодавства про працю та соціальне забезпечення. Харків. 2019. С. 124–128.</w:t>
      </w:r>
    </w:p>
    <w:p w14:paraId="000000AE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Кодекс законів про працю України № 322-VIII від 10.12.1971 URL : https://zakon.rada.gov.ua/laws/show/322-08/conv#Text.</w:t>
      </w:r>
    </w:p>
    <w:p w14:paraId="000000AF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</w:t>
      </w:r>
      <w:proofErr w:type="spellStart"/>
      <w:r w:rsidRPr="00303E51">
        <w:rPr>
          <w:color w:val="000000" w:themeColor="text1"/>
          <w:sz w:val="28"/>
          <w:szCs w:val="28"/>
        </w:rPr>
        <w:t>Конопельцева</w:t>
      </w:r>
      <w:proofErr w:type="spellEnd"/>
      <w:r w:rsidRPr="00303E51">
        <w:rPr>
          <w:color w:val="000000" w:themeColor="text1"/>
          <w:sz w:val="28"/>
          <w:szCs w:val="28"/>
        </w:rPr>
        <w:t xml:space="preserve"> О. О. Щодо співвідношення понять «припинення трудового договору», «розірвання трудового договору» та «звільнення». </w:t>
      </w:r>
      <w:r w:rsidRPr="00303E51">
        <w:rPr>
          <w:i/>
          <w:iCs/>
          <w:color w:val="000000" w:themeColor="text1"/>
          <w:sz w:val="28"/>
          <w:szCs w:val="28"/>
        </w:rPr>
        <w:t>Право та інновації.</w:t>
      </w:r>
      <w:r w:rsidRPr="00303E51">
        <w:rPr>
          <w:color w:val="000000" w:themeColor="text1"/>
          <w:sz w:val="28"/>
          <w:szCs w:val="28"/>
        </w:rPr>
        <w:t xml:space="preserve"> 2018. № 2. С. 54-59.</w:t>
      </w:r>
    </w:p>
    <w:p w14:paraId="000000B0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Селезень С. В. Щодо підстав розірвання трудового договору. </w:t>
      </w:r>
      <w:r w:rsidRPr="00303E51">
        <w:rPr>
          <w:i/>
          <w:iCs/>
          <w:color w:val="000000" w:themeColor="text1"/>
          <w:sz w:val="28"/>
          <w:szCs w:val="28"/>
        </w:rPr>
        <w:t>Науковий вісник Херсонського державного університету. Юридичні науки.</w:t>
      </w:r>
      <w:r w:rsidRPr="00303E51">
        <w:rPr>
          <w:color w:val="000000" w:themeColor="text1"/>
          <w:sz w:val="28"/>
          <w:szCs w:val="28"/>
        </w:rPr>
        <w:t xml:space="preserve"> 2015. </w:t>
      </w:r>
      <w:proofErr w:type="spellStart"/>
      <w:r w:rsidRPr="00303E51">
        <w:rPr>
          <w:color w:val="000000" w:themeColor="text1"/>
          <w:sz w:val="28"/>
          <w:szCs w:val="28"/>
        </w:rPr>
        <w:t>Вип</w:t>
      </w:r>
      <w:proofErr w:type="spellEnd"/>
      <w:r w:rsidRPr="00303E51">
        <w:rPr>
          <w:color w:val="000000" w:themeColor="text1"/>
          <w:sz w:val="28"/>
          <w:szCs w:val="28"/>
        </w:rPr>
        <w:t>. 5(2). С. 55- 58.</w:t>
      </w:r>
    </w:p>
    <w:p w14:paraId="000000B1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В. В. </w:t>
      </w:r>
      <w:proofErr w:type="spellStart"/>
      <w:r w:rsidRPr="00303E51">
        <w:rPr>
          <w:color w:val="000000" w:themeColor="text1"/>
          <w:sz w:val="28"/>
          <w:szCs w:val="28"/>
        </w:rPr>
        <w:t>Жернаков</w:t>
      </w:r>
      <w:proofErr w:type="spellEnd"/>
      <w:r w:rsidRPr="00303E51">
        <w:rPr>
          <w:color w:val="000000" w:themeColor="text1"/>
          <w:sz w:val="28"/>
          <w:szCs w:val="28"/>
        </w:rPr>
        <w:t xml:space="preserve">, С. М. </w:t>
      </w:r>
      <w:proofErr w:type="spellStart"/>
      <w:r w:rsidRPr="00303E51">
        <w:rPr>
          <w:color w:val="000000" w:themeColor="text1"/>
          <w:sz w:val="28"/>
          <w:szCs w:val="28"/>
        </w:rPr>
        <w:t>Прилипко</w:t>
      </w:r>
      <w:proofErr w:type="spellEnd"/>
      <w:r w:rsidRPr="00303E51">
        <w:rPr>
          <w:color w:val="000000" w:themeColor="text1"/>
          <w:sz w:val="28"/>
          <w:szCs w:val="28"/>
        </w:rPr>
        <w:t>, О. М. Ярошенко Трудове право. Харків. Право. 2012. 496.</w:t>
      </w:r>
    </w:p>
    <w:p w14:paraId="000000B2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lastRenderedPageBreak/>
        <w:t xml:space="preserve"> </w:t>
      </w:r>
      <w:proofErr w:type="spellStart"/>
      <w:r w:rsidRPr="00303E51">
        <w:rPr>
          <w:color w:val="000000" w:themeColor="text1"/>
          <w:sz w:val="28"/>
          <w:szCs w:val="28"/>
        </w:rPr>
        <w:t>Шишлюк</w:t>
      </w:r>
      <w:proofErr w:type="spellEnd"/>
      <w:r w:rsidRPr="00303E51">
        <w:rPr>
          <w:color w:val="000000" w:themeColor="text1"/>
          <w:sz w:val="28"/>
          <w:szCs w:val="28"/>
        </w:rPr>
        <w:t xml:space="preserve"> В. Р. Припинення трудового договору: поняття та відмінності від суміжних понять. </w:t>
      </w:r>
      <w:r w:rsidRPr="00303E51">
        <w:rPr>
          <w:i/>
          <w:iCs/>
          <w:color w:val="000000" w:themeColor="text1"/>
          <w:sz w:val="28"/>
          <w:szCs w:val="28"/>
        </w:rPr>
        <w:t>Підприємництво, господарство і право.</w:t>
      </w:r>
      <w:r w:rsidRPr="00303E51">
        <w:rPr>
          <w:color w:val="000000" w:themeColor="text1"/>
          <w:sz w:val="28"/>
          <w:szCs w:val="28"/>
        </w:rPr>
        <w:t xml:space="preserve"> 2016. № 1. С. 80-84.</w:t>
      </w:r>
    </w:p>
    <w:p w14:paraId="000000B3" w14:textId="77777777" w:rsidR="00BB7B31" w:rsidRPr="00303E51" w:rsidRDefault="00A938E4" w:rsidP="00303E51">
      <w:pPr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303E51">
        <w:rPr>
          <w:color w:val="000000" w:themeColor="text1"/>
          <w:sz w:val="28"/>
          <w:szCs w:val="28"/>
        </w:rPr>
        <w:t xml:space="preserve"> Оформлення звільнення і проведення розрахунку. URL: https://pidru4niki.com/1029022858229/pravo/oformlennya_zvilnennya_provedennya_rozrahunku</w:t>
      </w:r>
    </w:p>
    <w:p w14:paraId="000000B4" w14:textId="77777777" w:rsidR="00BB7B31" w:rsidRPr="00303E51" w:rsidRDefault="00BB7B31" w:rsidP="00303E51">
      <w:pPr>
        <w:spacing w:after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sectPr w:rsidR="00BB7B31" w:rsidRPr="00303E51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FFED" w14:textId="77777777" w:rsidR="00892050" w:rsidRDefault="00892050" w:rsidP="005645F9">
      <w:pPr>
        <w:spacing w:after="0" w:line="240" w:lineRule="auto"/>
      </w:pPr>
      <w:r>
        <w:separator/>
      </w:r>
    </w:p>
  </w:endnote>
  <w:endnote w:type="continuationSeparator" w:id="0">
    <w:p w14:paraId="7FA5509E" w14:textId="77777777" w:rsidR="00892050" w:rsidRDefault="00892050" w:rsidP="0056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169101106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12061E38" w14:textId="1FDCF6D8" w:rsidR="005645F9" w:rsidRDefault="005645F9" w:rsidP="00650288">
        <w:pPr>
          <w:pStyle w:val="a7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2BF556CE" w14:textId="77777777" w:rsidR="005645F9" w:rsidRDefault="005645F9" w:rsidP="005645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1881159895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173AC83A" w14:textId="27F7CE19" w:rsidR="005645F9" w:rsidRDefault="005645F9" w:rsidP="00650288">
        <w:pPr>
          <w:pStyle w:val="a7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25</w:t>
        </w:r>
        <w:r>
          <w:rPr>
            <w:rStyle w:val="ab"/>
          </w:rPr>
          <w:fldChar w:fldCharType="end"/>
        </w:r>
      </w:p>
    </w:sdtContent>
  </w:sdt>
  <w:p w14:paraId="43FE8D76" w14:textId="77777777" w:rsidR="005645F9" w:rsidRDefault="005645F9" w:rsidP="005645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07F6" w14:textId="77777777" w:rsidR="00892050" w:rsidRDefault="00892050" w:rsidP="005645F9">
      <w:pPr>
        <w:spacing w:after="0" w:line="240" w:lineRule="auto"/>
      </w:pPr>
      <w:r>
        <w:separator/>
      </w:r>
    </w:p>
  </w:footnote>
  <w:footnote w:type="continuationSeparator" w:id="0">
    <w:p w14:paraId="512BDC05" w14:textId="77777777" w:rsidR="00892050" w:rsidRDefault="00892050" w:rsidP="00564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12FA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31"/>
    <w:rsid w:val="000B5E26"/>
    <w:rsid w:val="000E3C7A"/>
    <w:rsid w:val="00176B8F"/>
    <w:rsid w:val="001C67B7"/>
    <w:rsid w:val="001D41AB"/>
    <w:rsid w:val="00303E51"/>
    <w:rsid w:val="00340E63"/>
    <w:rsid w:val="003F458F"/>
    <w:rsid w:val="00447157"/>
    <w:rsid w:val="004D053B"/>
    <w:rsid w:val="005645F9"/>
    <w:rsid w:val="006D4402"/>
    <w:rsid w:val="007A072A"/>
    <w:rsid w:val="00892050"/>
    <w:rsid w:val="00A938E4"/>
    <w:rsid w:val="00BB7B31"/>
    <w:rsid w:val="00C84E83"/>
    <w:rsid w:val="00E86B14"/>
    <w:rsid w:val="00EC286B"/>
    <w:rsid w:val="00E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4B1A"/>
  <w15:docId w15:val="{BD386440-0DEC-4B4C-811E-D7051B5A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C3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0A6D7E"/>
    <w:pPr>
      <w:spacing w:before="100" w:beforeAutospacing="1" w:after="100" w:afterAutospacing="1" w:line="240" w:lineRule="auto"/>
    </w:pPr>
    <w:rPr>
      <w:lang w:eastAsia="uk-UA"/>
    </w:rPr>
  </w:style>
  <w:style w:type="paragraph" w:styleId="a5">
    <w:name w:val="header"/>
    <w:basedOn w:val="a"/>
    <w:link w:val="a6"/>
    <w:uiPriority w:val="99"/>
    <w:unhideWhenUsed/>
    <w:rsid w:val="003A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D9F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3A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D9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3A0D9F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page number"/>
    <w:basedOn w:val="a0"/>
    <w:uiPriority w:val="99"/>
    <w:semiHidden/>
    <w:unhideWhenUsed/>
    <w:rsid w:val="005645F9"/>
  </w:style>
  <w:style w:type="character" w:customStyle="1" w:styleId="apple-converted-space">
    <w:name w:val="apple-converted-space"/>
    <w:basedOn w:val="a0"/>
    <w:rsid w:val="00176B8F"/>
  </w:style>
  <w:style w:type="character" w:styleId="ac">
    <w:name w:val="Hyperlink"/>
    <w:basedOn w:val="a0"/>
    <w:uiPriority w:val="99"/>
    <w:semiHidden/>
    <w:unhideWhenUsed/>
    <w:rsid w:val="00176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cMgWO0ksu0JQ6V3siZNFcWpc2w==">AMUW2mUDAXdKwN+EDJfzcM6XlCGK3XEaNkWOxGKsSWMG05FpqSN1+/caxdv8HCPFKSETO96+2ccBuuT7fIqiKjhvZZya7VZeIMUaTJmU4VOBTeyf7WCWOqo=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1735</Words>
  <Characters>9896</Characters>
  <Application>Microsoft Office Word</Application>
  <DocSecurity>0</DocSecurity>
  <Lines>82</Lines>
  <Paragraphs>23</Paragraphs>
  <ScaleCrop>false</ScaleCrop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Viktoriia</cp:lastModifiedBy>
  <cp:revision>6</cp:revision>
  <dcterms:created xsi:type="dcterms:W3CDTF">2021-11-21T00:03:00Z</dcterms:created>
  <dcterms:modified xsi:type="dcterms:W3CDTF">2021-11-21T08:24:00Z</dcterms:modified>
</cp:coreProperties>
</file>