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id w:val="467489001"/>
        <w:docPartObj>
          <w:docPartGallery w:val="Table of Contents"/>
          <w:docPartUnique/>
        </w:docPartObj>
      </w:sdtPr>
      <w:sdtEndPr/>
      <w:sdtContent>
        <w:p w14:paraId="551F9144" w14:textId="77777777" w:rsidR="00EE4C22" w:rsidRPr="00C55419" w:rsidRDefault="00EE4C22" w:rsidP="00C55419">
          <w:pPr>
            <w:pStyle w:val="a8"/>
            <w:spacing w:before="0" w:after="0" w:afterAutospacing="0" w:line="360" w:lineRule="auto"/>
            <w:ind w:firstLine="709"/>
            <w:jc w:val="center"/>
          </w:pPr>
          <w:r w:rsidRPr="00C55419">
            <w:t>ЗМІСТ</w:t>
          </w:r>
        </w:p>
        <w:p w14:paraId="3714B96B" w14:textId="77777777" w:rsidR="00FE4ABA" w:rsidRPr="00C55419" w:rsidRDefault="00BD5E23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r w:rsidRPr="00C55419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="00EE4C22" w:rsidRPr="00C55419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C55419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87477836" w:history="1">
            <w:r w:rsidR="00FE4ABA" w:rsidRPr="00C55419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_Toc87477836 \h </w:instrText>
            </w:r>
            <w:r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3</w:t>
            </w:r>
            <w:r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3119FDF0" w14:textId="308145C8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37" w:history="1">
            <w:r w:rsidR="00FE4ABA" w:rsidRPr="00C55419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1.</w:t>
            </w:r>
            <w:r w:rsidR="00C55419" w:rsidRPr="00C55419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E4ABA" w:rsidRPr="00C55419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ДЕЗАДАПТАЦІЯ У ПІДЛІТКІВ: СУТНІСТЬ ТА ПРИЧИНИ ВИНИКНЕННЯ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_Toc87477837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5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4D2F9F47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38" w:history="1">
            <w:r w:rsidR="00FE4ABA" w:rsidRPr="00C55419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1.1. Поняття та характеристика адаптації та дезадаптації особистості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_Toc87477838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5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36FE3E63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39" w:history="1">
            <w:r w:rsidR="00FE4ABA" w:rsidRPr="00C55419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1.2. Чинники розвитку дезадаптації підлітків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_Toc87477839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8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52AC1C67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40" w:history="1">
            <w:r w:rsidR="00FE4ABA" w:rsidRPr="00C55419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1.3. Психологічні особливості підлітків з розладами адаптації.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_Toc87477840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10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2FCA7D5A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41" w:history="1">
            <w:r w:rsidR="00FE4ABA" w:rsidRPr="00C55419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2: ЕМПІРИЧНЕ ДОСЛІДЖЕННЯ РОЗЛАДІВ АДАПТАЦІЇ У ПІДЛІТКІВ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_Toc87477841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13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0637A8AF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42" w:history="1">
            <w:r w:rsidR="00FE4ABA" w:rsidRPr="00C55419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2.1. Методи емпіричного дослідження розладів адаптації у підлітків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_Toc87477842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13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204F03E3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43" w:history="1">
            <w:r w:rsidR="00FE4ABA" w:rsidRPr="00C55419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2.2. Результати емпіричного дослідження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_Toc87477843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14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1254EBCB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44" w:history="1">
            <w:r w:rsidR="00FE4ABA" w:rsidRPr="00C55419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2.3. Методи психологічної допомоги підліткам з розладами адаптації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_Toc87477844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18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5EE6736E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45" w:history="1">
            <w:r w:rsidR="00FE4ABA" w:rsidRPr="00C55419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_Toc87477845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20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49E73500" w14:textId="77777777" w:rsidR="00FE4ABA" w:rsidRPr="00C55419" w:rsidRDefault="0051379A" w:rsidP="00C5541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87477846" w:history="1">
            <w:r w:rsidR="00FE4ABA" w:rsidRPr="00C55419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СПИСОК ВИКОРИСТАНИХ ДЖЕРЕЛ</w:t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FE4ABA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_Toc87477846 \h </w:instrTex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773C38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23</w:t>
            </w:r>
            <w:r w:rsidR="00BD5E23" w:rsidRPr="00C55419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45E92C5F" w14:textId="77777777" w:rsidR="00EE4C22" w:rsidRPr="00C55419" w:rsidRDefault="00BD5E23" w:rsidP="00C55419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C55419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end"/>
          </w:r>
        </w:p>
      </w:sdtContent>
    </w:sdt>
    <w:p w14:paraId="43539D54" w14:textId="447C65E4" w:rsidR="0014450C" w:rsidRPr="00C55419" w:rsidRDefault="00C55419" w:rsidP="00C55419">
      <w:pPr>
        <w:pStyle w:val="1"/>
        <w:spacing w:before="0" w:after="0" w:afterAutospacing="0" w:line="360" w:lineRule="auto"/>
        <w:ind w:firstLine="709"/>
        <w:jc w:val="center"/>
      </w:pPr>
      <w:bookmarkStart w:id="0" w:name="_Toc87477836"/>
      <w:r w:rsidRPr="00C55419">
        <w:rPr>
          <w:rFonts w:eastAsiaTheme="minorHAnsi"/>
          <w:b w:val="0"/>
          <w:bCs w:val="0"/>
          <w:color w:val="auto"/>
        </w:rPr>
        <w:br w:type="column"/>
      </w:r>
      <w:r w:rsidR="0014450C" w:rsidRPr="00C55419">
        <w:lastRenderedPageBreak/>
        <w:t>ВСТУП</w:t>
      </w:r>
      <w:bookmarkEnd w:id="0"/>
    </w:p>
    <w:p w14:paraId="735DAD92" w14:textId="77777777" w:rsidR="00C55419" w:rsidRPr="00C55419" w:rsidRDefault="00C55419" w:rsidP="00C55419">
      <w:pPr>
        <w:rPr>
          <w:lang w:val="uk-UA"/>
        </w:rPr>
      </w:pPr>
    </w:p>
    <w:p w14:paraId="79C7778E" w14:textId="7BE53DFA" w:rsidR="00A75F5F" w:rsidRPr="00C55419" w:rsidRDefault="003F45F1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Сучасний світ наповнений великою кількістю подій, які несуть в собі позитивний та негативний вплив на оточуючих. Шалений ритм життя, наявність безперешкодного доступу до будь-якої інформації, соціальн</w:t>
      </w:r>
      <w:r w:rsidR="008B1F86" w:rsidRPr="00C55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8B1F86" w:rsidRPr="00C55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– все це робить життя більш уразливим</w:t>
      </w:r>
      <w:r w:rsidR="00A70B41" w:rsidRPr="00C554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31C7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8D5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Чимало факторів, які впливають на життя людини будь-якого віку, котрі в подальшому стають поштовхом до формування психологічних проблем. </w:t>
      </w:r>
      <w:r w:rsidR="00A75F5F" w:rsidRPr="00C554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128D5" w:rsidRPr="00C55419">
        <w:rPr>
          <w:rFonts w:ascii="Times New Roman" w:hAnsi="Times New Roman" w:cs="Times New Roman"/>
          <w:sz w:val="28"/>
          <w:szCs w:val="28"/>
          <w:lang w:val="uk-UA"/>
        </w:rPr>
        <w:t>дна із</w:t>
      </w:r>
      <w:r w:rsidR="009B226D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часто зустрічаємих </w:t>
      </w:r>
      <w:r w:rsidR="00C128D5" w:rsidRPr="00C55419"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="00A27A31" w:rsidRPr="00C554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226D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A31" w:rsidRPr="00C55419">
        <w:rPr>
          <w:rFonts w:ascii="Times New Roman" w:hAnsi="Times New Roman" w:cs="Times New Roman"/>
          <w:sz w:val="28"/>
          <w:szCs w:val="28"/>
          <w:lang w:val="uk-UA"/>
        </w:rPr>
        <w:t>в тому числі, у</w:t>
      </w:r>
      <w:r w:rsidR="009B226D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підлітків</w:t>
      </w:r>
      <w:r w:rsidR="00A75F5F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AD5"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A75F5F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розлади адаптації, я</w:t>
      </w:r>
      <w:r w:rsidR="00E94166" w:rsidRPr="00C55419">
        <w:rPr>
          <w:rFonts w:ascii="Times New Roman" w:hAnsi="Times New Roman" w:cs="Times New Roman"/>
          <w:sz w:val="28"/>
          <w:szCs w:val="28"/>
          <w:lang w:val="uk-UA"/>
        </w:rPr>
        <w:t>кі</w:t>
      </w:r>
      <w:r w:rsidR="00A75F5F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</w:t>
      </w:r>
      <w:r w:rsidR="00E94166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мають</w:t>
      </w:r>
      <w:r w:rsidR="00C128D5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E6B" w:rsidRPr="00C55419">
        <w:rPr>
          <w:rFonts w:ascii="Times New Roman" w:hAnsi="Times New Roman" w:cs="Times New Roman"/>
          <w:sz w:val="28"/>
          <w:szCs w:val="28"/>
          <w:lang w:val="uk-UA"/>
        </w:rPr>
        <w:t>негативн</w:t>
      </w:r>
      <w:r w:rsidR="00E94166" w:rsidRPr="00C55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0E6B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соціальн</w:t>
      </w:r>
      <w:r w:rsidR="00E94166" w:rsidRPr="00C55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0E6B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та медичн</w:t>
      </w:r>
      <w:r w:rsidR="00E94166" w:rsidRPr="00C55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0E6B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наслід</w:t>
      </w:r>
      <w:r w:rsidR="00E94166" w:rsidRPr="00C55419">
        <w:rPr>
          <w:rFonts w:ascii="Times New Roman" w:hAnsi="Times New Roman" w:cs="Times New Roman"/>
          <w:sz w:val="28"/>
          <w:szCs w:val="28"/>
          <w:lang w:val="uk-UA"/>
        </w:rPr>
        <w:t>ки.</w:t>
      </w:r>
      <w:r w:rsidR="002A0E6B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5D81C9" w14:textId="44CE6EB9" w:rsidR="009B226D" w:rsidRPr="00C55419" w:rsidRDefault="00044AC0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Мет</w:t>
      </w:r>
      <w:r w:rsidR="001F4D94" w:rsidRPr="00C5541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курсової роботи</w:t>
      </w:r>
      <w:r w:rsidR="001F4D94" w:rsidRPr="00C5541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розкрити, проаналізувати, дослідити, з’ясувати суть</w:t>
      </w:r>
      <w:r w:rsidR="001D46FE"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226D"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розладу адаптації </w:t>
      </w:r>
      <w:r w:rsidR="001D46FE"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 причини та визначити методи психологічної допомоги підліткам при наявності таких станів</w:t>
      </w:r>
      <w:r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A48E6CB" w14:textId="77777777" w:rsidR="001D46FE" w:rsidRPr="00C55419" w:rsidRDefault="001F4D94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Об’єкт</w:t>
      </w:r>
      <w:r w:rsidR="00044AC0" w:rsidRPr="00C55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: н</w:t>
      </w:r>
      <w:r w:rsidR="00044AC0"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аукові праці сучасних вітчизняних</w:t>
      </w:r>
      <w:r w:rsidR="00044AC0"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AF3D2F"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докторів </w:t>
      </w:r>
      <w:r w:rsidR="001D46FE"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медичних та психологічних</w:t>
      </w:r>
      <w:r w:rsidR="00AF3D2F" w:rsidRPr="00C55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</w:t>
      </w:r>
      <w:r w:rsidR="00044AC0" w:rsidRPr="00C554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CACD71" w14:textId="77777777" w:rsidR="001F4D94" w:rsidRPr="00C55419" w:rsidRDefault="001F4D94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="00DC7277" w:rsidRPr="00C55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особливості соціально – психологічної адаптації підлітків.</w:t>
      </w:r>
    </w:p>
    <w:p w14:paraId="0160D904" w14:textId="77777777" w:rsidR="007B7F25" w:rsidRPr="00C55419" w:rsidRDefault="007B7F25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. Робота складається з вступу, двох розділів, шести підрозділів, висновків, списку використаних джерел.</w:t>
      </w:r>
    </w:p>
    <w:p w14:paraId="193E27E2" w14:textId="17194B16" w:rsidR="00F15EB2" w:rsidRDefault="00C55419" w:rsidP="00C55419">
      <w:pPr>
        <w:pStyle w:val="1"/>
        <w:spacing w:before="0" w:after="0" w:afterAutospacing="0" w:line="360" w:lineRule="auto"/>
        <w:ind w:firstLine="709"/>
        <w:jc w:val="center"/>
      </w:pPr>
      <w:bookmarkStart w:id="1" w:name="_Toc87477837"/>
      <w:r>
        <w:rPr>
          <w:rFonts w:eastAsiaTheme="minorHAnsi"/>
          <w:b w:val="0"/>
          <w:bCs w:val="0"/>
          <w:color w:val="auto"/>
        </w:rPr>
        <w:br w:type="column"/>
      </w:r>
      <w:r w:rsidR="00F15EB2" w:rsidRPr="00C55419">
        <w:lastRenderedPageBreak/>
        <w:t>РОЗДІЛ 1.</w:t>
      </w:r>
      <w:r w:rsidRPr="00C55419">
        <w:t xml:space="preserve"> </w:t>
      </w:r>
      <w:r w:rsidR="00F15EB2" w:rsidRPr="00C55419">
        <w:t>ДЕЗАДАПТАЦІЯ У ПІДЛІТКІВ: СУТНІСТЬ ТА ПРИЧИНИ ВИНИКНЕННЯ</w:t>
      </w:r>
      <w:bookmarkEnd w:id="1"/>
    </w:p>
    <w:p w14:paraId="40625BC4" w14:textId="77777777" w:rsidR="00C55419" w:rsidRPr="00C55419" w:rsidRDefault="00C55419" w:rsidP="00C55419">
      <w:pPr>
        <w:rPr>
          <w:lang w:val="uk-UA"/>
        </w:rPr>
      </w:pPr>
    </w:p>
    <w:p w14:paraId="008CB889" w14:textId="77777777" w:rsidR="00F15EB2" w:rsidRPr="00C55419" w:rsidRDefault="00F15EB2" w:rsidP="00C55419">
      <w:pPr>
        <w:pStyle w:val="1"/>
        <w:spacing w:before="0" w:after="0" w:afterAutospacing="0" w:line="360" w:lineRule="auto"/>
        <w:ind w:firstLine="709"/>
      </w:pPr>
      <w:bookmarkStart w:id="2" w:name="_Toc87477838"/>
      <w:r w:rsidRPr="00C55419">
        <w:t>1.1. Поняття та характеристика адаптації та дезадаптації особистості</w:t>
      </w:r>
      <w:bookmarkEnd w:id="2"/>
      <w:r w:rsidRPr="00C55419">
        <w:t xml:space="preserve"> </w:t>
      </w:r>
    </w:p>
    <w:p w14:paraId="434D4EE9" w14:textId="77777777" w:rsidR="00C55419" w:rsidRDefault="00C55419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90126C" w14:textId="7EF976BE" w:rsidR="00E6751F" w:rsidRPr="00C55419" w:rsidRDefault="00E52AB2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Визначення п</w:t>
      </w:r>
      <w:r w:rsidR="00E6751F" w:rsidRPr="00C55419">
        <w:rPr>
          <w:rFonts w:ascii="Times New Roman" w:hAnsi="Times New Roman" w:cs="Times New Roman"/>
          <w:sz w:val="28"/>
          <w:szCs w:val="28"/>
          <w:lang w:val="uk-UA"/>
        </w:rPr>
        <w:t>оняття адаптації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являє собою складну філософсько-методологічну проблему, це пов’язано насамперед з тим що різні автори мають на увазі під ним різні аспекти змін суб'єкта адаптації та адаптогенної ситуації.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1F8AFB" w14:textId="58B34252" w:rsidR="00E52AB2" w:rsidRPr="00C55419" w:rsidRDefault="00E52AB2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Так, такі автори як</w:t>
      </w:r>
      <w:r w:rsidR="000F3A0E" w:rsidRPr="00C554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A0E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А. А. Реан,</w:t>
      </w:r>
      <w:r w:rsidR="00C55419"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bCs/>
          <w:sz w:val="28"/>
          <w:szCs w:val="28"/>
          <w:lang w:val="uk-UA"/>
        </w:rPr>
        <w:t>А. Р. Кудашев,</w:t>
      </w:r>
      <w:r w:rsidR="00C55419"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bCs/>
          <w:sz w:val="28"/>
          <w:szCs w:val="28"/>
          <w:lang w:val="uk-UA"/>
        </w:rPr>
        <w:t>А. А. Баранов</w:t>
      </w:r>
      <w:r w:rsidR="000F3A0E"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визначають </w:t>
      </w:r>
      <w:r w:rsidR="007F2ED4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0F3A0E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адаптацію</w:t>
      </w:r>
      <w:r w:rsidR="007F2ED4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F3A0E"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</w:t>
      </w:r>
      <w:r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процес і результат внутрішніх змін, зовнішнього активного пристосування та самозміни індивіда до нових умов існування.</w:t>
      </w:r>
      <w:r w:rsidR="00C55419"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3A0E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E87178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92743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2B25A1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, с.11</w:t>
      </w:r>
      <w:r w:rsidR="000F3A0E" w:rsidRPr="00C55419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="002B25A1"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823AB0A" w14:textId="77777777" w:rsidR="000F3A0E" w:rsidRPr="00C55419" w:rsidRDefault="000F3A0E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Cs/>
          <w:sz w:val="28"/>
          <w:szCs w:val="28"/>
          <w:lang w:val="uk-UA"/>
        </w:rPr>
        <w:t>А. Б. Георгіївський</w:t>
      </w:r>
      <w:r w:rsidRPr="00C554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bCs/>
          <w:sz w:val="28"/>
          <w:szCs w:val="28"/>
          <w:lang w:val="uk-UA"/>
        </w:rPr>
        <w:t>дає</w:t>
      </w:r>
      <w:r w:rsidRPr="00C554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таке визначення поняття: адаптація </w:t>
      </w:r>
      <w:r w:rsidRPr="00C55419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особлива форма відображення системами впливу зовнішньої та внутрішнього середовища, що полягає у тенденції до встановлення з ними динамічної рівноваги. </w:t>
      </w:r>
    </w:p>
    <w:p w14:paraId="2C6607A2" w14:textId="77777777" w:rsidR="00F15EB2" w:rsidRPr="00C55419" w:rsidRDefault="00F15EB2" w:rsidP="00C55419">
      <w:pPr>
        <w:pStyle w:val="1"/>
        <w:spacing w:before="0" w:after="0" w:afterAutospacing="0" w:line="360" w:lineRule="auto"/>
        <w:ind w:firstLine="709"/>
      </w:pPr>
      <w:bookmarkStart w:id="3" w:name="_Toc87477839"/>
      <w:r w:rsidRPr="00C55419">
        <w:t>1.2. Чинники розвитку дезадаптації підлітків</w:t>
      </w:r>
      <w:bookmarkEnd w:id="3"/>
      <w:r w:rsidRPr="00C55419">
        <w:t xml:space="preserve"> </w:t>
      </w:r>
    </w:p>
    <w:p w14:paraId="68C445F6" w14:textId="77777777" w:rsidR="00C55419" w:rsidRDefault="00C55419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3FA864" w14:textId="593BDE19" w:rsidR="006D057B" w:rsidRPr="00C55419" w:rsidRDefault="001201AF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Зазвичай наявність певної проблеми є наслідком </w:t>
      </w:r>
      <w:r w:rsidR="00673D9E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власних дій чи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оточення,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D9E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або залежно від ситуацій,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673D9E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мають вплив на людину</w:t>
      </w:r>
      <w:r w:rsidR="00673D9E" w:rsidRPr="00C554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D057B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</w:t>
      </w:r>
      <w:r w:rsidR="00673D9E" w:rsidRPr="00C55419">
        <w:rPr>
          <w:rFonts w:ascii="Times New Roman" w:hAnsi="Times New Roman" w:cs="Times New Roman"/>
          <w:sz w:val="28"/>
          <w:szCs w:val="28"/>
          <w:lang w:val="uk-UA"/>
        </w:rPr>
        <w:t>підлітка), що здатні похитнути її соціопсихологічного чи психофізіологічний статус. При нездатності</w:t>
      </w:r>
      <w:r w:rsidR="00B2474A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підлітка самостійно впоратись з таким тиском</w:t>
      </w:r>
      <w:r w:rsidR="006D057B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він автоматично набуває статусу причини або чинника, який в подальшому може привести до роз</w:t>
      </w:r>
      <w:r w:rsidR="00AE60E0" w:rsidRPr="00C55419">
        <w:rPr>
          <w:rFonts w:ascii="Times New Roman" w:hAnsi="Times New Roman" w:cs="Times New Roman"/>
          <w:sz w:val="28"/>
          <w:szCs w:val="28"/>
          <w:lang w:val="uk-UA"/>
        </w:rPr>
        <w:t>ладів адаптації</w:t>
      </w:r>
      <w:r w:rsidR="006D057B" w:rsidRPr="00C55419">
        <w:rPr>
          <w:rFonts w:ascii="Times New Roman" w:hAnsi="Times New Roman" w:cs="Times New Roman"/>
          <w:sz w:val="28"/>
          <w:szCs w:val="28"/>
          <w:lang w:val="uk-UA"/>
        </w:rPr>
        <w:t>. Тому є необхідн</w:t>
      </w:r>
      <w:r w:rsidR="00AE60E0" w:rsidRPr="00C55419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6D057B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0E0" w:rsidRPr="00C554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057B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висвітленні чинників розвитку дезадаптації для більшого осягнення теми. </w:t>
      </w:r>
    </w:p>
    <w:p w14:paraId="622BFCA9" w14:textId="77777777" w:rsidR="006D057B" w:rsidRPr="00C55419" w:rsidRDefault="006D057B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Традиційно чинники</w:t>
      </w:r>
      <w:r w:rsidR="00AE60E0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розладів адаптації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 в залежності </w:t>
      </w:r>
      <w:r w:rsidR="00AE60E0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від сфери впливу на підлітка(сім’я, навчальний заклад, місце проживання), </w:t>
      </w:r>
      <w:r w:rsidR="001C25E2" w:rsidRPr="00C5541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AE60E0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0E0"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того з якого середовища вони утворюються</w:t>
      </w:r>
      <w:r w:rsidR="001C25E2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0E0" w:rsidRPr="00C55419">
        <w:rPr>
          <w:rFonts w:ascii="Times New Roman" w:hAnsi="Times New Roman" w:cs="Times New Roman"/>
          <w:sz w:val="28"/>
          <w:szCs w:val="28"/>
          <w:lang w:val="uk-UA"/>
        </w:rPr>
        <w:t>(внутрішні(особистісні) та зовнішні(оточення)).</w:t>
      </w:r>
      <w:r w:rsidR="00916880" w:rsidRPr="00C55419">
        <w:rPr>
          <w:rFonts w:ascii="Times New Roman" w:hAnsi="Times New Roman" w:cs="Times New Roman"/>
          <w:sz w:val="28"/>
          <w:szCs w:val="28"/>
          <w:lang w:val="uk-UA"/>
        </w:rPr>
        <w:t>[3]</w:t>
      </w:r>
    </w:p>
    <w:p w14:paraId="4C88D4A8" w14:textId="77777777" w:rsidR="001C25E2" w:rsidRPr="00C55419" w:rsidRDefault="001C25E2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Групи факторів дезадаптації поділяються на внутрішні (особистісні) та зовнішні (середовищні). </w:t>
      </w:r>
      <w:r w:rsidR="004B2EA9" w:rsidRPr="00C55419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392743" w:rsidRPr="00C554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2390" w:rsidRPr="00C55419">
        <w:rPr>
          <w:rFonts w:ascii="Times New Roman" w:hAnsi="Times New Roman" w:cs="Times New Roman"/>
          <w:sz w:val="28"/>
          <w:szCs w:val="28"/>
          <w:lang w:val="uk-UA"/>
        </w:rPr>
        <w:t>, c.</w:t>
      </w:r>
      <w:r w:rsidR="004B2EA9" w:rsidRPr="00C55419">
        <w:rPr>
          <w:rFonts w:ascii="Times New Roman" w:hAnsi="Times New Roman" w:cs="Times New Roman"/>
          <w:sz w:val="28"/>
          <w:szCs w:val="28"/>
          <w:lang w:val="uk-UA"/>
        </w:rPr>
        <w:t>88]</w:t>
      </w:r>
    </w:p>
    <w:p w14:paraId="386B8410" w14:textId="77777777" w:rsidR="00F15EB2" w:rsidRPr="00C55419" w:rsidRDefault="00F15EB2" w:rsidP="00C55419">
      <w:pPr>
        <w:pStyle w:val="1"/>
        <w:spacing w:before="0" w:after="0" w:afterAutospacing="0" w:line="360" w:lineRule="auto"/>
        <w:ind w:firstLine="709"/>
      </w:pPr>
      <w:bookmarkStart w:id="4" w:name="_Toc87477840"/>
      <w:r w:rsidRPr="00C55419">
        <w:t>1.3. Психологічні особливості підлітків з розладами адаптації.</w:t>
      </w:r>
      <w:bookmarkEnd w:id="4"/>
    </w:p>
    <w:p w14:paraId="4C577BD0" w14:textId="77777777" w:rsidR="00C55419" w:rsidRDefault="00C55419" w:rsidP="00C5541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FB620D9" w14:textId="3F3416B2" w:rsidR="006F2ED0" w:rsidRPr="00C55419" w:rsidRDefault="00F41B62" w:rsidP="00C5541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C55419">
        <w:rPr>
          <w:sz w:val="28"/>
          <w:szCs w:val="28"/>
          <w:lang w:val="uk-UA"/>
        </w:rPr>
        <w:t>П</w:t>
      </w:r>
      <w:r w:rsidR="006F2ED0" w:rsidRPr="00C55419">
        <w:rPr>
          <w:sz w:val="28"/>
          <w:szCs w:val="28"/>
          <w:lang w:val="uk-UA"/>
        </w:rPr>
        <w:t>ідлітков</w:t>
      </w:r>
      <w:r w:rsidRPr="00C55419">
        <w:rPr>
          <w:sz w:val="28"/>
          <w:szCs w:val="28"/>
          <w:lang w:val="uk-UA"/>
        </w:rPr>
        <w:t>ий період характер</w:t>
      </w:r>
      <w:r w:rsidR="00E55C02" w:rsidRPr="00C55419">
        <w:rPr>
          <w:sz w:val="28"/>
          <w:szCs w:val="28"/>
          <w:lang w:val="uk-UA"/>
        </w:rPr>
        <w:t>и</w:t>
      </w:r>
      <w:r w:rsidRPr="00C55419">
        <w:rPr>
          <w:sz w:val="28"/>
          <w:szCs w:val="28"/>
          <w:lang w:val="uk-UA"/>
        </w:rPr>
        <w:t>зується</w:t>
      </w:r>
      <w:r w:rsidR="00E55C02" w:rsidRPr="00C55419">
        <w:rPr>
          <w:sz w:val="28"/>
          <w:szCs w:val="28"/>
          <w:lang w:val="uk-UA"/>
        </w:rPr>
        <w:t xml:space="preserve"> і</w:t>
      </w:r>
      <w:r w:rsidR="006F2ED0" w:rsidRPr="00C55419">
        <w:rPr>
          <w:sz w:val="28"/>
          <w:szCs w:val="28"/>
          <w:lang w:val="uk-UA"/>
        </w:rPr>
        <w:t>нтенсивни</w:t>
      </w:r>
      <w:r w:rsidR="00E55C02" w:rsidRPr="00C55419">
        <w:rPr>
          <w:sz w:val="28"/>
          <w:szCs w:val="28"/>
          <w:lang w:val="uk-UA"/>
        </w:rPr>
        <w:t>м</w:t>
      </w:r>
      <w:r w:rsidR="006F2ED0" w:rsidRPr="00C55419">
        <w:rPr>
          <w:sz w:val="28"/>
          <w:szCs w:val="28"/>
          <w:lang w:val="uk-UA"/>
        </w:rPr>
        <w:t xml:space="preserve"> фізіологічни</w:t>
      </w:r>
      <w:r w:rsidR="00E55C02" w:rsidRPr="00C55419">
        <w:rPr>
          <w:sz w:val="28"/>
          <w:szCs w:val="28"/>
          <w:lang w:val="uk-UA"/>
        </w:rPr>
        <w:t>м</w:t>
      </w:r>
      <w:r w:rsidR="006F2ED0" w:rsidRPr="00C55419">
        <w:rPr>
          <w:sz w:val="28"/>
          <w:szCs w:val="28"/>
          <w:lang w:val="uk-UA"/>
        </w:rPr>
        <w:t xml:space="preserve"> та психічни</w:t>
      </w:r>
      <w:r w:rsidR="00E55C02" w:rsidRPr="00C55419">
        <w:rPr>
          <w:sz w:val="28"/>
          <w:szCs w:val="28"/>
          <w:lang w:val="uk-UA"/>
        </w:rPr>
        <w:t>м</w:t>
      </w:r>
      <w:r w:rsidR="006F2ED0" w:rsidRPr="00C55419">
        <w:rPr>
          <w:sz w:val="28"/>
          <w:szCs w:val="28"/>
          <w:lang w:val="uk-UA"/>
        </w:rPr>
        <w:t xml:space="preserve"> розвит</w:t>
      </w:r>
      <w:r w:rsidR="00E55C02" w:rsidRPr="00C55419">
        <w:rPr>
          <w:sz w:val="28"/>
          <w:szCs w:val="28"/>
          <w:lang w:val="uk-UA"/>
        </w:rPr>
        <w:t>ком. В свою чергу соціальні умов</w:t>
      </w:r>
      <w:r w:rsidR="006F2ED0" w:rsidRPr="00C55419">
        <w:rPr>
          <w:sz w:val="28"/>
          <w:szCs w:val="28"/>
          <w:lang w:val="uk-UA"/>
        </w:rPr>
        <w:t xml:space="preserve">и </w:t>
      </w:r>
      <w:r w:rsidR="00E55C02" w:rsidRPr="00C55419">
        <w:rPr>
          <w:sz w:val="28"/>
          <w:szCs w:val="28"/>
          <w:lang w:val="uk-UA"/>
        </w:rPr>
        <w:t>в яких перебуває підліток має тісний зв’язок з його психічним розвитком</w:t>
      </w:r>
      <w:r w:rsidR="006F2ED0" w:rsidRPr="00C55419">
        <w:rPr>
          <w:sz w:val="28"/>
          <w:szCs w:val="28"/>
          <w:lang w:val="uk-UA"/>
        </w:rPr>
        <w:t xml:space="preserve">: </w:t>
      </w:r>
      <w:r w:rsidR="00E55C02" w:rsidRPr="00C55419">
        <w:rPr>
          <w:sz w:val="28"/>
          <w:szCs w:val="28"/>
          <w:lang w:val="uk-UA"/>
        </w:rPr>
        <w:t>довірливі стосунки</w:t>
      </w:r>
      <w:r w:rsidR="00D44050" w:rsidRPr="00C55419">
        <w:rPr>
          <w:sz w:val="28"/>
          <w:szCs w:val="28"/>
          <w:lang w:val="uk-UA"/>
        </w:rPr>
        <w:t xml:space="preserve"> із дорослими та </w:t>
      </w:r>
      <w:r w:rsidR="006F2ED0" w:rsidRPr="00C55419">
        <w:rPr>
          <w:sz w:val="28"/>
          <w:szCs w:val="28"/>
          <w:lang w:val="uk-UA"/>
        </w:rPr>
        <w:t>однолітками, сприятлив</w:t>
      </w:r>
      <w:r w:rsidR="00E55C02" w:rsidRPr="00C55419">
        <w:rPr>
          <w:sz w:val="28"/>
          <w:szCs w:val="28"/>
          <w:lang w:val="uk-UA"/>
        </w:rPr>
        <w:t>ий вплив</w:t>
      </w:r>
      <w:r w:rsidR="006F2ED0" w:rsidRPr="00C55419">
        <w:rPr>
          <w:sz w:val="28"/>
          <w:szCs w:val="28"/>
          <w:lang w:val="uk-UA"/>
        </w:rPr>
        <w:t xml:space="preserve"> середовища на </w:t>
      </w:r>
      <w:r w:rsidR="00E55C02" w:rsidRPr="00C55419">
        <w:rPr>
          <w:sz w:val="28"/>
          <w:szCs w:val="28"/>
          <w:lang w:val="uk-UA"/>
        </w:rPr>
        <w:t>демонстрацію</w:t>
      </w:r>
      <w:r w:rsidR="006F2ED0" w:rsidRPr="00C55419">
        <w:rPr>
          <w:sz w:val="28"/>
          <w:szCs w:val="28"/>
          <w:lang w:val="uk-UA"/>
        </w:rPr>
        <w:t xml:space="preserve"> </w:t>
      </w:r>
      <w:r w:rsidR="00E55C02" w:rsidRPr="00C55419">
        <w:rPr>
          <w:sz w:val="28"/>
          <w:szCs w:val="28"/>
          <w:lang w:val="uk-UA"/>
        </w:rPr>
        <w:t>власних</w:t>
      </w:r>
      <w:r w:rsidR="006F2ED0" w:rsidRPr="00C55419">
        <w:rPr>
          <w:sz w:val="28"/>
          <w:szCs w:val="28"/>
          <w:lang w:val="uk-UA"/>
        </w:rPr>
        <w:t xml:space="preserve"> </w:t>
      </w:r>
      <w:r w:rsidR="00E55C02" w:rsidRPr="00C55419">
        <w:rPr>
          <w:sz w:val="28"/>
          <w:szCs w:val="28"/>
          <w:lang w:val="uk-UA"/>
        </w:rPr>
        <w:t>навичок та здібностей</w:t>
      </w:r>
      <w:r w:rsidR="006F2ED0" w:rsidRPr="00C55419">
        <w:rPr>
          <w:sz w:val="28"/>
          <w:szCs w:val="28"/>
          <w:lang w:val="uk-UA"/>
        </w:rPr>
        <w:t xml:space="preserve"> тощо</w:t>
      </w:r>
      <w:r w:rsidR="00D44050" w:rsidRPr="00C55419">
        <w:rPr>
          <w:sz w:val="28"/>
          <w:szCs w:val="28"/>
          <w:lang w:val="uk-UA"/>
        </w:rPr>
        <w:t xml:space="preserve"> </w:t>
      </w:r>
      <w:r w:rsidR="00D44050" w:rsidRPr="00C55419">
        <w:rPr>
          <w:sz w:val="28"/>
          <w:szCs w:val="28"/>
          <w:lang w:val="uk-UA"/>
        </w:rPr>
        <w:sym w:font="Symbol" w:char="F02D"/>
      </w:r>
      <w:r w:rsidR="00D44050" w:rsidRPr="00C55419">
        <w:rPr>
          <w:sz w:val="28"/>
          <w:szCs w:val="28"/>
          <w:lang w:val="uk-UA"/>
        </w:rPr>
        <w:t xml:space="preserve"> все це грає велику роль в світі підлітка</w:t>
      </w:r>
      <w:r w:rsidR="006F2ED0" w:rsidRPr="00C55419">
        <w:rPr>
          <w:sz w:val="28"/>
          <w:szCs w:val="28"/>
          <w:lang w:val="uk-UA"/>
        </w:rPr>
        <w:t>.</w:t>
      </w:r>
      <w:r w:rsidR="00E55C02" w:rsidRPr="00C55419">
        <w:rPr>
          <w:sz w:val="28"/>
          <w:szCs w:val="28"/>
          <w:lang w:val="uk-UA"/>
        </w:rPr>
        <w:t xml:space="preserve"> </w:t>
      </w:r>
      <w:r w:rsidR="00D44050" w:rsidRPr="00C55419">
        <w:rPr>
          <w:sz w:val="28"/>
          <w:szCs w:val="28"/>
          <w:lang w:val="uk-UA"/>
        </w:rPr>
        <w:t>В цей період відбувається процес особистісного зростання відповідно становлення власного вибору, понять моралі, саморегуляції, моральних почуттів та переживань. Відсутність порозумінь, підтримки, спілкування, власного бачення вирішення проблем, а також наявність стресу на фоні цих факторів впливає на розвиток и як наслідок може викликати дезадаптацію підлітка для подолання якої</w:t>
      </w:r>
      <w:r w:rsidR="00C55419" w:rsidRPr="00C55419">
        <w:rPr>
          <w:sz w:val="28"/>
          <w:szCs w:val="28"/>
          <w:lang w:val="uk-UA"/>
        </w:rPr>
        <w:t xml:space="preserve"> </w:t>
      </w:r>
      <w:r w:rsidR="00D44050" w:rsidRPr="00C55419">
        <w:rPr>
          <w:sz w:val="28"/>
          <w:szCs w:val="28"/>
          <w:lang w:val="uk-UA"/>
        </w:rPr>
        <w:t>необхідно докласти чимало зусиль.</w:t>
      </w:r>
      <w:r w:rsidR="00583620" w:rsidRPr="00C55419">
        <w:rPr>
          <w:sz w:val="28"/>
          <w:szCs w:val="28"/>
          <w:lang w:val="uk-UA"/>
        </w:rPr>
        <w:t>[</w:t>
      </w:r>
      <w:r w:rsidR="00392743" w:rsidRPr="00C55419">
        <w:rPr>
          <w:sz w:val="28"/>
          <w:szCs w:val="28"/>
          <w:lang w:val="uk-UA"/>
        </w:rPr>
        <w:t>9</w:t>
      </w:r>
      <w:r w:rsidR="00583620" w:rsidRPr="00C55419">
        <w:rPr>
          <w:sz w:val="28"/>
          <w:szCs w:val="28"/>
          <w:lang w:val="uk-UA"/>
        </w:rPr>
        <w:t xml:space="preserve">,с.38] </w:t>
      </w:r>
    </w:p>
    <w:p w14:paraId="5916DFCD" w14:textId="77777777" w:rsidR="00317C06" w:rsidRPr="00C55419" w:rsidRDefault="00317C06" w:rsidP="00C5541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C55419">
        <w:rPr>
          <w:sz w:val="28"/>
          <w:szCs w:val="28"/>
          <w:lang w:val="uk-UA"/>
        </w:rPr>
        <w:t xml:space="preserve">Розлади адаптації </w:t>
      </w:r>
      <w:r w:rsidR="008A5D52" w:rsidRPr="00C55419">
        <w:rPr>
          <w:sz w:val="28"/>
          <w:szCs w:val="28"/>
          <w:lang w:val="uk-UA"/>
        </w:rPr>
        <w:t>підлітків призводить до наслідків, які зазвичай мають негативний</w:t>
      </w:r>
      <w:r w:rsidRPr="00C55419">
        <w:rPr>
          <w:sz w:val="28"/>
          <w:szCs w:val="28"/>
          <w:lang w:val="uk-UA"/>
        </w:rPr>
        <w:t xml:space="preserve"> характер. До них належать: </w:t>
      </w:r>
    </w:p>
    <w:p w14:paraId="5D949370" w14:textId="77777777" w:rsidR="00317C06" w:rsidRPr="00C55419" w:rsidRDefault="008A5D52" w:rsidP="00C55419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55419">
        <w:rPr>
          <w:sz w:val="28"/>
          <w:szCs w:val="28"/>
          <w:lang w:val="uk-UA"/>
        </w:rPr>
        <w:t xml:space="preserve">особистісні деформації; </w:t>
      </w:r>
    </w:p>
    <w:p w14:paraId="27E912F8" w14:textId="77777777" w:rsidR="00317C06" w:rsidRPr="00C55419" w:rsidRDefault="008A5D52" w:rsidP="00C55419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55419">
        <w:rPr>
          <w:sz w:val="28"/>
          <w:szCs w:val="28"/>
          <w:lang w:val="uk-UA"/>
        </w:rPr>
        <w:t xml:space="preserve">недостатній </w:t>
      </w:r>
      <w:r w:rsidR="00317C06" w:rsidRPr="00C55419">
        <w:rPr>
          <w:sz w:val="28"/>
          <w:szCs w:val="28"/>
          <w:lang w:val="uk-UA"/>
        </w:rPr>
        <w:t xml:space="preserve">фізичний розвиток; </w:t>
      </w:r>
    </w:p>
    <w:p w14:paraId="3389816C" w14:textId="77777777" w:rsidR="00317C06" w:rsidRPr="00C55419" w:rsidRDefault="00317C06" w:rsidP="00C55419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55419">
        <w:rPr>
          <w:sz w:val="28"/>
          <w:szCs w:val="28"/>
          <w:lang w:val="uk-UA"/>
        </w:rPr>
        <w:t xml:space="preserve">затримка психічного розвитку; </w:t>
      </w:r>
    </w:p>
    <w:p w14:paraId="3D36D118" w14:textId="77777777" w:rsidR="00317C06" w:rsidRPr="00C55419" w:rsidRDefault="008A5D52" w:rsidP="00C55419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55419">
        <w:rPr>
          <w:sz w:val="28"/>
          <w:szCs w:val="28"/>
          <w:lang w:val="uk-UA"/>
        </w:rPr>
        <w:t xml:space="preserve">можливі мозкові дисфункції; </w:t>
      </w:r>
    </w:p>
    <w:p w14:paraId="5B235E31" w14:textId="7A6BB153" w:rsidR="0061544D" w:rsidRPr="00C55419" w:rsidRDefault="00F15EB2" w:rsidP="00C55419">
      <w:pPr>
        <w:pStyle w:val="1"/>
        <w:spacing w:before="0" w:after="0" w:afterAutospacing="0" w:line="360" w:lineRule="auto"/>
        <w:ind w:firstLine="709"/>
        <w:jc w:val="center"/>
      </w:pPr>
      <w:bookmarkStart w:id="5" w:name="_Toc87477841"/>
      <w:r w:rsidRPr="00C55419">
        <w:t>РОЗДІЛ 2: ЕМПІРИЧНЕ ДОСЛІДЖЕННЯ РОЗЛАДІВ АДАПТАЦІЇ У ПІДЛІТКІВ</w:t>
      </w:r>
      <w:bookmarkStart w:id="6" w:name="_Toc87477842"/>
      <w:bookmarkEnd w:id="5"/>
    </w:p>
    <w:p w14:paraId="5F3B8BDE" w14:textId="77777777" w:rsidR="00C55419" w:rsidRDefault="00C55419" w:rsidP="00C55419">
      <w:pPr>
        <w:pStyle w:val="1"/>
        <w:spacing w:before="0" w:after="0" w:afterAutospacing="0" w:line="360" w:lineRule="auto"/>
        <w:ind w:firstLine="709"/>
      </w:pPr>
    </w:p>
    <w:p w14:paraId="76E1759C" w14:textId="4E6DA40E" w:rsidR="00F15EB2" w:rsidRPr="00C55419" w:rsidRDefault="00EE4C22" w:rsidP="00C55419">
      <w:pPr>
        <w:pStyle w:val="1"/>
        <w:spacing w:before="0" w:after="0" w:afterAutospacing="0" w:line="360" w:lineRule="auto"/>
        <w:ind w:firstLine="709"/>
      </w:pPr>
      <w:r w:rsidRPr="00C55419">
        <w:t>2</w:t>
      </w:r>
      <w:r w:rsidR="00F15EB2" w:rsidRPr="00C55419">
        <w:t>.1. Методи емпіричного дослідження розладів адаптації у підлітків</w:t>
      </w:r>
      <w:bookmarkEnd w:id="6"/>
      <w:r w:rsidR="00F15EB2" w:rsidRPr="00C55419">
        <w:t xml:space="preserve"> </w:t>
      </w:r>
    </w:p>
    <w:p w14:paraId="4828C2BD" w14:textId="77777777" w:rsidR="00C55419" w:rsidRDefault="00C55419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9CC85" w14:textId="0A71BB3D" w:rsidR="004C7082" w:rsidRPr="00C55419" w:rsidRDefault="00E87F4E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При дослідженні використовувались такі м</w:t>
      </w:r>
      <w:r w:rsidR="004C7082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етоди дослідження: </w:t>
      </w:r>
    </w:p>
    <w:p w14:paraId="6FD7E50D" w14:textId="77777777" w:rsidR="004C7082" w:rsidRPr="00C55419" w:rsidRDefault="004C7082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D"/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аналіз психолого-педагогічної та науково-методичної літератури</w:t>
      </w:r>
      <w:r w:rsidR="004923F7" w:rsidRPr="00C554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7B22A7" w14:textId="77777777" w:rsidR="004C7082" w:rsidRPr="00C55419" w:rsidRDefault="004C7082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</w:t>
      </w:r>
      <w:r w:rsidR="004923F7" w:rsidRPr="00C55419">
        <w:rPr>
          <w:rFonts w:ascii="Times New Roman" w:hAnsi="Times New Roman" w:cs="Times New Roman"/>
          <w:sz w:val="28"/>
          <w:szCs w:val="28"/>
          <w:lang w:val="uk-UA"/>
        </w:rPr>
        <w:t>а;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ED2F1E" w14:textId="77777777" w:rsidR="004C7082" w:rsidRPr="00C55419" w:rsidRDefault="004C7082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методи математичної статистики</w:t>
      </w:r>
      <w:r w:rsidR="004923F7" w:rsidRPr="00C5541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35728E" w14:textId="77777777" w:rsidR="007619A0" w:rsidRPr="00C55419" w:rsidRDefault="004923F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Окрім загальних методів були використані</w:t>
      </w:r>
      <w:r w:rsidR="004C7082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4C7082" w:rsidRPr="00C55419">
        <w:rPr>
          <w:rFonts w:ascii="Times New Roman" w:hAnsi="Times New Roman" w:cs="Times New Roman"/>
          <w:sz w:val="28"/>
          <w:szCs w:val="28"/>
          <w:lang w:val="uk-UA"/>
        </w:rPr>
        <w:t>методики:</w:t>
      </w:r>
    </w:p>
    <w:p w14:paraId="51789790" w14:textId="77777777" w:rsidR="00D45765" w:rsidRPr="00C55419" w:rsidRDefault="00E87F4E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45765" w:rsidRPr="00C5541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Тест шкільної тривожності Філіпса (для вивчення рівня і характеру тривожності, пов'язаної зі школою); </w:t>
      </w:r>
      <w:r w:rsidR="00CA492E" w:rsidRPr="00C5541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35DC0" w:rsidRPr="00C55419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 w:rsidR="00CA492E" w:rsidRPr="00C55419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14:paraId="1A5B5152" w14:textId="0C1E9DD1" w:rsidR="00CE5001" w:rsidRPr="00C55419" w:rsidRDefault="00CE5001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Для визначення рівня і характеру тривожності, яка пов’язана зі навчання у школі, у дітей (підлітк</w:t>
      </w:r>
      <w:r w:rsidR="0061544D" w:rsidRPr="00C5541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) застосовується тест шкільної тривожності Філіпса. Тест складається з 58 питань, які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="0061544D" w:rsidRPr="00C5541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у письмовому вигляді. Кожне питання потребує однозначної відповіді, відповідно написати «так» («плюс») або «ні» («мінус»).</w:t>
      </w:r>
    </w:p>
    <w:p w14:paraId="14CE578B" w14:textId="77777777" w:rsidR="00C55419" w:rsidRDefault="00C55419" w:rsidP="00C55419">
      <w:pPr>
        <w:pStyle w:val="1"/>
        <w:spacing w:before="0" w:after="0" w:afterAutospacing="0" w:line="360" w:lineRule="auto"/>
        <w:ind w:firstLine="709"/>
      </w:pPr>
      <w:bookmarkStart w:id="7" w:name="_Toc87477843"/>
    </w:p>
    <w:p w14:paraId="582E10A9" w14:textId="5EC3B39C" w:rsidR="00F15EB2" w:rsidRPr="00C55419" w:rsidRDefault="00F15EB2" w:rsidP="00C55419">
      <w:pPr>
        <w:pStyle w:val="1"/>
        <w:spacing w:before="0" w:after="0" w:afterAutospacing="0" w:line="360" w:lineRule="auto"/>
        <w:ind w:firstLine="709"/>
      </w:pPr>
      <w:r w:rsidRPr="00C55419">
        <w:t>2.2. Результати емпіричного дослідження</w:t>
      </w:r>
      <w:bookmarkEnd w:id="7"/>
      <w:r w:rsidRPr="00C55419">
        <w:t xml:space="preserve"> </w:t>
      </w:r>
    </w:p>
    <w:p w14:paraId="4DFFF6C6" w14:textId="77777777" w:rsidR="00C55419" w:rsidRDefault="00C55419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420A0B" w14:textId="06BE4F97" w:rsidR="00D45765" w:rsidRPr="00C55419" w:rsidRDefault="00DD0469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Обробивши відповіді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тесту </w:t>
      </w:r>
      <w:r w:rsidR="000D3E4C" w:rsidRPr="00C55419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="00D45765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  <w:r w:rsidR="000D3E4C" w:rsidRPr="00C5541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45765" w:rsidRPr="00C55419">
        <w:rPr>
          <w:rFonts w:ascii="Times New Roman" w:hAnsi="Times New Roman" w:cs="Times New Roman"/>
          <w:sz w:val="28"/>
          <w:szCs w:val="28"/>
          <w:lang w:val="uk-UA"/>
        </w:rPr>
        <w:t>ривожності Філіпса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був отримано такий результат</w:t>
      </w:r>
      <w:r w:rsidR="0035290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44D" w:rsidRPr="00C55419">
        <w:rPr>
          <w:rFonts w:ascii="Times New Roman" w:hAnsi="Times New Roman" w:cs="Times New Roman"/>
          <w:sz w:val="28"/>
          <w:szCs w:val="28"/>
          <w:lang w:val="uk-UA"/>
        </w:rPr>
        <w:t>(Діаграма №1)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45765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88425A" w14:textId="524FDF30" w:rsidR="00EA1C08" w:rsidRPr="00C55419" w:rsidRDefault="00DD0469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У 6</w:t>
      </w:r>
      <w:r w:rsidR="00EA1C08" w:rsidRPr="00C554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EA1C08" w:rsidRPr="00C55419">
        <w:rPr>
          <w:rFonts w:ascii="Times New Roman" w:hAnsi="Times New Roman" w:cs="Times New Roman"/>
          <w:sz w:val="28"/>
          <w:szCs w:val="28"/>
          <w:lang w:val="uk-UA"/>
        </w:rPr>
        <w:t>опитаних підлітків відсутня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C08" w:rsidRPr="00C55419">
        <w:rPr>
          <w:rFonts w:ascii="Times New Roman" w:hAnsi="Times New Roman" w:cs="Times New Roman"/>
          <w:sz w:val="28"/>
          <w:szCs w:val="28"/>
          <w:lang w:val="uk-UA"/>
        </w:rPr>
        <w:t>шкільна тривожність. Вони характеризується спокійним, помірним відношенням до навчання, відсутністю конфліктів з однолітками та вчителями. Навчаються на високий рівень. Мають виважену систему дій стосовно навчання та виконують все вчасно.</w:t>
      </w:r>
    </w:p>
    <w:p w14:paraId="65FE4B58" w14:textId="107EACCC" w:rsidR="00825B72" w:rsidRPr="00C55419" w:rsidRDefault="00EA1C08" w:rsidP="00617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2354F" w:rsidRPr="00C55419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отриманих відповідях підлітки мають підвищений рівень тривожності.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54F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Серед них 28 % </w:t>
      </w:r>
      <w:r w:rsidR="008E047C" w:rsidRPr="00C55419">
        <w:rPr>
          <w:rFonts w:ascii="Times New Roman" w:hAnsi="Times New Roman" w:cs="Times New Roman"/>
          <w:sz w:val="28"/>
          <w:szCs w:val="28"/>
          <w:lang w:val="uk-UA"/>
        </w:rPr>
        <w:t>підлітків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47C" w:rsidRPr="00C55419">
        <w:rPr>
          <w:rFonts w:ascii="Times New Roman" w:hAnsi="Times New Roman" w:cs="Times New Roman"/>
          <w:sz w:val="28"/>
          <w:szCs w:val="28"/>
          <w:lang w:val="uk-UA"/>
        </w:rPr>
        <w:t>відчувають п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ереживання соціального стресу </w:t>
      </w:r>
      <w:r w:rsidR="008E047C" w:rsidRPr="00C554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емоційний стан дитини, на тлі якого розвиваються його соціальні контракти (перш за все з однолітками)</w:t>
      </w:r>
      <w:r w:rsidR="008E047C" w:rsidRPr="00C554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047C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тривожність пов’язана з колективом в якому находиться підліток, як результат неможливість спокійно реалізовувати себе за наявності певних однолітків і наявність</w:t>
      </w:r>
      <w:r w:rsidR="0042354F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стресу. </w:t>
      </w:r>
      <w:r w:rsidR="008E047C" w:rsidRPr="00C55419">
        <w:rPr>
          <w:rFonts w:ascii="Times New Roman" w:hAnsi="Times New Roman" w:cs="Times New Roman"/>
          <w:sz w:val="28"/>
          <w:szCs w:val="28"/>
          <w:lang w:val="uk-UA"/>
        </w:rPr>
        <w:t>У 8% опитаних наявний страх ситуацій перевірки знань(негативне ставлення і переживання тривоги в ситуаціях перевірки (особливо публічної) знань, досягнень, можливостей).</w:t>
      </w:r>
      <w:r w:rsidR="00E41BED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Цей відсоток підлітків характеризується </w:t>
      </w:r>
      <w:r w:rsidR="00E41BED"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</w:t>
      </w:r>
      <w:r w:rsidR="00F834F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еживання при публічному оголошені досягнень, пошуку шляхів уникнення присутності при таких виступах. </w:t>
      </w:r>
    </w:p>
    <w:p w14:paraId="1A8B8192" w14:textId="77777777" w:rsidR="004C7081" w:rsidRDefault="004C7081" w:rsidP="00C55419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Style w:val="10"/>
          <w:lang w:eastAsia="en-US"/>
        </w:rPr>
      </w:pPr>
      <w:bookmarkStart w:id="8" w:name="_Toc87477844"/>
    </w:p>
    <w:p w14:paraId="679D4C1A" w14:textId="2C56D739" w:rsidR="00D568D4" w:rsidRPr="00C55419" w:rsidRDefault="00F15EB2" w:rsidP="00C55419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Style w:val="10"/>
          <w:lang w:eastAsia="en-US"/>
        </w:rPr>
        <w:t>2.3. Методи психологічної допомоги підліткам з розладами адаптації</w:t>
      </w:r>
      <w:bookmarkEnd w:id="8"/>
      <w:r w:rsidR="00780D58" w:rsidRPr="00C554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738D8" w14:textId="77777777" w:rsidR="004C7081" w:rsidRDefault="004C7081" w:rsidP="00C55419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187D792F" w14:textId="74F68C09" w:rsidR="0063451E" w:rsidRPr="00C55419" w:rsidRDefault="0063451E" w:rsidP="00C55419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До основних шляхів, що сприяють запобіганню та подоланню наслідків розладів адаптації підлітків відносяться: </w:t>
      </w:r>
    </w:p>
    <w:p w14:paraId="209EBD98" w14:textId="77777777" w:rsidR="0063451E" w:rsidRPr="00C55419" w:rsidRDefault="0063451E" w:rsidP="00C55419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сприятливих для дитини середовищ; </w:t>
      </w:r>
    </w:p>
    <w:p w14:paraId="04DC2892" w14:textId="77777777" w:rsidR="0063451E" w:rsidRPr="00C55419" w:rsidRDefault="0063451E" w:rsidP="00C55419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недопущення перевантажень через невідповідність рівня проблеми навчання та організації навчального процесу індивідуальним можливостям дитини; </w:t>
      </w:r>
    </w:p>
    <w:p w14:paraId="0D0D0CEF" w14:textId="77777777" w:rsidR="0063451E" w:rsidRPr="00C55419" w:rsidRDefault="0063451E" w:rsidP="00C55419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та допомога </w:t>
      </w:r>
      <w:r w:rsidR="00045BAC" w:rsidRPr="00C55419">
        <w:rPr>
          <w:rFonts w:ascii="Times New Roman" w:hAnsi="Times New Roman" w:cs="Times New Roman"/>
          <w:sz w:val="28"/>
          <w:szCs w:val="28"/>
          <w:lang w:val="uk-UA"/>
        </w:rPr>
        <w:t>підліткам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в адаптації до нових умов; </w:t>
      </w:r>
    </w:p>
    <w:p w14:paraId="48B5E086" w14:textId="77777777" w:rsidR="0063451E" w:rsidRPr="00C55419" w:rsidRDefault="0063451E" w:rsidP="00C55419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спонукання </w:t>
      </w:r>
      <w:r w:rsidR="00045BAC" w:rsidRPr="00C55419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до самоактивізації та самопрояву у середовищі життєдіяльності, що стимулюють їх адаптацію; </w:t>
      </w:r>
    </w:p>
    <w:p w14:paraId="04735B43" w14:textId="77777777" w:rsidR="0063451E" w:rsidRPr="00C55419" w:rsidRDefault="0063451E" w:rsidP="00C55419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доступної спеціальної служби соціально-психологічної та педагогічної допомоги різним категоріям населення, яке опинилося у важкій життєвій ситуації: телефони довіри, кабінети соціально-психологічної та педагогічної допомоги, кризові стаціонари; </w:t>
      </w:r>
    </w:p>
    <w:p w14:paraId="5880C000" w14:textId="76FF7AF4" w:rsidR="0063451E" w:rsidRPr="00C55419" w:rsidRDefault="0063451E" w:rsidP="00C55419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батьків, вчителів та вихователів методики роботи щодо запобігання та подолання наслідків дезадаптації, підготовка фахівців для спеціалізованих служб соціально-психологічної та педагогічної допомоги різним категоріям людей у важкій життєвій ситуації.</w:t>
      </w:r>
    </w:p>
    <w:p w14:paraId="7FC7253D" w14:textId="66B7DA76" w:rsidR="00037806" w:rsidRPr="004C7081" w:rsidRDefault="00037806" w:rsidP="004C7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9" w:name="_Toc87477845"/>
      <w:r w:rsidRPr="004C70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  <w:bookmarkEnd w:id="9"/>
    </w:p>
    <w:p w14:paraId="2217B9CC" w14:textId="77777777" w:rsidR="004C7081" w:rsidRDefault="004C7081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C8A47" w14:textId="13759D14" w:rsidR="00134F9A" w:rsidRPr="00C55419" w:rsidRDefault="00D646A5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Підводячи підсумок необхідно наголосити, що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t>адаптація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t>це перебудова психіки особистості під дією об'єктивних чинників оточуючого середовища, і навіть змога індивіда адаптовуватись до будь-яких викликів оточення без почуття внутрішнього дисонансу і розбіжності з оточуючими. Характеризується «здоровими» появами соціалізації та психіки особистості.</w:t>
      </w:r>
    </w:p>
    <w:p w14:paraId="2E8175AC" w14:textId="77777777" w:rsidR="00134F9A" w:rsidRPr="00C55419" w:rsidRDefault="00D646A5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t>В свою чергу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t>дезадаптаці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ю»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можна визначити як неможливість підлаштовуватись під зміни навколишнього середовища без наявності внутрішнього конфлікту, включаючи зміни поведінки та взаємин особистості з оточуючими його людьми.</w:t>
      </w:r>
      <w:r w:rsidR="00134F9A" w:rsidRPr="00C554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378C23F2" w14:textId="77777777" w:rsidR="00D646A5" w:rsidRPr="00C55419" w:rsidRDefault="00D646A5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Тому розлади адаптації можна охарактеризувати як емоційні та поведінкові розлади, що виникають у відповідь на стрес і порушують адаптацію людини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387E92" w14:textId="3644BE3B" w:rsidR="00EE4C22" w:rsidRDefault="00EE4C22" w:rsidP="00C55419">
      <w:pPr>
        <w:pStyle w:val="1"/>
        <w:spacing w:before="0" w:after="0" w:afterAutospacing="0" w:line="360" w:lineRule="auto"/>
        <w:ind w:firstLine="709"/>
        <w:jc w:val="center"/>
      </w:pPr>
      <w:bookmarkStart w:id="10" w:name="_Toc87477846"/>
      <w:r w:rsidRPr="00C55419">
        <w:t>СПИС</w:t>
      </w:r>
      <w:r w:rsidR="00533949" w:rsidRPr="00C55419">
        <w:t>О</w:t>
      </w:r>
      <w:r w:rsidRPr="00C55419">
        <w:t>К ВИКОР</w:t>
      </w:r>
      <w:r w:rsidR="00FE4ABA" w:rsidRPr="00C55419">
        <w:t>И</w:t>
      </w:r>
      <w:r w:rsidRPr="00C55419">
        <w:t>СТАН</w:t>
      </w:r>
      <w:r w:rsidR="00F15EB2" w:rsidRPr="00C55419">
        <w:t>ИХ</w:t>
      </w:r>
      <w:r w:rsidR="00533949" w:rsidRPr="00C55419">
        <w:t xml:space="preserve"> </w:t>
      </w:r>
      <w:r w:rsidR="00F15EB2" w:rsidRPr="00C55419">
        <w:t>ДЖЕРЕЛ</w:t>
      </w:r>
      <w:bookmarkEnd w:id="10"/>
    </w:p>
    <w:p w14:paraId="5B2A310A" w14:textId="77777777" w:rsidR="004C7081" w:rsidRPr="004C7081" w:rsidRDefault="004C7081" w:rsidP="004C7081">
      <w:pPr>
        <w:rPr>
          <w:lang w:val="uk-UA"/>
        </w:rPr>
      </w:pPr>
    </w:p>
    <w:p w14:paraId="555C660E" w14:textId="10AAA88F" w:rsidR="00392743" w:rsidRPr="00C55419" w:rsidRDefault="00392743" w:rsidP="00C55419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Ref512076092"/>
      <w:r w:rsidRPr="00C55419">
        <w:rPr>
          <w:rFonts w:ascii="Times New Roman" w:hAnsi="Times New Roman" w:cs="Times New Roman"/>
          <w:sz w:val="28"/>
          <w:szCs w:val="28"/>
          <w:lang w:val="uk-UA"/>
        </w:rPr>
        <w:t>Алмазов Б.Н. Психологическая средовая дезадаптация несовершеннолетних. Свердловск: УрГУ, 2013. 150 с.</w:t>
      </w:r>
      <w:bookmarkEnd w:id="11"/>
    </w:p>
    <w:p w14:paraId="54C3F7B5" w14:textId="36E3503E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Анопрієнко О. В. Сім’я як чинник виникнення психоемоційних порушень підлітків. </w:t>
      </w:r>
      <w:r w:rsidRPr="00C554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Науковий часопис НПУ імені М.П. Драгоманова.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Серія 12. Вип. 37 (61). К.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2012. С. 171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174.</w:t>
      </w:r>
    </w:p>
    <w:p w14:paraId="7D02C5AC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Анопрієнко О. В. Стиль батьківської поведінки як чинник виникнення і подолання хронічного стресу в підлітковому віці. 2017.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8" w:history="1">
        <w:r w:rsidRPr="00C55419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https://npu.edu.ua/images/file/vidil_aspirant/dicer/Д_26.053.10/Anoprienko.pdf</w:t>
        </w:r>
      </w:hyperlink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665F67" w14:textId="7CA83E39" w:rsidR="00392743" w:rsidRPr="00C55419" w:rsidRDefault="00392743" w:rsidP="00C55419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Ref512077468"/>
      <w:r w:rsidRPr="00C55419">
        <w:rPr>
          <w:rFonts w:ascii="Times New Roman" w:hAnsi="Times New Roman" w:cs="Times New Roman"/>
          <w:sz w:val="28"/>
          <w:szCs w:val="28"/>
          <w:lang w:val="uk-UA"/>
        </w:rPr>
        <w:t>Белкин А.С. Основы возрастной педагогики: Учеб. пособие для студентов высш. пед. учеб. заведений. М.: Издат. центр «Академия», 2010. 192 с.</w:t>
      </w:r>
      <w:bookmarkEnd w:id="12"/>
    </w:p>
    <w:p w14:paraId="6866DF70" w14:textId="5677C06A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Бурмистрова М.Н., Васильева Л.Л., Петрова Л.Ю. и др.. Социально-педагогический словар.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9" w:history="1">
        <w:r w:rsidRPr="00C55419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https://didacts.ru/termin/dezadaptacija.html</w:t>
        </w:r>
      </w:hyperlink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96B09E" w14:textId="20694E85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Герасименко Л.</w:t>
      </w:r>
      <w:r w:rsid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О. Психосоціальна дезадаптація (сучасні концептуальні моделі).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C55419">
          <w:rPr>
            <w:rStyle w:val="a9"/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https://uvnpn.com.ua/upload/iblock/b7a/b7ad05a3807f46310917057e59ac99a8.pdf</w:t>
        </w:r>
      </w:hyperlink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29026A94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Глушко Н. В., Супрун М. О. Дезадаптація підлітків: причини й наслідки.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11" w:history="1">
        <w:r w:rsidRPr="00C55419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https://lib.iitta.gov.ua/708117/1/Глушко%20Н.В.%2C%20Супрун%20М.О.%20%20Дезадаптація%20підлітків-%20причини%20й%20наслідки.pdf</w:t>
        </w:r>
      </w:hyperlink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BF66B0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Грись А. М., Голубнюк В. О. Психологічні чинники соціальної дезадаптації підлітків.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C55419">
          <w:rPr>
            <w:rStyle w:val="a9"/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http://www.appsychology.org.ua/data/jrn/v11/i14/4.pdf</w:t>
        </w:r>
      </w:hyperlink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35D34D3F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Гусєв А. І. Психологія соціально дезадаптованої поведінки.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hyperlink r:id="rId13" w:history="1">
        <w:r w:rsidRPr="00C55419">
          <w:rPr>
            <w:rStyle w:val="a9"/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http://osvita-zm.org.ua/wp-content/uploads/2017/02/Psyhologiya-sotsialno-dezadaptovanoyi-povedinky.pdf</w:t>
        </w:r>
      </w:hyperlink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06474587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Денисов І. Г. Стрес та стресові стани як чинник асоціальної поведінки в підлітковому віці. </w:t>
      </w:r>
      <w:r w:rsidRPr="00C554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Наука і освіта. 2010.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№ 3. С. 28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32.</w:t>
      </w:r>
    </w:p>
    <w:p w14:paraId="77430523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Карпенко Є. В. Вікова та педагогічна психологія.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URL:</w:t>
      </w:r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  <w:hyperlink r:id="rId14" w:history="1">
        <w:r w:rsidRPr="00C55419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http://dspace.lvduvs.edu.ua/bitstream/1234567890/348/1/Карпенко%20Є.%20вікова.pdf</w:t>
        </w:r>
      </w:hyperlink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28F94A" w14:textId="5D67F8A2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Кириченко Т. В. Психологічні механізми саморегуляції поведінки підлітків: автореф. дис... канд. психол. наук: 19.00.07. К., 2001. 20 c.</w:t>
      </w:r>
    </w:p>
    <w:p w14:paraId="7BF0632C" w14:textId="1AC1B41D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bCs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 w:rsidRPr="00C5541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Коджаспирова Г. М., Коджаспиров А. Ю. Педагогический словарь: Для студ. высш. и сред. пед. учеб. заведений. М.: Издательский центр «Академия», 2001. </w:t>
      </w:r>
      <w:r w:rsidR="004C7081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 w:rsidRPr="00C55419">
        <w:rPr>
          <w:rFonts w:ascii="Times New Roman" w:hAnsi="Times New Roman" w:cs="Times New Roman"/>
          <w:iCs/>
          <w:sz w:val="28"/>
          <w:szCs w:val="28"/>
          <w:lang w:val="uk-UA"/>
        </w:rPr>
        <w:t>. 33</w:t>
      </w:r>
      <w:r w:rsidRPr="00C55419">
        <w:rPr>
          <w:rFonts w:ascii="Times New Roman" w:hAnsi="Times New Roman" w:cs="Times New Roman"/>
          <w:iCs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iCs/>
          <w:sz w:val="28"/>
          <w:szCs w:val="28"/>
          <w:lang w:val="uk-UA"/>
        </w:rPr>
        <w:t>34.</w:t>
      </w:r>
    </w:p>
    <w:p w14:paraId="50198046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Костіна В. Теоретико-методичні засади профілактики дезадаптації учнів у різних соціальних інституціях.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history="1">
        <w:r w:rsidRPr="00C55419">
          <w:rPr>
            <w:rStyle w:val="a9"/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https://www.pulib.sk/web/kniznica/elpub/dokument/Bernatova9/subor/Kostina.pdf</w:t>
        </w:r>
      </w:hyperlink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7D5AEFD7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Мардахаев, Л. В. Социальная педагогика: педагогика становления и развития личности: ученик. </w:t>
      </w:r>
      <w:r w:rsidRPr="00C55419">
        <w:rPr>
          <w:rFonts w:ascii="Times New Roman" w:hAnsi="Times New Roman" w:cs="Times New Roman"/>
          <w:i/>
          <w:sz w:val="28"/>
          <w:szCs w:val="28"/>
          <w:lang w:val="uk-UA"/>
        </w:rPr>
        <w:t>Российский государственный социальный университет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. Москва; Берлин: Директ-Медиа, 2019. 252 с.</w:t>
      </w:r>
    </w:p>
    <w:p w14:paraId="24B01952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Миронець М. Г. Психологічні особливості переживання самотності в підлітковому віці. </w:t>
      </w:r>
      <w:r w:rsidRPr="00C55419">
        <w:rPr>
          <w:rFonts w:ascii="Times New Roman" w:hAnsi="Times New Roman" w:cs="Times New Roman"/>
          <w:i/>
          <w:sz w:val="28"/>
          <w:szCs w:val="28"/>
          <w:lang w:val="uk-UA"/>
        </w:rPr>
        <w:t>Наука і освіта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. № 1/2. 2013. С. 66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68.</w:t>
      </w:r>
    </w:p>
    <w:p w14:paraId="12C82F57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iCs/>
          <w:sz w:val="28"/>
          <w:szCs w:val="28"/>
          <w:lang w:val="uk-UA"/>
        </w:rPr>
        <w:t>Молодцова Т. Д. Основные виды и типы подростковой дезадаптации.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hyperlink r:id="rId16" w:history="1">
        <w:r w:rsidRPr="00C55419">
          <w:rPr>
            <w:rStyle w:val="a9"/>
            <w:rFonts w:ascii="Times New Roman" w:hAnsi="Times New Roman" w:cs="Times New Roman"/>
            <w:iCs/>
            <w:sz w:val="28"/>
            <w:szCs w:val="28"/>
            <w:lang w:val="uk-UA"/>
          </w:rPr>
          <w:t>https://e-koncept.ru/2013/13099.htm</w:t>
        </w:r>
      </w:hyperlink>
    </w:p>
    <w:p w14:paraId="24CCDA33" w14:textId="64FC36A0" w:rsidR="00392743" w:rsidRPr="00C55419" w:rsidRDefault="00392743" w:rsidP="00C55419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Ref513293015"/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Петрова Е.Ю. </w:t>
      </w:r>
      <w:r w:rsidRPr="00C5541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Школьная дезадаптация и педагогические условия ее преодоления. </w:t>
      </w:r>
      <w:r w:rsidRPr="00C5541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Вестник Томского государственного педагогического университета</w:t>
      </w:r>
      <w:r w:rsidRPr="00C5541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  <w:r w:rsidR="004C7081" w:rsidRPr="00C5541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2012. </w:t>
      </w:r>
      <w:r w:rsidRPr="00C5541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№11(126). </w:t>
      </w:r>
      <w:r w:rsidR="004C708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</w:t>
      </w:r>
      <w:r w:rsidRPr="00C5541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166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55419">
        <w:rPr>
          <w:rFonts w:ascii="Times New Roman" w:hAnsi="Times New Roman" w:cs="Times New Roman"/>
          <w:bCs/>
          <w:iCs/>
          <w:sz w:val="28"/>
          <w:szCs w:val="28"/>
          <w:lang w:val="uk-UA"/>
        </w:rPr>
        <w:t>169</w:t>
      </w:r>
      <w:bookmarkEnd w:id="13"/>
      <w:r w:rsidRPr="00C5541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61DB95D7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Реан А. А., Кудашев А. Р., Баранов А. А. Психология адаптации личности. Анализ. Теория. Практика.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17" w:history="1">
        <w:r w:rsidRPr="00C55419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http://portal.iapm.edu.ua/portal/media/books/1fd5366754d940159f1525e47aaaa992.pdf</w:t>
        </w:r>
      </w:hyperlink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10459A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Скрипченко О.В. Вікова та педагогічна психологія.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18" w:history="1">
        <w:r w:rsidRPr="00C55419">
          <w:rPr>
            <w:rStyle w:val="a9"/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https://westudents.com.ua/knigi/495-vkova-ta-pedagogchna-psihologya-skripchenko-ov.html</w:t>
        </w:r>
      </w:hyperlink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4B4AFF62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Сойма Н.Д. Причини та наслідки формування дезадаптації у підлітків.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hyperlink r:id="rId19" w:history="1">
        <w:r w:rsidRPr="00C55419">
          <w:rPr>
            <w:rStyle w:val="a9"/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https://dspace.uzhnu.edu.ua/jspui/bitstream/lib/11730/1/ПРИЧИНИ%20ТА%20НАСЛІДКИ%20ФОРМУВАННЯ%20ДЕЗАДАПТАЦІЇ%20У%20ПІДЛІТКІВ.pdf</w:t>
        </w:r>
      </w:hyperlink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173435A9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Суслова О.И., Денисова Ю.А. Феномен социальной дезадаптации в психологи.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URL: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0" w:history="1">
        <w:r w:rsidRPr="00C55419">
          <w:rPr>
            <w:rStyle w:val="a9"/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https://www.sgu.ru/sites/default/files/conf/files/2017-03/suslova_denisova_idpo_2017.pdf</w:t>
        </w:r>
      </w:hyperlink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48FB4CD1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Татьянчиков А.О. Психологічні особливості адаптації підлітків до навчання в основній школі.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21" w:history="1">
        <w:r w:rsidRPr="00C55419">
          <w:rPr>
            <w:rStyle w:val="a9"/>
            <w:rFonts w:ascii="Times New Roman" w:hAnsi="Times New Roman" w:cs="Times New Roman"/>
            <w:sz w:val="28"/>
            <w:szCs w:val="28"/>
            <w:lang w:val="uk-UA" w:bidi="en-US"/>
          </w:rPr>
          <w:t>http://dspace.pdpu.edu.ua/bitstream/123456789/4984/1/Article2.pdf</w:t>
        </w:r>
      </w:hyperlink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</w:t>
      </w:r>
    </w:p>
    <w:p w14:paraId="6BBEBF25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Татьянчиков А.О. Розумові операції в контексті адаптації учнів до навчання в основній школі: </w:t>
      </w:r>
      <w:r w:rsidRPr="00C55419">
        <w:rPr>
          <w:rFonts w:ascii="Times New Roman" w:hAnsi="Times New Roman" w:cs="Times New Roman"/>
          <w:i/>
          <w:sz w:val="28"/>
          <w:szCs w:val="28"/>
          <w:lang w:val="uk-UA"/>
        </w:rPr>
        <w:t>Методичні рекомендації педагогічним працівникам загальноосвітніх шкіл та практичним психологам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. Слов’янськ: Вид-во: Б.І. Маторіна, 2015. 114 с.</w:t>
      </w:r>
    </w:p>
    <w:p w14:paraId="0FB7EAC0" w14:textId="44102153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Хоронжук В. І.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Психолого-педагогічні особливості старшокласників як фактор ризику виникнення дезадаптації.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2" w:history="1">
        <w:r w:rsidRPr="00C55419">
          <w:rPr>
            <w:rStyle w:val="a9"/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https://seanewdim.com/uploads/3/4/5/1/34511564/horonzhyk_v.i._psychological_and_educational_characteristics_of_senior_students_is_the_risk_factor_for_the_rise_of_disadaptation..pdf</w:t>
        </w:r>
      </w:hyperlink>
      <w:r w:rsidRPr="00C55419">
        <w:rPr>
          <w:rStyle w:val="0pt"/>
          <w:rFonts w:eastAsiaTheme="minorEastAsia"/>
          <w:b w:val="0"/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1DB5886A" w14:textId="77777777" w:rsidR="00392743" w:rsidRPr="00C55419" w:rsidRDefault="00392743" w:rsidP="00C5541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Швець Т.М. Соціальна дезадаптація підлітків у теоретичному контексті: сутність і причини виникнення. </w:t>
      </w:r>
      <w:r w:rsidRPr="00C55419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3" w:history="1">
        <w:r w:rsidRPr="00C55419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https://journals.indexcopernicus.com/api/file/viewByFileId/551486.pdf</w:t>
        </w:r>
      </w:hyperlink>
      <w:r w:rsidRPr="00C55419"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  <w:t xml:space="preserve"> </w:t>
      </w:r>
    </w:p>
    <w:p w14:paraId="39B1AAE9" w14:textId="7C2269AC" w:rsidR="004C7081" w:rsidRPr="004C7081" w:rsidRDefault="004C7081" w:rsidP="004C7081">
      <w:pPr>
        <w:spacing w:after="0" w:line="360" w:lineRule="auto"/>
        <w:ind w:firstLine="709"/>
        <w:jc w:val="center"/>
        <w:rPr>
          <w:rStyle w:val="0pt"/>
          <w:rFonts w:eastAsiaTheme="minorHAnsi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  <w:r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  <w:br w:type="column"/>
      </w:r>
      <w:r w:rsidRPr="004C7081">
        <w:rPr>
          <w:rStyle w:val="0pt"/>
          <w:rFonts w:eastAsiaTheme="minorHAnsi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  <w:lastRenderedPageBreak/>
        <w:t>ДОДАТКИ</w:t>
      </w:r>
    </w:p>
    <w:p w14:paraId="5C8CD782" w14:textId="77777777" w:rsidR="004C7081" w:rsidRDefault="004C7081" w:rsidP="00C55419">
      <w:pPr>
        <w:spacing w:after="0" w:line="360" w:lineRule="auto"/>
        <w:ind w:firstLine="709"/>
        <w:jc w:val="right"/>
        <w:rPr>
          <w:rStyle w:val="0pt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val="uk-UA" w:bidi="ar-SA"/>
        </w:rPr>
      </w:pPr>
    </w:p>
    <w:p w14:paraId="4CA111A1" w14:textId="4F3CD4E8" w:rsidR="00213276" w:rsidRDefault="0063055F" w:rsidP="00C5541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14:paraId="6BC0B7FF" w14:textId="77777777" w:rsidR="004C7081" w:rsidRPr="00C55419" w:rsidRDefault="004C7081" w:rsidP="00C5541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2E3051" w14:textId="5B5FAB2B" w:rsidR="00213276" w:rsidRPr="00C55419" w:rsidRDefault="00213276" w:rsidP="004C7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Оцінка рівня Тривожності (тест шкільної тривожності Філіnca)</w:t>
      </w:r>
    </w:p>
    <w:p w14:paraId="4636D928" w14:textId="77777777" w:rsidR="004C7081" w:rsidRDefault="004C7081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083AB" w14:textId="00368271" w:rsidR="00A62F67" w:rsidRPr="00C55419" w:rsidRDefault="00213276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Для вивчення рівня і характеру тривожності, пов'язаної зі школою, у дітей молодшого та середнього шкільного віку застосовується тест шкільної тривожності Філіпса. Тест складається з 58 питань, які можуть зачитуватися школярами, а можуть і пропонуватися в письмовому вигляді. На кожне питання потрібно однозначно відповісти «Так» (ставиться знак «плюс») або «Ні» (знак «мінус»). Перед початком роботи дітям пропонується інструкція: «Діти, зараз вам буде запропоновано опитувальник, який складається з 58 питань про те, як ви себе почуваєте в школі. Намагайтеся відповідати щиро і правдиво, тут немає вірних чи невірних, хороших чи поганих відповідей. Над питаннями довго не замислюйтесь. Bгopi на аркуші напишіть свої ім'я, прізвище і клас. Відповідаючи на питання. записуйте його номер і відповідь: «плюс», якщо ви згодні з ним, або «мінус», якщо не згодні».</w:t>
      </w:r>
    </w:p>
    <w:p w14:paraId="63C814B4" w14:textId="77777777" w:rsidR="00A62F67" w:rsidRPr="00C55419" w:rsidRDefault="00A62F67" w:rsidP="00C5541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Текст опитувальника Філіпса</w:t>
      </w:r>
    </w:p>
    <w:p w14:paraId="0DCF3893" w14:textId="77777777" w:rsidR="00A62F67" w:rsidRPr="00C55419" w:rsidRDefault="00A62F6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1. Чи важко тобі триматися на одному рівні з усім класом?</w:t>
      </w:r>
    </w:p>
    <w:p w14:paraId="61BA2A8E" w14:textId="77777777" w:rsidR="00A62F67" w:rsidRPr="00C55419" w:rsidRDefault="00A62F6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2. Хвилюєшся ти, коли вчитель говорить, що збирається перевірити, наскільки ти знаєш матеріал?</w:t>
      </w:r>
    </w:p>
    <w:p w14:paraId="3DFF6A8B" w14:textId="77777777" w:rsidR="00A62F67" w:rsidRPr="00C55419" w:rsidRDefault="00A62F6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3. Чи важко тобі працювати в класі так, як цього хоче вчитель?</w:t>
      </w:r>
    </w:p>
    <w:p w14:paraId="0AA731FD" w14:textId="77777777" w:rsidR="00A62F67" w:rsidRPr="00C55419" w:rsidRDefault="00A62F6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4. Чи сниться тобі часом, що вчитель у люті від того, що ти не знаєш урок?</w:t>
      </w:r>
    </w:p>
    <w:p w14:paraId="4B356212" w14:textId="77777777" w:rsidR="00A62F67" w:rsidRPr="00C55419" w:rsidRDefault="00A62F6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5. Чи траплялося, що хто-небудь з твого класу бив або вдарив тебе?</w:t>
      </w:r>
    </w:p>
    <w:p w14:paraId="5A0017FE" w14:textId="77777777" w:rsidR="00A62F67" w:rsidRPr="00C55419" w:rsidRDefault="00A62F6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6. Чи Часто тобі хочеться, щоб вчитель не поспішав при поясненні нового матеріалу, поки ти не зрозумієш, що він говорить?</w:t>
      </w:r>
    </w:p>
    <w:p w14:paraId="50A541BD" w14:textId="77777777" w:rsidR="00A62F67" w:rsidRPr="00C55419" w:rsidRDefault="00A62F6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7. Чи Сильно ти хвилюєшся при відповіді або виконанні завдання?</w:t>
      </w:r>
    </w:p>
    <w:p w14:paraId="6ED7E106" w14:textId="77777777" w:rsidR="00A62F67" w:rsidRPr="00C55419" w:rsidRDefault="00A62F67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t>8. Чи трапляється з тобою, що ти боїшся висловлюватися на уроці, тому що боїшся зробити дурну помилку?</w:t>
      </w:r>
    </w:p>
    <w:p w14:paraId="32BE1490" w14:textId="5A04F3E1" w:rsidR="00A62F67" w:rsidRPr="00C55419" w:rsidRDefault="0063055F" w:rsidP="00C55419">
      <w:pPr>
        <w:pStyle w:val="a4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14:paraId="4127A63D" w14:textId="77777777" w:rsidR="0063055F" w:rsidRPr="00C55419" w:rsidRDefault="0063055F" w:rsidP="00C55419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214868" w14:textId="2C8CEC74" w:rsidR="0063055F" w:rsidRPr="00C55419" w:rsidRDefault="0063055F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Тест-опитувальник батьківського ставлення</w:t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А. Я. Варга і В. В. Столін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(ОРО) являє собою психод</w:t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>агностич</w:t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інструмент, орієнтований на виявлення батьківського ставлення в осіб, що звертаються за психологічною допомогою з питань виховання дітей і спілкування з ними. </w:t>
      </w:r>
    </w:p>
    <w:p w14:paraId="7CE373E0" w14:textId="77777777" w:rsidR="0063055F" w:rsidRPr="00C55419" w:rsidRDefault="0063055F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Батьківське ставлення розуміється як система різноманітних почуттів по відношенню до дитини, поведінкових стереотипів, що практикуються в спілкуванні з ним, особливостей сприйняття і розуміння характеру й особистості дитини, її вчинків.</w:t>
      </w:r>
    </w:p>
    <w:p w14:paraId="3CE15E1F" w14:textId="77777777" w:rsidR="0063055F" w:rsidRPr="00C55419" w:rsidRDefault="0063055F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i/>
          <w:sz w:val="28"/>
          <w:szCs w:val="28"/>
          <w:lang w:val="uk-UA"/>
        </w:rPr>
        <w:t>Опитувальник складається з 5 шкал:</w:t>
      </w:r>
    </w:p>
    <w:p w14:paraId="2CE4ADF2" w14:textId="77777777" w:rsidR="0063055F" w:rsidRPr="00C55419" w:rsidRDefault="0063055F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1. «Прийняття-відкидання». Шкала відображає інтегральне емоційне ставлення до дитини. Утримання одного полюса шкали: батькові подобається дитина таким, який він є; батько поважає індивідуальність дитини, симпатизує йому; батько прагне проводити багато часу разом з дитиною, схвалює його інтереси і плани. На іншому полюсі шкали - батько сприймає свою дитину поганим, непристосованим, невдахою; йому здається, що дитина не досягне успіху в житті через низькі здібностей, невеликого розуму, поганих схильностей. Здебільшого батько відчуває до дитини злість, досаду, роздратування, образу; він не довіряє дитині і не поважає його.</w:t>
      </w:r>
    </w:p>
    <w:p w14:paraId="3D05B0A8" w14:textId="0B0CE984" w:rsidR="00547FD6" w:rsidRDefault="00E86F68" w:rsidP="00C55419">
      <w:pPr>
        <w:pStyle w:val="a4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</w:p>
    <w:p w14:paraId="74D42970" w14:textId="77777777" w:rsidR="004C7081" w:rsidRPr="00C55419" w:rsidRDefault="004C7081" w:rsidP="00C55419">
      <w:pPr>
        <w:pStyle w:val="a4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56EE08" w14:textId="0A46A979" w:rsidR="00E86F68" w:rsidRDefault="00E86F68" w:rsidP="004C7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b/>
          <w:sz w:val="28"/>
          <w:szCs w:val="28"/>
          <w:lang w:val="uk-UA"/>
        </w:rPr>
        <w:t>«Карта спостережень» Д. Стотта</w:t>
      </w:r>
    </w:p>
    <w:p w14:paraId="53E03D21" w14:textId="77777777" w:rsidR="004C7081" w:rsidRPr="00C55419" w:rsidRDefault="004C7081" w:rsidP="004C7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F669F3" w14:textId="01BE4518" w:rsidR="00E86F68" w:rsidRPr="00C55419" w:rsidRDefault="00E86F68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Ця методика використовується для діагностики труднощів в адаптації дитини в школі, аналізу характеру дезадаптації та ступеня нездатності дітей до школи на основі довгострокового спостереження, дає можливість отримати картину емоційного стану дитини, що не дозволяє адекватно </w:t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адаптуватися до вимог шкільного життя. Карта складається зі 198 «сегментів», згрупованих у 16 синдромів. </w:t>
      </w:r>
    </w:p>
    <w:p w14:paraId="134B35DE" w14:textId="77777777" w:rsidR="00E86F68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недовіра до нових людей, речей, ситуацій;</w:t>
      </w:r>
    </w:p>
    <w:p w14:paraId="475E4E07" w14:textId="77777777" w:rsidR="00E86F68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депресія; </w:t>
      </w:r>
    </w:p>
    <w:p w14:paraId="07E44E38" w14:textId="77777777" w:rsidR="00E86F68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відхід у себе; </w:t>
      </w:r>
    </w:p>
    <w:p w14:paraId="5C996E7E" w14:textId="77777777" w:rsidR="00C7637E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занепокоєння щодо дорослих; </w:t>
      </w:r>
    </w:p>
    <w:p w14:paraId="0530C1CD" w14:textId="56EC44A0" w:rsidR="00C7637E" w:rsidRPr="00C55419" w:rsidRDefault="00E86F68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– ворожість до дорослих;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8789C6" w14:textId="77777777" w:rsidR="00C7637E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занепокоєння стосовно дітей;</w:t>
      </w:r>
    </w:p>
    <w:p w14:paraId="7CBD4286" w14:textId="77777777" w:rsidR="00C7637E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соціальної нормативності; </w:t>
      </w:r>
    </w:p>
    <w:p w14:paraId="03AE0778" w14:textId="77777777" w:rsidR="00C7637E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ворожість стосовно інших дітей; </w:t>
      </w:r>
    </w:p>
    <w:p w14:paraId="46613294" w14:textId="77777777" w:rsidR="00C7637E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занепокоєння; </w:t>
      </w:r>
    </w:p>
    <w:p w14:paraId="19DE2325" w14:textId="5B7F7F09" w:rsidR="00C7637E" w:rsidRPr="00C55419" w:rsidRDefault="00E86F68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>– емоційний стрес;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F711F0" w14:textId="77777777" w:rsidR="00C7637E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невротичні симптоми; </w:t>
      </w:r>
    </w:p>
    <w:p w14:paraId="167819AE" w14:textId="77777777" w:rsidR="00C7637E" w:rsidRPr="00C55419" w:rsidRDefault="00E86F68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– несприятливі умови довкілля; </w:t>
      </w:r>
    </w:p>
    <w:p w14:paraId="187DD47F" w14:textId="77777777" w:rsidR="00C7637E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сексуальний розвиток; </w:t>
      </w:r>
    </w:p>
    <w:p w14:paraId="2E4DCD07" w14:textId="453BAFBD" w:rsidR="00C7637E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хвороби та органічні порушення;</w:t>
      </w:r>
      <w:r w:rsidR="00C55419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BF448E" w14:textId="77777777" w:rsidR="00E86F68" w:rsidRPr="00C55419" w:rsidRDefault="00C7637E" w:rsidP="00C55419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86F68" w:rsidRPr="00C55419">
        <w:rPr>
          <w:rFonts w:ascii="Times New Roman" w:hAnsi="Times New Roman" w:cs="Times New Roman"/>
          <w:sz w:val="28"/>
          <w:szCs w:val="28"/>
          <w:lang w:val="uk-UA"/>
        </w:rPr>
        <w:t xml:space="preserve"> фізичні дефекти. </w:t>
      </w:r>
    </w:p>
    <w:p w14:paraId="706DE1FA" w14:textId="47D88A22" w:rsidR="00E61EEA" w:rsidRPr="00C55419" w:rsidRDefault="0051379A" w:rsidP="00C5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 w14:anchorId="303BDCEB">
          <v:line id="_x0000_s1028" style="position:absolute;left:0;text-align:left;z-index:251662336;visibility:visible" from="189.4pt,15.7pt" to="189.4pt,3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" strokeweight="1.5pt"/>
        </w:pict>
      </w:r>
    </w:p>
    <w:tbl>
      <w:tblPr>
        <w:tblStyle w:val="af4"/>
        <w:tblpPr w:leftFromText="180" w:rightFromText="180" w:vertAnchor="text" w:tblpX="-459" w:tblpY="1"/>
        <w:tblOverlap w:val="never"/>
        <w:tblW w:w="5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14"/>
        <w:gridCol w:w="316"/>
        <w:gridCol w:w="256"/>
        <w:gridCol w:w="260"/>
        <w:gridCol w:w="262"/>
        <w:gridCol w:w="262"/>
        <w:gridCol w:w="262"/>
        <w:gridCol w:w="262"/>
        <w:gridCol w:w="262"/>
        <w:gridCol w:w="415"/>
        <w:gridCol w:w="508"/>
        <w:gridCol w:w="426"/>
        <w:gridCol w:w="426"/>
        <w:gridCol w:w="424"/>
        <w:gridCol w:w="426"/>
        <w:gridCol w:w="424"/>
        <w:gridCol w:w="433"/>
        <w:gridCol w:w="433"/>
        <w:gridCol w:w="424"/>
        <w:gridCol w:w="433"/>
        <w:gridCol w:w="424"/>
        <w:gridCol w:w="424"/>
        <w:gridCol w:w="428"/>
        <w:gridCol w:w="237"/>
        <w:gridCol w:w="203"/>
        <w:gridCol w:w="35"/>
        <w:gridCol w:w="182"/>
        <w:gridCol w:w="317"/>
        <w:gridCol w:w="212"/>
        <w:gridCol w:w="214"/>
        <w:gridCol w:w="23"/>
        <w:gridCol w:w="237"/>
        <w:gridCol w:w="433"/>
        <w:gridCol w:w="241"/>
      </w:tblGrid>
      <w:tr w:rsidR="00773C38" w:rsidRPr="00C55419" w14:paraId="05187CC1" w14:textId="77777777" w:rsidTr="00D66D74">
        <w:trPr>
          <w:trHeight w:val="397"/>
        </w:trPr>
        <w:tc>
          <w:tcPr>
            <w:tcW w:w="155" w:type="pct"/>
            <w:vAlign w:val="center"/>
          </w:tcPr>
          <w:p w14:paraId="428315FA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EEEFDD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B52C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2230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7708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67D0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84C8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CDEA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5B02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1CC4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5828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BEE9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DC51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E9F0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8636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A048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BBC1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AD89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3331D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AECD147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A25604A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EBEC5E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D7CB29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0899A4C9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0953720A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" w:type="pct"/>
            <w:vAlign w:val="center"/>
          </w:tcPr>
          <w:p w14:paraId="614A93E4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62C8182D" w14:textId="77777777" w:rsidTr="00D66D74">
        <w:trPr>
          <w:gridAfter w:val="11"/>
          <w:wAfter w:w="1024" w:type="pct"/>
          <w:trHeight w:val="397"/>
        </w:trPr>
        <w:tc>
          <w:tcPr>
            <w:tcW w:w="155" w:type="pct"/>
            <w:vAlign w:val="center"/>
          </w:tcPr>
          <w:p w14:paraId="1776B34F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3FC9A435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D5C2C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B5D26F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CCFC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9F29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C9E6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6CE0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8B92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0A60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D067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DCDB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8472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B672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139F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9D4C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1A9E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71C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CA21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2D3A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FE5D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E5AA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8738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4EBB" w14:textId="77777777" w:rsidR="00240354" w:rsidRPr="00C55419" w:rsidRDefault="00240354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773C38" w:rsidRPr="00C55419" w14:paraId="2FCFCCBD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315451B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0ACE908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B386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E909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DE94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AB92" w14:textId="77777777" w:rsidR="001C6B6C" w:rsidRPr="00C55419" w:rsidRDefault="006F3A5D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E02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D38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7A5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960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616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DA8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0C0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A34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5A3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1EB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1C6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B2E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329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C27DF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6F55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F2CE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CA5E0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610A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0E39B5E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5704339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573BE51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0B9FAE37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51EE496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82A69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F01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88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17A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366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2A1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E02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985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A08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D07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C11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A6D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044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16C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AB9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035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1D1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8BD5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473D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DED8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D503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C475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8E4B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BF93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52CD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711B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0FA146A2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07EB3CD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6688C05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46CB94" w14:textId="77777777" w:rsidR="001C6B6C" w:rsidRPr="00C55419" w:rsidRDefault="006F3A5D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B2A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5C6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4A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DEB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081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216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B44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9F9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ADD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9FA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398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FAC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068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FE6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919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7AC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C3C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AD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5B2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392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C5D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A5A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910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6F5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773C38" w:rsidRPr="00C55419" w14:paraId="1F039CCF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391F692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0511CEC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vAlign w:val="center"/>
          </w:tcPr>
          <w:p w14:paraId="173607A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779" w14:textId="77777777" w:rsidR="001C6B6C" w:rsidRPr="00C55419" w:rsidRDefault="006F3A5D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C6B6C"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885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1AB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BA2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167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10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EEE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A45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21F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7BB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EE8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AE5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749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189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B21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4C7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A1F2C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AE1C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47F4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4E8B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91A25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E550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0AA9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FDFDF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171AE550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68A362A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5F0C760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1826A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E58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640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068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92D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E5F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87E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514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39B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82D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408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AE7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F30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742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19F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071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394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BC218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7E5FE00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3F21990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06F75A9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5A5BE2B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1214A03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3C52C70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4EAB279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17A50435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7DDBE18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77683CC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F1845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331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AA1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040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776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5B0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F70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995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460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0D2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604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E0C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9F90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46D1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A17D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1A96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AD093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6F478EA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27383FF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33FA892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2D6B526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0945726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4843386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55D7B6D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4F8E0D6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6CD782CC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309F2C4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6572CDD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vAlign w:val="center"/>
          </w:tcPr>
          <w:p w14:paraId="004FFC2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9942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64FA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B731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A7A0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073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2E1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D38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608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E2A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AD1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C47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EDE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0EA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14A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5D2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497F2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479EE64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35F55B6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20C16DC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379DCEA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3C0CADB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4D70F3E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014B095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36B22F9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07E6D636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22C1CF7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0040A56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vAlign w:val="center"/>
          </w:tcPr>
          <w:p w14:paraId="4B1546F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vAlign w:val="center"/>
          </w:tcPr>
          <w:p w14:paraId="0A504B9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" w:type="pct"/>
            <w:vAlign w:val="center"/>
          </w:tcPr>
          <w:p w14:paraId="4570001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C093AC" w14:textId="77777777" w:rsidR="001C6B6C" w:rsidRPr="00C55419" w:rsidRDefault="00F71557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1C6B6C"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307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E5D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AA0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378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8C0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2C7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443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1AD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A08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017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AC9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0B3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852C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273D9A4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01546FF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1F56EB0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648274A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7BC1461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40AA398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5D6E600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6E67319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6B703E72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3DB4936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5388DD8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vAlign w:val="center"/>
          </w:tcPr>
          <w:p w14:paraId="44A7FDA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vAlign w:val="center"/>
          </w:tcPr>
          <w:p w14:paraId="7BB9E50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" w:type="pct"/>
            <w:vAlign w:val="center"/>
          </w:tcPr>
          <w:p w14:paraId="2594FC3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vAlign w:val="center"/>
          </w:tcPr>
          <w:p w14:paraId="5F9C916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260C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775A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96CD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965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8B7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01C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408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404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DD8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90A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3AF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532AC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449D85A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6A1C9A8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6660FE7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320FEC4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27E77A9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7655D74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5631A1E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491C06C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533D22E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463164AE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4C188F6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6542432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vAlign w:val="center"/>
          </w:tcPr>
          <w:p w14:paraId="3A16F5C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vAlign w:val="center"/>
          </w:tcPr>
          <w:p w14:paraId="1DDEA4A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" w:type="pct"/>
            <w:vAlign w:val="center"/>
          </w:tcPr>
          <w:p w14:paraId="015ECB8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B3748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417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A46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DE0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BD5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99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B83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E5B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E0E6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C0B8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42AF5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4D045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44ABEA0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123EBEE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0C2E770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6D9898C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122A4A0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7B670E3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3B9930B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7EEFBE1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4E5B723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253A3C8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18960BAB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6FF04C4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vAlign w:val="center"/>
          </w:tcPr>
          <w:p w14:paraId="70AB8DF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vAlign w:val="center"/>
          </w:tcPr>
          <w:p w14:paraId="007344A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vAlign w:val="center"/>
          </w:tcPr>
          <w:p w14:paraId="611EA75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" w:type="pct"/>
            <w:vAlign w:val="center"/>
          </w:tcPr>
          <w:p w14:paraId="7006B68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vAlign w:val="center"/>
          </w:tcPr>
          <w:p w14:paraId="4C95635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1A64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3B95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950F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4B75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F6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CA2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815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FF7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C407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" w:type="pct"/>
            <w:vAlign w:val="center"/>
          </w:tcPr>
          <w:p w14:paraId="0A72F2B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76D5771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7646CB2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14EC85B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50D187C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1152CB2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3047E27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50C8E16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457B056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1B8B1EF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43303F8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2D00F3C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62D4B146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4F4A4CD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2333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3826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F40F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C853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EA8D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709D4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27E2" w14:textId="77777777" w:rsidR="001C6B6C" w:rsidRPr="00C55419" w:rsidRDefault="006F3A5D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C6B6C"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B03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00C7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A13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B8E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698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6AA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B09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AA202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279FE10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3B882B6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71F6A75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1E7DF3D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610167E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0DFB39F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79EAC18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3E0EE58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5C88608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76ED12B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7FF4866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4150DD4D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A1A98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3B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6C6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472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120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C01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81B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AD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A42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91D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AF9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FC3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BBB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519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C57B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66EA8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23403DF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72972A43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2C3D493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462FC7E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3215F1B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0EE5F34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26B3052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3CD93D2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750CADE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0279615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05985DBD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C38" w:rsidRPr="00C55419" w14:paraId="4ABC0E27" w14:textId="77777777" w:rsidTr="00D66D74">
        <w:trPr>
          <w:gridAfter w:val="4"/>
          <w:wAfter w:w="410" w:type="pct"/>
          <w:trHeight w:val="397"/>
        </w:trPr>
        <w:tc>
          <w:tcPr>
            <w:tcW w:w="155" w:type="pct"/>
            <w:vAlign w:val="center"/>
          </w:tcPr>
          <w:p w14:paraId="5646A1F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BF4FF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BF0DA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3BC8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645F0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DB30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E9212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8BAD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13B6E0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65C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31D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3DD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91B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D1E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5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E45C2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" w:type="pct"/>
            <w:vAlign w:val="center"/>
          </w:tcPr>
          <w:p w14:paraId="14AFA70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31A751C5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7AF8BC11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3353DFA6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33B7A65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vAlign w:val="center"/>
          </w:tcPr>
          <w:p w14:paraId="27762D6E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7BB9A129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vAlign w:val="center"/>
          </w:tcPr>
          <w:p w14:paraId="1B6897AF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" w:type="pct"/>
            <w:vAlign w:val="center"/>
          </w:tcPr>
          <w:p w14:paraId="168FDCBC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vAlign w:val="center"/>
          </w:tcPr>
          <w:p w14:paraId="2813C8B4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" w:type="pct"/>
            <w:gridSpan w:val="2"/>
            <w:vAlign w:val="center"/>
          </w:tcPr>
          <w:p w14:paraId="1A0761E8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6" w:type="pct"/>
            <w:gridSpan w:val="4"/>
            <w:vAlign w:val="center"/>
          </w:tcPr>
          <w:p w14:paraId="2843C3D2" w14:textId="77777777" w:rsidR="001C6B6C" w:rsidRPr="00C55419" w:rsidRDefault="001C6B6C" w:rsidP="00C554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1622E3D" w14:textId="43AF1167" w:rsidR="002B25A1" w:rsidRPr="00C55419" w:rsidRDefault="00240354" w:rsidP="00C55419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55419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sectPr w:rsidR="002B25A1" w:rsidRPr="00C55419" w:rsidSect="00C55419"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539E" w14:textId="77777777" w:rsidR="0051379A" w:rsidRDefault="0051379A" w:rsidP="00EE4C22">
      <w:pPr>
        <w:spacing w:after="0" w:line="240" w:lineRule="auto"/>
      </w:pPr>
      <w:r>
        <w:separator/>
      </w:r>
    </w:p>
  </w:endnote>
  <w:endnote w:type="continuationSeparator" w:id="0">
    <w:p w14:paraId="6EF9C417" w14:textId="77777777" w:rsidR="0051379A" w:rsidRDefault="0051379A" w:rsidP="00EE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AD56" w14:textId="77777777" w:rsidR="0051379A" w:rsidRDefault="0051379A" w:rsidP="00EE4C22">
      <w:pPr>
        <w:spacing w:after="0" w:line="240" w:lineRule="auto"/>
      </w:pPr>
      <w:r>
        <w:separator/>
      </w:r>
    </w:p>
  </w:footnote>
  <w:footnote w:type="continuationSeparator" w:id="0">
    <w:p w14:paraId="20105E7C" w14:textId="77777777" w:rsidR="0051379A" w:rsidRDefault="0051379A" w:rsidP="00EE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295830"/>
      <w:docPartObj>
        <w:docPartGallery w:val="Page Numbers (Top of Page)"/>
        <w:docPartUnique/>
      </w:docPartObj>
    </w:sdtPr>
    <w:sdtEndPr/>
    <w:sdtContent>
      <w:p w14:paraId="049E55CD" w14:textId="77777777" w:rsidR="00CC096B" w:rsidRDefault="00D443C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74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4BF7"/>
    <w:multiLevelType w:val="hybridMultilevel"/>
    <w:tmpl w:val="271A61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27C2C"/>
    <w:multiLevelType w:val="hybridMultilevel"/>
    <w:tmpl w:val="DDACB848"/>
    <w:lvl w:ilvl="0" w:tplc="9DFE889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3E7D4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E0B"/>
    <w:multiLevelType w:val="multilevel"/>
    <w:tmpl w:val="7764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B44EA"/>
    <w:multiLevelType w:val="hybridMultilevel"/>
    <w:tmpl w:val="B6EC00A0"/>
    <w:lvl w:ilvl="0" w:tplc="02FE0B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1E2634"/>
    <w:multiLevelType w:val="multilevel"/>
    <w:tmpl w:val="ACD2A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0E24B8"/>
    <w:multiLevelType w:val="multilevel"/>
    <w:tmpl w:val="C960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66F26"/>
    <w:multiLevelType w:val="hybridMultilevel"/>
    <w:tmpl w:val="BA1C54A8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6B89"/>
    <w:multiLevelType w:val="multilevel"/>
    <w:tmpl w:val="81F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859BB"/>
    <w:multiLevelType w:val="multilevel"/>
    <w:tmpl w:val="6A9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87247"/>
    <w:multiLevelType w:val="hybridMultilevel"/>
    <w:tmpl w:val="286C0E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957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4F60"/>
    <w:multiLevelType w:val="multilevel"/>
    <w:tmpl w:val="CEC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C5E43"/>
    <w:multiLevelType w:val="hybridMultilevel"/>
    <w:tmpl w:val="E41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439"/>
    <w:multiLevelType w:val="hybridMultilevel"/>
    <w:tmpl w:val="DE4A80EA"/>
    <w:lvl w:ilvl="0" w:tplc="FF0AE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46B4"/>
    <w:multiLevelType w:val="hybridMultilevel"/>
    <w:tmpl w:val="6ED684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3A3C73"/>
    <w:multiLevelType w:val="hybridMultilevel"/>
    <w:tmpl w:val="AFB2D71C"/>
    <w:lvl w:ilvl="0" w:tplc="9DFE889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F27DA"/>
    <w:multiLevelType w:val="hybridMultilevel"/>
    <w:tmpl w:val="347CE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087E0F"/>
    <w:multiLevelType w:val="hybridMultilevel"/>
    <w:tmpl w:val="EE70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87B4C"/>
    <w:multiLevelType w:val="hybridMultilevel"/>
    <w:tmpl w:val="26CCE300"/>
    <w:lvl w:ilvl="0" w:tplc="4DE0F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6337D2"/>
    <w:multiLevelType w:val="multilevel"/>
    <w:tmpl w:val="872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85210"/>
    <w:multiLevelType w:val="multilevel"/>
    <w:tmpl w:val="FC04D2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2C251E"/>
    <w:multiLevelType w:val="hybridMultilevel"/>
    <w:tmpl w:val="4522AC28"/>
    <w:lvl w:ilvl="0" w:tplc="9DFE889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5A8"/>
    <w:multiLevelType w:val="multilevel"/>
    <w:tmpl w:val="171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91EAE"/>
    <w:multiLevelType w:val="hybridMultilevel"/>
    <w:tmpl w:val="470056EC"/>
    <w:lvl w:ilvl="0" w:tplc="9DFE889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A5BC1"/>
    <w:multiLevelType w:val="multilevel"/>
    <w:tmpl w:val="946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04A4E"/>
    <w:multiLevelType w:val="hybridMultilevel"/>
    <w:tmpl w:val="97BA5FF0"/>
    <w:lvl w:ilvl="0" w:tplc="D474EBE4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1"/>
  </w:num>
  <w:num w:numId="5">
    <w:abstractNumId w:val="5"/>
  </w:num>
  <w:num w:numId="6">
    <w:abstractNumId w:val="2"/>
  </w:num>
  <w:num w:numId="7">
    <w:abstractNumId w:val="23"/>
  </w:num>
  <w:num w:numId="8">
    <w:abstractNumId w:val="8"/>
  </w:num>
  <w:num w:numId="9">
    <w:abstractNumId w:val="18"/>
  </w:num>
  <w:num w:numId="10">
    <w:abstractNumId w:val="7"/>
  </w:num>
  <w:num w:numId="11">
    <w:abstractNumId w:val="12"/>
  </w:num>
  <w:num w:numId="12">
    <w:abstractNumId w:val="24"/>
  </w:num>
  <w:num w:numId="13">
    <w:abstractNumId w:val="10"/>
  </w:num>
  <w:num w:numId="14">
    <w:abstractNumId w:val="21"/>
  </w:num>
  <w:num w:numId="15">
    <w:abstractNumId w:val="15"/>
  </w:num>
  <w:num w:numId="16">
    <w:abstractNumId w:val="20"/>
  </w:num>
  <w:num w:numId="17">
    <w:abstractNumId w:val="22"/>
  </w:num>
  <w:num w:numId="18">
    <w:abstractNumId w:val="14"/>
  </w:num>
  <w:num w:numId="19">
    <w:abstractNumId w:val="6"/>
  </w:num>
  <w:num w:numId="20">
    <w:abstractNumId w:val="0"/>
  </w:num>
  <w:num w:numId="21">
    <w:abstractNumId w:val="17"/>
  </w:num>
  <w:num w:numId="22">
    <w:abstractNumId w:val="13"/>
  </w:num>
  <w:num w:numId="23">
    <w:abstractNumId w:val="3"/>
  </w:num>
  <w:num w:numId="24">
    <w:abstractNumId w:val="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0C"/>
    <w:rsid w:val="000067E9"/>
    <w:rsid w:val="000104F7"/>
    <w:rsid w:val="000137B6"/>
    <w:rsid w:val="00013970"/>
    <w:rsid w:val="00013A68"/>
    <w:rsid w:val="00014513"/>
    <w:rsid w:val="000148AD"/>
    <w:rsid w:val="000159EF"/>
    <w:rsid w:val="000161D3"/>
    <w:rsid w:val="0002737B"/>
    <w:rsid w:val="000307F0"/>
    <w:rsid w:val="00035734"/>
    <w:rsid w:val="00037806"/>
    <w:rsid w:val="00042BF6"/>
    <w:rsid w:val="00044739"/>
    <w:rsid w:val="00044AC0"/>
    <w:rsid w:val="00045BAC"/>
    <w:rsid w:val="00056141"/>
    <w:rsid w:val="000650B7"/>
    <w:rsid w:val="0008424F"/>
    <w:rsid w:val="000847BD"/>
    <w:rsid w:val="00090536"/>
    <w:rsid w:val="00092C51"/>
    <w:rsid w:val="000A3557"/>
    <w:rsid w:val="000A5C21"/>
    <w:rsid w:val="000B16AB"/>
    <w:rsid w:val="000B7FF0"/>
    <w:rsid w:val="000D3E4C"/>
    <w:rsid w:val="000F163B"/>
    <w:rsid w:val="000F3A0E"/>
    <w:rsid w:val="00117E71"/>
    <w:rsid w:val="001201AF"/>
    <w:rsid w:val="00123F30"/>
    <w:rsid w:val="00134F9A"/>
    <w:rsid w:val="00140543"/>
    <w:rsid w:val="00142C98"/>
    <w:rsid w:val="0014450C"/>
    <w:rsid w:val="001448C6"/>
    <w:rsid w:val="0014779E"/>
    <w:rsid w:val="0016049D"/>
    <w:rsid w:val="00164BE9"/>
    <w:rsid w:val="00171F48"/>
    <w:rsid w:val="00187032"/>
    <w:rsid w:val="00191388"/>
    <w:rsid w:val="001961A1"/>
    <w:rsid w:val="00197B08"/>
    <w:rsid w:val="001A005B"/>
    <w:rsid w:val="001A4F02"/>
    <w:rsid w:val="001B70B3"/>
    <w:rsid w:val="001C25E2"/>
    <w:rsid w:val="001C6B6C"/>
    <w:rsid w:val="001D41C5"/>
    <w:rsid w:val="001D46FE"/>
    <w:rsid w:val="001D6959"/>
    <w:rsid w:val="001D6A43"/>
    <w:rsid w:val="001D7E55"/>
    <w:rsid w:val="001E2FE0"/>
    <w:rsid w:val="001E3886"/>
    <w:rsid w:val="001F4D94"/>
    <w:rsid w:val="00207FAF"/>
    <w:rsid w:val="00213276"/>
    <w:rsid w:val="00221952"/>
    <w:rsid w:val="0022751E"/>
    <w:rsid w:val="0023040C"/>
    <w:rsid w:val="00240354"/>
    <w:rsid w:val="0024379F"/>
    <w:rsid w:val="0025267C"/>
    <w:rsid w:val="002534B2"/>
    <w:rsid w:val="002630FC"/>
    <w:rsid w:val="00264E74"/>
    <w:rsid w:val="00267DFB"/>
    <w:rsid w:val="00296065"/>
    <w:rsid w:val="002971DD"/>
    <w:rsid w:val="002A031D"/>
    <w:rsid w:val="002A0E6B"/>
    <w:rsid w:val="002A6948"/>
    <w:rsid w:val="002B25A1"/>
    <w:rsid w:val="002B39B0"/>
    <w:rsid w:val="002B5199"/>
    <w:rsid w:val="002B666A"/>
    <w:rsid w:val="002C5692"/>
    <w:rsid w:val="002D1C0F"/>
    <w:rsid w:val="002E515A"/>
    <w:rsid w:val="002E677E"/>
    <w:rsid w:val="002E6A74"/>
    <w:rsid w:val="00300B00"/>
    <w:rsid w:val="00316443"/>
    <w:rsid w:val="003167BC"/>
    <w:rsid w:val="00317AD4"/>
    <w:rsid w:val="00317C06"/>
    <w:rsid w:val="0032117D"/>
    <w:rsid w:val="0032165F"/>
    <w:rsid w:val="00352908"/>
    <w:rsid w:val="00353558"/>
    <w:rsid w:val="00357D45"/>
    <w:rsid w:val="00362765"/>
    <w:rsid w:val="00375576"/>
    <w:rsid w:val="0038089D"/>
    <w:rsid w:val="00381946"/>
    <w:rsid w:val="00386F14"/>
    <w:rsid w:val="00392743"/>
    <w:rsid w:val="00392FE1"/>
    <w:rsid w:val="00393C55"/>
    <w:rsid w:val="003A3129"/>
    <w:rsid w:val="003B17E0"/>
    <w:rsid w:val="003C27F4"/>
    <w:rsid w:val="003C7458"/>
    <w:rsid w:val="003D4A97"/>
    <w:rsid w:val="003D554D"/>
    <w:rsid w:val="003E6B4D"/>
    <w:rsid w:val="003F21FC"/>
    <w:rsid w:val="003F45F1"/>
    <w:rsid w:val="003F6776"/>
    <w:rsid w:val="004000E3"/>
    <w:rsid w:val="0040515D"/>
    <w:rsid w:val="0041249D"/>
    <w:rsid w:val="004160BC"/>
    <w:rsid w:val="00420C14"/>
    <w:rsid w:val="0042354F"/>
    <w:rsid w:val="00436525"/>
    <w:rsid w:val="00436CA9"/>
    <w:rsid w:val="004437E0"/>
    <w:rsid w:val="00464030"/>
    <w:rsid w:val="00475600"/>
    <w:rsid w:val="00484E83"/>
    <w:rsid w:val="004923F7"/>
    <w:rsid w:val="00496A8C"/>
    <w:rsid w:val="00497F56"/>
    <w:rsid w:val="004B2EA9"/>
    <w:rsid w:val="004C051C"/>
    <w:rsid w:val="004C3686"/>
    <w:rsid w:val="004C39B3"/>
    <w:rsid w:val="004C55E2"/>
    <w:rsid w:val="004C7081"/>
    <w:rsid w:val="004C7082"/>
    <w:rsid w:val="004E09A4"/>
    <w:rsid w:val="004E17DD"/>
    <w:rsid w:val="004F59FE"/>
    <w:rsid w:val="00500285"/>
    <w:rsid w:val="00500455"/>
    <w:rsid w:val="0051379A"/>
    <w:rsid w:val="00516FD0"/>
    <w:rsid w:val="00522F59"/>
    <w:rsid w:val="00533949"/>
    <w:rsid w:val="005359A4"/>
    <w:rsid w:val="00546E41"/>
    <w:rsid w:val="00547EE8"/>
    <w:rsid w:val="00547FD6"/>
    <w:rsid w:val="00562D13"/>
    <w:rsid w:val="005729C2"/>
    <w:rsid w:val="005827A7"/>
    <w:rsid w:val="00583281"/>
    <w:rsid w:val="00583620"/>
    <w:rsid w:val="00585ED4"/>
    <w:rsid w:val="00593D99"/>
    <w:rsid w:val="00593F42"/>
    <w:rsid w:val="0059435B"/>
    <w:rsid w:val="005A42C4"/>
    <w:rsid w:val="005A71A3"/>
    <w:rsid w:val="005A7F33"/>
    <w:rsid w:val="005E04C7"/>
    <w:rsid w:val="005E0D00"/>
    <w:rsid w:val="005E4C1E"/>
    <w:rsid w:val="005F4CA1"/>
    <w:rsid w:val="005F5AD7"/>
    <w:rsid w:val="005F6C7F"/>
    <w:rsid w:val="00602FFB"/>
    <w:rsid w:val="00606A5A"/>
    <w:rsid w:val="0061544D"/>
    <w:rsid w:val="00617AD3"/>
    <w:rsid w:val="0063000C"/>
    <w:rsid w:val="0063055F"/>
    <w:rsid w:val="0063451E"/>
    <w:rsid w:val="006423C0"/>
    <w:rsid w:val="00651687"/>
    <w:rsid w:val="00651D6F"/>
    <w:rsid w:val="00670C2B"/>
    <w:rsid w:val="006716EF"/>
    <w:rsid w:val="00671CED"/>
    <w:rsid w:val="0067291D"/>
    <w:rsid w:val="00673D9E"/>
    <w:rsid w:val="00683003"/>
    <w:rsid w:val="00686062"/>
    <w:rsid w:val="00691ED8"/>
    <w:rsid w:val="00693F21"/>
    <w:rsid w:val="0069422D"/>
    <w:rsid w:val="00697003"/>
    <w:rsid w:val="006B0613"/>
    <w:rsid w:val="006B5578"/>
    <w:rsid w:val="006C276A"/>
    <w:rsid w:val="006D057B"/>
    <w:rsid w:val="006D0CE6"/>
    <w:rsid w:val="006D2A78"/>
    <w:rsid w:val="006D74C2"/>
    <w:rsid w:val="006D7707"/>
    <w:rsid w:val="006E2A03"/>
    <w:rsid w:val="006E4345"/>
    <w:rsid w:val="006E5B04"/>
    <w:rsid w:val="006F0F0A"/>
    <w:rsid w:val="006F2ED0"/>
    <w:rsid w:val="006F3A5D"/>
    <w:rsid w:val="006F3DF2"/>
    <w:rsid w:val="006F411B"/>
    <w:rsid w:val="007025B8"/>
    <w:rsid w:val="0070329E"/>
    <w:rsid w:val="00716DA8"/>
    <w:rsid w:val="00717B8F"/>
    <w:rsid w:val="00725497"/>
    <w:rsid w:val="007308A5"/>
    <w:rsid w:val="0074232F"/>
    <w:rsid w:val="007572C0"/>
    <w:rsid w:val="00757573"/>
    <w:rsid w:val="007619A0"/>
    <w:rsid w:val="007634D6"/>
    <w:rsid w:val="00773C38"/>
    <w:rsid w:val="00780D58"/>
    <w:rsid w:val="00792FE8"/>
    <w:rsid w:val="007A1157"/>
    <w:rsid w:val="007A7107"/>
    <w:rsid w:val="007A7BF6"/>
    <w:rsid w:val="007B6577"/>
    <w:rsid w:val="007B7F25"/>
    <w:rsid w:val="007D0A84"/>
    <w:rsid w:val="007D474B"/>
    <w:rsid w:val="007E6708"/>
    <w:rsid w:val="007F2ED4"/>
    <w:rsid w:val="0080185E"/>
    <w:rsid w:val="00806782"/>
    <w:rsid w:val="0081151E"/>
    <w:rsid w:val="00812837"/>
    <w:rsid w:val="00820E1C"/>
    <w:rsid w:val="00821709"/>
    <w:rsid w:val="00825B72"/>
    <w:rsid w:val="00825C9A"/>
    <w:rsid w:val="00831F7A"/>
    <w:rsid w:val="00833D0E"/>
    <w:rsid w:val="00833D3F"/>
    <w:rsid w:val="008631D8"/>
    <w:rsid w:val="00867A46"/>
    <w:rsid w:val="008715CC"/>
    <w:rsid w:val="00886139"/>
    <w:rsid w:val="00886FA7"/>
    <w:rsid w:val="008877AE"/>
    <w:rsid w:val="008959D6"/>
    <w:rsid w:val="008A34D2"/>
    <w:rsid w:val="008A5D52"/>
    <w:rsid w:val="008B03FF"/>
    <w:rsid w:val="008B140E"/>
    <w:rsid w:val="008B1F86"/>
    <w:rsid w:val="008C0A80"/>
    <w:rsid w:val="008C43EF"/>
    <w:rsid w:val="008D1F24"/>
    <w:rsid w:val="008D6AE1"/>
    <w:rsid w:val="008D7FE8"/>
    <w:rsid w:val="008E047C"/>
    <w:rsid w:val="008E4F1D"/>
    <w:rsid w:val="008F3A72"/>
    <w:rsid w:val="008F6F9D"/>
    <w:rsid w:val="00906CED"/>
    <w:rsid w:val="00916880"/>
    <w:rsid w:val="00916DCC"/>
    <w:rsid w:val="00916F25"/>
    <w:rsid w:val="009217D2"/>
    <w:rsid w:val="00926345"/>
    <w:rsid w:val="0093189F"/>
    <w:rsid w:val="00933AA8"/>
    <w:rsid w:val="009435E8"/>
    <w:rsid w:val="00947E71"/>
    <w:rsid w:val="00964185"/>
    <w:rsid w:val="009841FF"/>
    <w:rsid w:val="00985BC5"/>
    <w:rsid w:val="0099316D"/>
    <w:rsid w:val="009A3ECF"/>
    <w:rsid w:val="009A6623"/>
    <w:rsid w:val="009A6AA5"/>
    <w:rsid w:val="009B226D"/>
    <w:rsid w:val="009C714D"/>
    <w:rsid w:val="009E2C81"/>
    <w:rsid w:val="009F55A0"/>
    <w:rsid w:val="00A12DDB"/>
    <w:rsid w:val="00A149B9"/>
    <w:rsid w:val="00A27A31"/>
    <w:rsid w:val="00A27C39"/>
    <w:rsid w:val="00A30115"/>
    <w:rsid w:val="00A35DC0"/>
    <w:rsid w:val="00A3611F"/>
    <w:rsid w:val="00A45E22"/>
    <w:rsid w:val="00A47C42"/>
    <w:rsid w:val="00A539BF"/>
    <w:rsid w:val="00A55508"/>
    <w:rsid w:val="00A62F67"/>
    <w:rsid w:val="00A645A8"/>
    <w:rsid w:val="00A70B41"/>
    <w:rsid w:val="00A74595"/>
    <w:rsid w:val="00A75F5F"/>
    <w:rsid w:val="00A87509"/>
    <w:rsid w:val="00A97D76"/>
    <w:rsid w:val="00AA212C"/>
    <w:rsid w:val="00AA45E2"/>
    <w:rsid w:val="00AB1600"/>
    <w:rsid w:val="00AB559C"/>
    <w:rsid w:val="00AC7951"/>
    <w:rsid w:val="00AD1900"/>
    <w:rsid w:val="00AE2843"/>
    <w:rsid w:val="00AE60E0"/>
    <w:rsid w:val="00AE6119"/>
    <w:rsid w:val="00AE62C9"/>
    <w:rsid w:val="00AE6B89"/>
    <w:rsid w:val="00AF3D2F"/>
    <w:rsid w:val="00AF4A7D"/>
    <w:rsid w:val="00B019DE"/>
    <w:rsid w:val="00B122AA"/>
    <w:rsid w:val="00B22390"/>
    <w:rsid w:val="00B2474A"/>
    <w:rsid w:val="00B34E03"/>
    <w:rsid w:val="00B41FB0"/>
    <w:rsid w:val="00B56082"/>
    <w:rsid w:val="00B56776"/>
    <w:rsid w:val="00B726D7"/>
    <w:rsid w:val="00B73DB2"/>
    <w:rsid w:val="00B81E17"/>
    <w:rsid w:val="00B83E02"/>
    <w:rsid w:val="00B87750"/>
    <w:rsid w:val="00B95063"/>
    <w:rsid w:val="00BA56B6"/>
    <w:rsid w:val="00BB0933"/>
    <w:rsid w:val="00BB418A"/>
    <w:rsid w:val="00BC19EE"/>
    <w:rsid w:val="00BC2101"/>
    <w:rsid w:val="00BC2FB1"/>
    <w:rsid w:val="00BD0339"/>
    <w:rsid w:val="00BD5E23"/>
    <w:rsid w:val="00BD7289"/>
    <w:rsid w:val="00BE214E"/>
    <w:rsid w:val="00BE6198"/>
    <w:rsid w:val="00BF0BE9"/>
    <w:rsid w:val="00BF46AC"/>
    <w:rsid w:val="00BF7FD6"/>
    <w:rsid w:val="00C015E2"/>
    <w:rsid w:val="00C01EE1"/>
    <w:rsid w:val="00C128D5"/>
    <w:rsid w:val="00C456E8"/>
    <w:rsid w:val="00C4651C"/>
    <w:rsid w:val="00C479A2"/>
    <w:rsid w:val="00C55419"/>
    <w:rsid w:val="00C576F1"/>
    <w:rsid w:val="00C57AD5"/>
    <w:rsid w:val="00C61B64"/>
    <w:rsid w:val="00C75269"/>
    <w:rsid w:val="00C7637E"/>
    <w:rsid w:val="00C852D5"/>
    <w:rsid w:val="00C90E0E"/>
    <w:rsid w:val="00C9706C"/>
    <w:rsid w:val="00CA1B0E"/>
    <w:rsid w:val="00CA492E"/>
    <w:rsid w:val="00CC029E"/>
    <w:rsid w:val="00CC08F8"/>
    <w:rsid w:val="00CC096B"/>
    <w:rsid w:val="00CC2D86"/>
    <w:rsid w:val="00CC5156"/>
    <w:rsid w:val="00CD7F02"/>
    <w:rsid w:val="00CE10D5"/>
    <w:rsid w:val="00CE1865"/>
    <w:rsid w:val="00CE3793"/>
    <w:rsid w:val="00CE5001"/>
    <w:rsid w:val="00CF4380"/>
    <w:rsid w:val="00CF72B8"/>
    <w:rsid w:val="00D045EF"/>
    <w:rsid w:val="00D064DA"/>
    <w:rsid w:val="00D1722F"/>
    <w:rsid w:val="00D44050"/>
    <w:rsid w:val="00D443CB"/>
    <w:rsid w:val="00D45765"/>
    <w:rsid w:val="00D47C1C"/>
    <w:rsid w:val="00D568D4"/>
    <w:rsid w:val="00D646A5"/>
    <w:rsid w:val="00D66D74"/>
    <w:rsid w:val="00D72687"/>
    <w:rsid w:val="00D8403B"/>
    <w:rsid w:val="00D84351"/>
    <w:rsid w:val="00D92674"/>
    <w:rsid w:val="00D92CB6"/>
    <w:rsid w:val="00D9448C"/>
    <w:rsid w:val="00D9503A"/>
    <w:rsid w:val="00DA1A21"/>
    <w:rsid w:val="00DC6B2C"/>
    <w:rsid w:val="00DC6BA6"/>
    <w:rsid w:val="00DC7277"/>
    <w:rsid w:val="00DC7430"/>
    <w:rsid w:val="00DD0469"/>
    <w:rsid w:val="00DD0616"/>
    <w:rsid w:val="00DE15E9"/>
    <w:rsid w:val="00DF502A"/>
    <w:rsid w:val="00E002E1"/>
    <w:rsid w:val="00E174F3"/>
    <w:rsid w:val="00E2086D"/>
    <w:rsid w:val="00E404BF"/>
    <w:rsid w:val="00E41B92"/>
    <w:rsid w:val="00E41BED"/>
    <w:rsid w:val="00E42440"/>
    <w:rsid w:val="00E52514"/>
    <w:rsid w:val="00E52AB2"/>
    <w:rsid w:val="00E55C02"/>
    <w:rsid w:val="00E61E18"/>
    <w:rsid w:val="00E61EEA"/>
    <w:rsid w:val="00E63D2D"/>
    <w:rsid w:val="00E6751F"/>
    <w:rsid w:val="00E837F9"/>
    <w:rsid w:val="00E86F68"/>
    <w:rsid w:val="00E87178"/>
    <w:rsid w:val="00E87F4E"/>
    <w:rsid w:val="00E94166"/>
    <w:rsid w:val="00E950EA"/>
    <w:rsid w:val="00EA1C08"/>
    <w:rsid w:val="00EA2392"/>
    <w:rsid w:val="00EA357C"/>
    <w:rsid w:val="00EB20B4"/>
    <w:rsid w:val="00EB293F"/>
    <w:rsid w:val="00ED1B3A"/>
    <w:rsid w:val="00ED4F20"/>
    <w:rsid w:val="00ED5D1E"/>
    <w:rsid w:val="00EE3C75"/>
    <w:rsid w:val="00EE4C22"/>
    <w:rsid w:val="00EF11C5"/>
    <w:rsid w:val="00EF5FB3"/>
    <w:rsid w:val="00F00CA8"/>
    <w:rsid w:val="00F046FD"/>
    <w:rsid w:val="00F074DB"/>
    <w:rsid w:val="00F1237E"/>
    <w:rsid w:val="00F12CEA"/>
    <w:rsid w:val="00F15EB2"/>
    <w:rsid w:val="00F21938"/>
    <w:rsid w:val="00F2285E"/>
    <w:rsid w:val="00F24228"/>
    <w:rsid w:val="00F24370"/>
    <w:rsid w:val="00F30473"/>
    <w:rsid w:val="00F30D55"/>
    <w:rsid w:val="00F41B62"/>
    <w:rsid w:val="00F42C11"/>
    <w:rsid w:val="00F500B8"/>
    <w:rsid w:val="00F51A48"/>
    <w:rsid w:val="00F553E2"/>
    <w:rsid w:val="00F631C7"/>
    <w:rsid w:val="00F701B1"/>
    <w:rsid w:val="00F70E80"/>
    <w:rsid w:val="00F71557"/>
    <w:rsid w:val="00F834F8"/>
    <w:rsid w:val="00F853D1"/>
    <w:rsid w:val="00F96F91"/>
    <w:rsid w:val="00F9773E"/>
    <w:rsid w:val="00FC4F27"/>
    <w:rsid w:val="00FD58B4"/>
    <w:rsid w:val="00FE4ABA"/>
    <w:rsid w:val="00FE6235"/>
    <w:rsid w:val="00FF2A38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E1E7E3"/>
  <w15:docId w15:val="{21498947-C360-4DD6-8A25-9FA0C6E7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9D"/>
  </w:style>
  <w:style w:type="paragraph" w:styleId="1">
    <w:name w:val="heading 1"/>
    <w:basedOn w:val="a"/>
    <w:next w:val="a"/>
    <w:link w:val="10"/>
    <w:uiPriority w:val="9"/>
    <w:qFormat/>
    <w:rsid w:val="00FE4ABA"/>
    <w:pPr>
      <w:keepNext/>
      <w:keepLines/>
      <w:spacing w:before="480" w:after="100" w:afterAutospacing="1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11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FA7"/>
    <w:pPr>
      <w:ind w:left="720"/>
      <w:contextualSpacing/>
    </w:pPr>
  </w:style>
  <w:style w:type="paragraph" w:customStyle="1" w:styleId="a5">
    <w:name w:val="Основной ТОЛИКА"/>
    <w:link w:val="a6"/>
    <w:rsid w:val="00044AC0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ОЛИКА Знак"/>
    <w:basedOn w:val="a0"/>
    <w:link w:val="a5"/>
    <w:rsid w:val="00044A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_"/>
    <w:basedOn w:val="a0"/>
    <w:link w:val="31"/>
    <w:rsid w:val="00044A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bel8pt">
    <w:name w:val="Основной текст + Corbel;8 pt"/>
    <w:basedOn w:val="a7"/>
    <w:rsid w:val="00044AC0"/>
    <w:rPr>
      <w:rFonts w:ascii="Corbel" w:eastAsia="Corbel" w:hAnsi="Corbel" w:cs="Corbel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Corbel85pt">
    <w:name w:val="Основной текст + Corbel;8;5 pt"/>
    <w:basedOn w:val="a7"/>
    <w:rsid w:val="00044AC0"/>
    <w:rPr>
      <w:rFonts w:ascii="Corbel" w:eastAsia="Corbel" w:hAnsi="Corbel" w:cs="Corbel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31">
    <w:name w:val="Основной текст3"/>
    <w:basedOn w:val="a"/>
    <w:link w:val="a7"/>
    <w:rsid w:val="00044AC0"/>
    <w:pPr>
      <w:widowControl w:val="0"/>
      <w:shd w:val="clear" w:color="auto" w:fill="FFFFFF"/>
      <w:spacing w:before="120" w:after="0" w:line="195" w:lineRule="exact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4ABA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11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EE4C2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E4C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4C2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EE4C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C2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4C22"/>
  </w:style>
  <w:style w:type="paragraph" w:styleId="ae">
    <w:name w:val="footer"/>
    <w:basedOn w:val="a"/>
    <w:link w:val="af"/>
    <w:uiPriority w:val="99"/>
    <w:unhideWhenUsed/>
    <w:rsid w:val="00E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C22"/>
  </w:style>
  <w:style w:type="paragraph" w:styleId="HTML">
    <w:name w:val="HTML Preformatted"/>
    <w:basedOn w:val="a"/>
    <w:link w:val="HTML0"/>
    <w:uiPriority w:val="99"/>
    <w:unhideWhenUsed/>
    <w:rsid w:val="00780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D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B34E0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34E0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34E03"/>
    <w:rPr>
      <w:vertAlign w:val="superscript"/>
    </w:rPr>
  </w:style>
  <w:style w:type="paragraph" w:customStyle="1" w:styleId="rvps2">
    <w:name w:val="rvps2"/>
    <w:basedOn w:val="a"/>
    <w:rsid w:val="00BC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6E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4">
    <w:name w:val="fs4"/>
    <w:basedOn w:val="a0"/>
    <w:rsid w:val="006E4345"/>
  </w:style>
  <w:style w:type="character" w:customStyle="1" w:styleId="30">
    <w:name w:val="Заголовок 3 Знак"/>
    <w:basedOn w:val="a0"/>
    <w:link w:val="3"/>
    <w:uiPriority w:val="9"/>
    <w:semiHidden/>
    <w:rsid w:val="00E87F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0pt">
    <w:name w:val="Основной текст + Полужирный;Курсив;Интервал 0 pt"/>
    <w:basedOn w:val="a0"/>
    <w:rsid w:val="00683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styleId="af3">
    <w:name w:val="Strong"/>
    <w:basedOn w:val="a0"/>
    <w:uiPriority w:val="22"/>
    <w:qFormat/>
    <w:rsid w:val="00A62F67"/>
    <w:rPr>
      <w:b/>
      <w:bCs/>
    </w:rPr>
  </w:style>
  <w:style w:type="table" w:styleId="af4">
    <w:name w:val="Table Grid"/>
    <w:basedOn w:val="a1"/>
    <w:uiPriority w:val="39"/>
    <w:rsid w:val="0054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u.edu.ua/images/file/vidil_aspirant/dicer/&#1044;_26.053.10/Anoprienko.pdf" TargetMode="External"/><Relationship Id="rId13" Type="http://schemas.openxmlformats.org/officeDocument/2006/relationships/hyperlink" Target="http://osvita-zm.org.ua/wp-content/uploads/2017/02/Psyhologiya-sotsialno-dezadaptovanoyi-povedinky.pdf" TargetMode="External"/><Relationship Id="rId18" Type="http://schemas.openxmlformats.org/officeDocument/2006/relationships/hyperlink" Target="https://westudents.com.ua/knigi/495-vkova-ta-pedagogchna-psihologya-skripchenko-ov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space.pdpu.edu.ua/bitstream/123456789/4984/1/Article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ppsychology.org.ua/data/jrn/v11/i14/4.pdf" TargetMode="External"/><Relationship Id="rId17" Type="http://schemas.openxmlformats.org/officeDocument/2006/relationships/hyperlink" Target="http://portal.iapm.edu.ua/portal/media/books/1fd5366754d940159f1525e47aaaa992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-koncept.ru/2013/13099.htm" TargetMode="External"/><Relationship Id="rId20" Type="http://schemas.openxmlformats.org/officeDocument/2006/relationships/hyperlink" Target="https://www.sgu.ru/sites/default/files/conf/files/2017-03/suslova_denisova_idpo_20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iitta.gov.ua/708117/1/&#1043;&#1083;&#1091;&#1096;&#1082;&#1086;%20&#1053;.&#1042;.%2C%20&#1057;&#1091;&#1087;&#1088;&#1091;&#1085;%20&#1052;.&#1054;.%20%20&#1044;&#1077;&#1079;&#1072;&#1076;&#1072;&#1087;&#1090;&#1072;&#1094;&#1110;&#1103;%20&#1087;&#1110;&#1076;&#1083;&#1110;&#1090;&#1082;&#1110;&#1074;-%20&#1087;&#1088;&#1080;&#1095;&#1080;&#1085;&#1080;%20&#1081;%20&#1085;&#1072;&#1089;&#1083;&#1110;&#1076;&#1082;&#1080;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ulib.sk/web/kniznica/elpub/dokument/Bernatova9/subor/Kostina.pdf" TargetMode="External"/><Relationship Id="rId23" Type="http://schemas.openxmlformats.org/officeDocument/2006/relationships/hyperlink" Target="https://journals.indexcopernicus.com/api/file/viewByFileId/551486.pdf" TargetMode="External"/><Relationship Id="rId10" Type="http://schemas.openxmlformats.org/officeDocument/2006/relationships/hyperlink" Target="https://uvnpn.com.ua/upload/iblock/b7a/b7ad05a3807f46310917057e59ac99a8.pdf" TargetMode="External"/><Relationship Id="rId19" Type="http://schemas.openxmlformats.org/officeDocument/2006/relationships/hyperlink" Target="https://dspace.uzhnu.edu.ua/jspui/bitstream/lib/11730/1/&#1055;&#1056;&#1048;&#1063;&#1048;&#1053;&#1048;%20&#1058;&#1040;%20&#1053;&#1040;&#1057;&#1051;&#1030;&#1044;&#1050;&#1048;%20&#1060;&#1054;&#1056;&#1052;&#1059;&#1042;&#1040;&#1053;&#1053;&#1071;%20&#1044;&#1045;&#1047;&#1040;&#1044;&#1040;&#1055;&#1058;&#1040;&#1062;&#1030;&#1031;%20&#1059;%20&#1055;&#1030;&#1044;&#1051;&#1030;&#1058;&#1050;&#1030;&#1042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dacts.ru/termin/dezadaptacija.html" TargetMode="External"/><Relationship Id="rId14" Type="http://schemas.openxmlformats.org/officeDocument/2006/relationships/hyperlink" Target="http://dspace.lvduvs.edu.ua/bitstream/1234567890/348/1/&#1050;&#1072;&#1088;&#1087;&#1077;&#1085;&#1082;&#1086;%20&#1028;.%20&#1074;&#1110;&#1082;&#1086;&#1074;&#1072;.pdf" TargetMode="External"/><Relationship Id="rId22" Type="http://schemas.openxmlformats.org/officeDocument/2006/relationships/hyperlink" Target="https://seanewdim.com/uploads/3/4/5/1/34511564/horonzhyk_v.i._psychological_and_educational_characteristics_of_senior_students_is_the_risk_factor_for_the_rise_of_disadaptation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322C-3FCF-49D0-82DE-EB658B47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Viktoriia</cp:lastModifiedBy>
  <cp:revision>81</cp:revision>
  <cp:lastPrinted>2018-04-12T04:45:00Z</cp:lastPrinted>
  <dcterms:created xsi:type="dcterms:W3CDTF">2021-11-10T19:49:00Z</dcterms:created>
  <dcterms:modified xsi:type="dcterms:W3CDTF">2021-11-23T17:55:00Z</dcterms:modified>
</cp:coreProperties>
</file>