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7546" w14:textId="77777777" w:rsidR="00231E84" w:rsidRPr="00EC57C7" w:rsidRDefault="00D03150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Мелодійний компонент </w:t>
      </w:r>
      <w:proofErr w:type="spellStart"/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>просодій</w:t>
      </w:r>
      <w:proofErr w:type="spellEnd"/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актуалізації емоційного </w:t>
      </w:r>
    </w:p>
    <w:p w14:paraId="69BACDE8" w14:textId="2D940265" w:rsidR="000A642E" w:rsidRPr="00EC57C7" w:rsidRDefault="00D320FC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03150" w:rsidRPr="00EC57C7">
        <w:rPr>
          <w:rFonts w:ascii="Times New Roman" w:hAnsi="Times New Roman" w:cs="Times New Roman"/>
          <w:b/>
          <w:sz w:val="28"/>
          <w:szCs w:val="28"/>
          <w:lang w:val="uk-UA"/>
        </w:rPr>
        <w:t>исловлювання</w:t>
      </w:r>
    </w:p>
    <w:p w14:paraId="56829EAB" w14:textId="439117EF" w:rsidR="00231E84" w:rsidRPr="00EC57C7" w:rsidRDefault="00231E84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500776" w14:textId="093B1954" w:rsidR="00231E84" w:rsidRPr="00EC57C7" w:rsidRDefault="00231E84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476EBA" w14:textId="3E6FACCA" w:rsidR="00231E84" w:rsidRPr="00EC57C7" w:rsidRDefault="00231E84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448557" w14:textId="28BC5125" w:rsidR="00231E84" w:rsidRPr="00EC57C7" w:rsidRDefault="00231E84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81B98E" w14:textId="1AB85082" w:rsidR="00231E84" w:rsidRPr="00EC57C7" w:rsidRDefault="00231E84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F54F7D" w14:textId="7CF73417" w:rsidR="00231E84" w:rsidRPr="00EC57C7" w:rsidRDefault="00231E84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7A1D7D" w14:textId="66772E36" w:rsidR="00D03150" w:rsidRDefault="00EC57C7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column"/>
      </w:r>
      <w:r w:rsidR="00D03150" w:rsidRPr="00EC57C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14:paraId="0534C32F" w14:textId="77777777" w:rsidR="00EC57C7" w:rsidRPr="00EC57C7" w:rsidRDefault="00EC57C7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CA26F0" w14:textId="0489A681" w:rsidR="00D03150" w:rsidRPr="00EC57C7" w:rsidRDefault="00D03150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2069" w:rsidRPr="00EC57C7">
        <w:rPr>
          <w:rFonts w:ascii="Times New Roman" w:hAnsi="Times New Roman" w:cs="Times New Roman"/>
          <w:sz w:val="28"/>
          <w:szCs w:val="28"/>
          <w:lang w:val="uk-UA"/>
        </w:rPr>
        <w:t>СТУП……………………………………………………………………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D320FC" w:rsidRPr="00EC57C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F44BFEB" w14:textId="3E088FEF" w:rsidR="00D03150" w:rsidRPr="00EC57C7" w:rsidRDefault="00D03150" w:rsidP="00EC57C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Система тонів ту</w:t>
      </w:r>
      <w:r w:rsidR="00DB2069" w:rsidRPr="00EC57C7">
        <w:rPr>
          <w:rFonts w:ascii="Times New Roman" w:hAnsi="Times New Roman" w:cs="Times New Roman"/>
          <w:sz w:val="28"/>
          <w:szCs w:val="28"/>
          <w:lang w:val="uk-UA"/>
        </w:rPr>
        <w:t>рецької мови………………………………….</w:t>
      </w:r>
      <w:r w:rsidR="00D320FC" w:rsidRPr="00EC57C7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0B838898" w14:textId="76C56F21" w:rsidR="00D03150" w:rsidRPr="00EC57C7" w:rsidRDefault="00D03150" w:rsidP="00EC57C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Емоційне мовлення</w:t>
      </w:r>
      <w:r w:rsidR="00851660" w:rsidRPr="00EC57C7">
        <w:rPr>
          <w:rFonts w:ascii="Times New Roman" w:hAnsi="Times New Roman" w:cs="Times New Roman"/>
          <w:sz w:val="28"/>
          <w:szCs w:val="28"/>
          <w:lang w:val="uk-UA"/>
        </w:rPr>
        <w:t>: характеристика………………………</w:t>
      </w:r>
      <w:r w:rsidR="00DB2069" w:rsidRPr="00EC57C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51660" w:rsidRPr="00EC57C7">
        <w:rPr>
          <w:rFonts w:ascii="Times New Roman" w:hAnsi="Times New Roman" w:cs="Times New Roman"/>
          <w:sz w:val="28"/>
          <w:szCs w:val="28"/>
          <w:lang w:val="uk-UA"/>
        </w:rPr>
        <w:t>.10</w:t>
      </w:r>
    </w:p>
    <w:p w14:paraId="501BEA30" w14:textId="535542B9" w:rsidR="00D03150" w:rsidRPr="00EC57C7" w:rsidRDefault="00D03150" w:rsidP="00EC57C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Просодичні особливості </w:t>
      </w:r>
      <w:r w:rsidR="00DB2069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емоційного </w:t>
      </w:r>
      <w:r w:rsidR="00851660" w:rsidRPr="00EC57C7">
        <w:rPr>
          <w:rFonts w:ascii="Times New Roman" w:hAnsi="Times New Roman" w:cs="Times New Roman"/>
          <w:sz w:val="28"/>
          <w:szCs w:val="28"/>
          <w:lang w:val="uk-UA"/>
        </w:rPr>
        <w:t>мовлення…………...…15</w:t>
      </w:r>
    </w:p>
    <w:p w14:paraId="59F40B67" w14:textId="7692E952" w:rsidR="00D03150" w:rsidRPr="00EC57C7" w:rsidRDefault="00D03150" w:rsidP="00EC57C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Стилістичні особливості</w:t>
      </w:r>
      <w:r w:rsidR="00851660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розмовного дискурсу…………...…20</w:t>
      </w:r>
    </w:p>
    <w:p w14:paraId="026651B4" w14:textId="6BE4C8D6" w:rsidR="00D03150" w:rsidRPr="00EC57C7" w:rsidRDefault="00EF47B0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ВИССНОВКИ</w:t>
      </w:r>
      <w:r w:rsidR="00D03150" w:rsidRPr="00EC57C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……………….</w:t>
      </w:r>
      <w:r w:rsidR="00851660" w:rsidRPr="00EC57C7">
        <w:rPr>
          <w:rFonts w:ascii="Times New Roman" w:hAnsi="Times New Roman" w:cs="Times New Roman"/>
          <w:sz w:val="28"/>
          <w:szCs w:val="28"/>
          <w:lang w:val="uk-UA"/>
        </w:rPr>
        <w:t>………….…29</w:t>
      </w:r>
    </w:p>
    <w:p w14:paraId="2A590D5B" w14:textId="52E3E4B4" w:rsidR="00D03150" w:rsidRPr="00EC57C7" w:rsidRDefault="00D03150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СПИСОК ВИКОРИС</w:t>
      </w:r>
      <w:r w:rsidR="00851660" w:rsidRPr="00EC57C7">
        <w:rPr>
          <w:rFonts w:ascii="Times New Roman" w:hAnsi="Times New Roman" w:cs="Times New Roman"/>
          <w:sz w:val="28"/>
          <w:szCs w:val="28"/>
          <w:lang w:val="uk-UA"/>
        </w:rPr>
        <w:t>ТАНОЇ ЛІТЕРАТУРИ………………………………31</w:t>
      </w:r>
    </w:p>
    <w:p w14:paraId="356220EC" w14:textId="77777777" w:rsidR="005B2613" w:rsidRPr="00EC57C7" w:rsidRDefault="005B2613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E64C" w14:textId="52FEB3FB" w:rsidR="005B2613" w:rsidRDefault="00EC57C7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5B2613" w:rsidRPr="00EC57C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104B7EC6" w14:textId="77777777" w:rsidR="00EC57C7" w:rsidRPr="00EC57C7" w:rsidRDefault="00EC57C7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35CDC6" w14:textId="77777777" w:rsidR="006D2D53" w:rsidRPr="00EC57C7" w:rsidRDefault="005B2613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 дослідження.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Неослабний інтерес широкого кола лінгвістів взагалі та фонетистів зокрема до проблем дослідження емоційних висловлювань турецької мови є цілком зрозумілим і закономірним. З одного боку, це пов'язано з тим, що постійне розширення безпосередніх наукових та культурних контактів з представниками </w:t>
      </w:r>
      <w:proofErr w:type="spellStart"/>
      <w:r w:rsidR="006D2D53" w:rsidRPr="00EC57C7">
        <w:rPr>
          <w:rFonts w:ascii="Times New Roman" w:hAnsi="Times New Roman" w:cs="Times New Roman"/>
          <w:sz w:val="28"/>
          <w:szCs w:val="28"/>
          <w:lang w:val="uk-UA"/>
        </w:rPr>
        <w:t>турецькомовних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країн, характерне для сучасного етапу розвитку суспільства, неминуче загострює увагу фахівців на необхідності поглибленого, більш пильного розгляду загальнокультурного й культурологічного аспектів реалізації емоційних висловлювань. З іншого боку, в умовах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гетерокультурного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виникла нагальна потреба в адекватній оцінці особливостей актуалізації емоційних висловлювань, притаманних тій чи іншій </w:t>
      </w:r>
      <w:proofErr w:type="spellStart"/>
      <w:r w:rsidR="006D2D53" w:rsidRPr="00EC57C7">
        <w:rPr>
          <w:rFonts w:ascii="Times New Roman" w:hAnsi="Times New Roman" w:cs="Times New Roman"/>
          <w:sz w:val="28"/>
          <w:szCs w:val="28"/>
          <w:lang w:val="uk-UA"/>
        </w:rPr>
        <w:t>турецькомовній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культурі як спільному для більшості її носіїв стилю мовлення, а також особливостей вживання соціально маркованих засобів мови, що утворюють унікальні стилі, властиві кожному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комунікантові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9A5F86" w14:textId="35043731" w:rsidR="00C7701B" w:rsidRPr="00EC57C7" w:rsidRDefault="00CE14AB" w:rsidP="00A26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5B2613" w:rsidRPr="00EC57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етою </w:t>
      </w: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>курсового</w:t>
      </w:r>
      <w:r w:rsidR="005B2613" w:rsidRPr="00EC57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="005B2613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є обґрунтування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мелодійних </w:t>
      </w:r>
    </w:p>
    <w:p w14:paraId="464F4C5B" w14:textId="12AE7C1B" w:rsidR="00910890" w:rsidRPr="00EC57C7" w:rsidRDefault="00C7701B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>Об'єктом дослідження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910890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мелодійний компонент </w:t>
      </w:r>
      <w:proofErr w:type="spellStart"/>
      <w:r w:rsidR="00910890" w:rsidRPr="00EC57C7">
        <w:rPr>
          <w:rFonts w:ascii="Times New Roman" w:hAnsi="Times New Roman" w:cs="Times New Roman"/>
          <w:sz w:val="28"/>
          <w:szCs w:val="28"/>
          <w:lang w:val="uk-UA"/>
        </w:rPr>
        <w:t>просодій</w:t>
      </w:r>
      <w:proofErr w:type="spellEnd"/>
      <w:r w:rsidR="00910890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в актуалізації емоційного висловлювання в турецькій мові.</w:t>
      </w:r>
    </w:p>
    <w:p w14:paraId="6B310D22" w14:textId="77777777" w:rsidR="00C7701B" w:rsidRPr="00EC57C7" w:rsidRDefault="00C7701B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є структура та характер взаємодії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просод</w:t>
      </w:r>
      <w:r w:rsidR="005F1138" w:rsidRPr="00EC57C7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138" w:rsidRPr="00EC57C7">
        <w:rPr>
          <w:rFonts w:ascii="Times New Roman" w:hAnsi="Times New Roman" w:cs="Times New Roman"/>
          <w:sz w:val="28"/>
          <w:szCs w:val="28"/>
          <w:lang w:val="uk-UA"/>
        </w:rPr>
        <w:t>емоційного висловлювання.</w:t>
      </w:r>
    </w:p>
    <w:p w14:paraId="6D49BE41" w14:textId="77777777" w:rsidR="00231E84" w:rsidRPr="00EC57C7" w:rsidRDefault="00231E84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0CC8CB" w14:textId="37359B9B" w:rsidR="00A71539" w:rsidRPr="00EC57C7" w:rsidRDefault="00EF47B0" w:rsidP="00EC57C7">
      <w:pPr>
        <w:pStyle w:val="a3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>СИСТЕМА ТОНІВ ТУРЕЦЬКОЇ МОВИ</w:t>
      </w:r>
    </w:p>
    <w:p w14:paraId="20800A5C" w14:textId="4C6588F3" w:rsidR="00A71539" w:rsidRPr="00EC57C7" w:rsidRDefault="00A71539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Турецька мова - одна з тюркських мов, офіційна мова. Поширена в Туреччині, а також в Румунії, Ірані, Іраку, Сирії, Греції, Болгарії, на Кіпрі, у колишній Югославії. Турецькою розмовляють від 80 до 100 мільйонів людей. Історичні корені цієї мови можна простежити в Центральній Азії, першим записам нею - майже 1200 років.</w:t>
      </w:r>
    </w:p>
    <w:p w14:paraId="6B1A3380" w14:textId="03E55EB6" w:rsidR="00A71539" w:rsidRPr="00EC57C7" w:rsidRDefault="00A71539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Турецька мова в Туреччині є рідною для 60 млн</w:t>
      </w:r>
      <w:r w:rsidR="00783E3B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осіб, або для майже 80% населення країни. Близько 740 тис. чоловік говорять турецькою в Болгарії, 37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тис. в Узбекистані, Казахстані,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Киргизстані,Таджикистані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та Азербайджані. Сучасна турецька мова походить з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староанатолійско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-тюркської - мови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огузо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>-сельджуцьких східних тюркських племен, що колись населяли Середню Азію, а в 8-10 століттях були витіснені звідти конкуруючими уйгурськими (також тюркськими) племенами на захід і заселили до 11-12 століть Анатолійський півострів.</w:t>
      </w:r>
      <w:r w:rsidR="00231E84" w:rsidRPr="00EC57C7">
        <w:rPr>
          <w:rFonts w:ascii="Times New Roman" w:hAnsi="Times New Roman" w:cs="Times New Roman"/>
          <w:sz w:val="28"/>
          <w:szCs w:val="28"/>
        </w:rPr>
        <w:t xml:space="preserve"> [</w:t>
      </w:r>
      <w:r w:rsidR="00DB2069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8, с. 36, </w:t>
      </w:r>
      <w:r w:rsidR="00D320FC" w:rsidRPr="00EC57C7">
        <w:rPr>
          <w:rFonts w:ascii="Times New Roman" w:hAnsi="Times New Roman" w:cs="Times New Roman"/>
          <w:sz w:val="28"/>
          <w:szCs w:val="28"/>
        </w:rPr>
        <w:t>18</w:t>
      </w:r>
      <w:r w:rsidR="00DB2069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, с. 145 </w:t>
      </w:r>
      <w:r w:rsidR="00231E84" w:rsidRPr="00EC57C7">
        <w:rPr>
          <w:rFonts w:ascii="Times New Roman" w:hAnsi="Times New Roman" w:cs="Times New Roman"/>
          <w:sz w:val="28"/>
          <w:szCs w:val="28"/>
        </w:rPr>
        <w:t>]</w:t>
      </w:r>
    </w:p>
    <w:p w14:paraId="6736ABA9" w14:textId="55B101BC" w:rsidR="00A71539" w:rsidRPr="00EC57C7" w:rsidRDefault="00A71539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Протягом останніх декількох століть турецька мова зазнала суттєвого впливу перської та арабської мов, у зв'язку з чим кількість запозичених з цих мов слів сягала часом 80% турецької лексики. До XX століття існувала літературна мова Османської імперії, яка помітно відрізнялася від розмовної турецької мови - османська мова (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Osmanlэ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). Пантюркісти (зокрема, І.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Гаспринський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) в кінці 19 - початку 20 ст. видавали журнали і газети мовою, яка поступово відмовлялася від запозичень, хоча й відрізнялася від сучасної турецької мови. Нову мову пропагували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младотурки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>. Сучасна писемність була запроваджена 1928 року.</w:t>
      </w:r>
      <w:r w:rsidR="00231E84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0FC" w:rsidRPr="00EC57C7">
        <w:rPr>
          <w:rFonts w:ascii="Times New Roman" w:hAnsi="Times New Roman" w:cs="Times New Roman"/>
          <w:sz w:val="28"/>
          <w:szCs w:val="28"/>
        </w:rPr>
        <w:t>[18</w:t>
      </w:r>
      <w:r w:rsidR="00DB2069" w:rsidRPr="00EC57C7">
        <w:rPr>
          <w:rFonts w:ascii="Times New Roman" w:hAnsi="Times New Roman" w:cs="Times New Roman"/>
          <w:sz w:val="28"/>
          <w:szCs w:val="28"/>
          <w:lang w:val="uk-UA"/>
        </w:rPr>
        <w:t>, с. 156</w:t>
      </w:r>
      <w:r w:rsidR="00D320FC" w:rsidRPr="00EC57C7">
        <w:rPr>
          <w:rFonts w:ascii="Times New Roman" w:hAnsi="Times New Roman" w:cs="Times New Roman"/>
          <w:sz w:val="28"/>
          <w:szCs w:val="28"/>
        </w:rPr>
        <w:t>]</w:t>
      </w:r>
    </w:p>
    <w:p w14:paraId="57463D59" w14:textId="71653D7D" w:rsidR="00A55046" w:rsidRPr="00EC57C7" w:rsidRDefault="009472D3" w:rsidP="00EC57C7">
      <w:pPr>
        <w:pStyle w:val="a3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ЕМОЦІЙНЕ МОВЛЕННЯ: ХАРАКТЕРИСТИКА </w:t>
      </w:r>
    </w:p>
    <w:p w14:paraId="3CAC6BC1" w14:textId="77777777" w:rsidR="007E0137" w:rsidRPr="00EC57C7" w:rsidRDefault="007E0137" w:rsidP="00EC57C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AE9E95" w14:textId="77777777" w:rsidR="007E0137" w:rsidRPr="00EC57C7" w:rsidRDefault="007E0137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Емоції - це одна з форм відображення світу, що позначає душевні переживання, хвилювання, почуття. Емоції багатогранні: вони зачіпають почуття і досвід, фізіологію і поведінку, форми пізнання та концептуалізації. Емоція об'єднує в собі різні явища: емоційні реакції, які мають свій аналог у зовнішніх засобах вираження; емоційні стани, які пов'язані з внутрішнім емоційним переживанням, які не мають зовнішнього прояву.</w:t>
      </w:r>
    </w:p>
    <w:p w14:paraId="6F06A14D" w14:textId="77777777" w:rsidR="007E0137" w:rsidRPr="00EC57C7" w:rsidRDefault="007E0137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У всі часи люди відчували і будуть відчувати одні й ті ж почуття: радість, горе, любов, смуток. Накопичено величезний емоційний досвід.</w:t>
      </w:r>
    </w:p>
    <w:p w14:paraId="6C670BBE" w14:textId="77777777" w:rsidR="007E0137" w:rsidRPr="00EC57C7" w:rsidRDefault="007E0137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емоцій, що фіксуються тлумачними словниками, дуже велика. Однак учені-психологи вирізняють фундаментальні або базові емоції, кількість яких варіюється з погляду представників різних шкіл. Популярною є класифікація, запропонована </w:t>
      </w:r>
      <w:r w:rsidR="0081635E" w:rsidRPr="00EC57C7">
        <w:rPr>
          <w:rFonts w:ascii="Times New Roman" w:hAnsi="Times New Roman" w:cs="Times New Roman"/>
          <w:sz w:val="28"/>
          <w:szCs w:val="28"/>
          <w:lang w:val="uk-UA"/>
        </w:rPr>
        <w:t>турецьким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психологом К.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Ізардом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. Вчений виділяє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такі базові емоційні стани як : задоволення, інтерес, презирство, сум, сором, гнів, здивування, відраза [2, с. 464] .</w:t>
      </w:r>
    </w:p>
    <w:p w14:paraId="483A7321" w14:textId="77777777" w:rsidR="007E0137" w:rsidRPr="00EC57C7" w:rsidRDefault="007E0137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Існує два способи вираження емоцій: вербальний (за допомогою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засобів) та невербальний (міміка, жести, пантоміміка тощо).</w:t>
      </w:r>
    </w:p>
    <w:p w14:paraId="5D405FE3" w14:textId="77777777" w:rsidR="007A48D1" w:rsidRPr="00EC57C7" w:rsidRDefault="007A48D1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AB7E28" w14:textId="4C99C06B" w:rsidR="007A48D1" w:rsidRPr="00EC57C7" w:rsidRDefault="00E9094A" w:rsidP="00EC57C7">
      <w:pPr>
        <w:pStyle w:val="a3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>ПРОСОДИЧНІ ОСОБЛИВОСТІ ЕМОЦІЙНОГО МОВЛЕННЯ</w:t>
      </w:r>
    </w:p>
    <w:p w14:paraId="13136D38" w14:textId="77777777" w:rsidR="007A48D1" w:rsidRPr="00EC57C7" w:rsidRDefault="007A48D1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51C905" w14:textId="109F357D" w:rsidR="004221F2" w:rsidRPr="00EC57C7" w:rsidRDefault="007A48D1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Просодія, як засіб 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>емоційного мовлення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, як система індивідуальної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манери мовлення, як важливий інструмент досягнення комуні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кативної мети оратором, є невід’ємним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компонентом впевненого і успішного публічного мовлення. При вивченн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і закономірностей інтонаційного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вираження модальних значень в </w:t>
      </w:r>
      <w:proofErr w:type="spellStart"/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>турецькомовному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дискурсі необхідно 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усвідомлювати, що просодична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варіативність висловлення 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>пов’язана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і з предметно-логічним змістом, і з 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суб’єктивно-модальними конотаціями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фрази. Варто зазначити, що за своїм характером інтонація не є 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суб’єктивною, що пояснює наявність у неї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лінгвістичного значення і її соціальну обумовленість [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603CF" w:rsidRPr="00EC57C7">
        <w:rPr>
          <w:rFonts w:ascii="Times New Roman" w:hAnsi="Times New Roman" w:cs="Times New Roman"/>
          <w:sz w:val="28"/>
          <w:szCs w:val="28"/>
          <w:lang w:val="uk-UA"/>
        </w:rPr>
        <w:t>, с. 87-123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14:paraId="12090685" w14:textId="4727AAF5" w:rsidR="007A48D1" w:rsidRPr="00EC57C7" w:rsidRDefault="007A48D1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Саме завдяки 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об’єктивному характеру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інтонації, можна, узагальнивши характеристики інтонаційних компонентів, створити інваріант впевненого</w:t>
      </w:r>
      <w:r w:rsidR="0002639E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мовлення у сфері комунікації. </w:t>
      </w:r>
    </w:p>
    <w:p w14:paraId="7F4BD110" w14:textId="1729C40D" w:rsidR="004221F2" w:rsidRPr="00EC57C7" w:rsidRDefault="007A48D1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Поліфункціональність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компонентів просодії, її на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дзвичайна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варіативність призводять до змішування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екстралінгвістичних та лінгвістичних факторів в аналізі просодичних функцій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, відносячи інтонацію почергово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до вербальних 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та невербальних </w:t>
      </w:r>
      <w:proofErr w:type="spellStart"/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засобів [20</w:t>
      </w:r>
      <w:r w:rsidR="00F603CF" w:rsidRPr="00EC57C7">
        <w:rPr>
          <w:rFonts w:ascii="Times New Roman" w:hAnsi="Times New Roman" w:cs="Times New Roman"/>
          <w:sz w:val="28"/>
          <w:szCs w:val="28"/>
          <w:lang w:val="uk-UA"/>
        </w:rPr>
        <w:t>, с. 3-7</w:t>
      </w:r>
      <w:r w:rsidR="004221F2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14:paraId="5DC227A2" w14:textId="77777777" w:rsidR="00E9094A" w:rsidRPr="00EC57C7" w:rsidRDefault="00E9094A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01698E" w14:textId="239966D5" w:rsidR="004972E5" w:rsidRPr="00EC57C7" w:rsidRDefault="00E9094A" w:rsidP="00EC57C7">
      <w:pPr>
        <w:pStyle w:val="a3"/>
        <w:numPr>
          <w:ilvl w:val="0"/>
          <w:numId w:val="14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>СТИЛІСТИЧНІ ОСОБЛИВОСТІ РОЗМОВНОГО ДИСКУРСУ</w:t>
      </w:r>
    </w:p>
    <w:p w14:paraId="433B20D0" w14:textId="77777777" w:rsidR="004972E5" w:rsidRPr="00EC57C7" w:rsidRDefault="004972E5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669631" w14:textId="77777777" w:rsidR="00376A86" w:rsidRPr="00EC57C7" w:rsidRDefault="00376A86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Інтерес до специфіки розмовного стилю в мовознавстві не згасає протягом кількох десятиліть, а лінгвістична література майже нескінченна.</w:t>
      </w:r>
    </w:p>
    <w:p w14:paraId="509CAC58" w14:textId="159478DA" w:rsidR="004972E5" w:rsidRPr="00EC57C7" w:rsidRDefault="00376A86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Стилістична диференціація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ускладнюється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тим, що межі стилів дуже розмиті. Статистично визначити загальні характеристики стилів можна, але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окремі сленгові слова за своїми стилістичними характеристиками навіть більш рухливі, ніж слова інших стилів, тому в останніх виданнях словника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Вебстера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позначка не вживається </w:t>
      </w:r>
      <w:proofErr w:type="spellStart"/>
      <w:r w:rsidR="004972E5" w:rsidRPr="00EC57C7">
        <w:rPr>
          <w:rFonts w:ascii="Times New Roman" w:hAnsi="Times New Roman" w:cs="Times New Roman"/>
          <w:sz w:val="28"/>
          <w:szCs w:val="28"/>
          <w:lang w:val="uk-UA"/>
        </w:rPr>
        <w:t>konuşma</w:t>
      </w:r>
      <w:proofErr w:type="spellEnd"/>
      <w:r w:rsidR="004972E5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72E5" w:rsidRPr="00EC57C7">
        <w:rPr>
          <w:rFonts w:ascii="Times New Roman" w:hAnsi="Times New Roman" w:cs="Times New Roman"/>
          <w:sz w:val="28"/>
          <w:szCs w:val="28"/>
          <w:lang w:val="uk-UA"/>
        </w:rPr>
        <w:t>dili</w:t>
      </w:r>
      <w:proofErr w:type="spellEnd"/>
      <w:r w:rsidR="004972E5" w:rsidRPr="00EC57C7">
        <w:rPr>
          <w:rFonts w:ascii="Times New Roman" w:hAnsi="Times New Roman" w:cs="Times New Roman"/>
          <w:sz w:val="28"/>
          <w:szCs w:val="28"/>
          <w:lang w:val="uk-UA"/>
        </w:rPr>
        <w:t>, мотивуючи це тим, що про розмовність слова взагалі не можна судити. Ще більш ускладнена диференціація всередині розмовного стилю [6</w:t>
      </w:r>
      <w:r w:rsidR="00F603CF" w:rsidRPr="00EC57C7">
        <w:rPr>
          <w:rFonts w:ascii="Times New Roman" w:hAnsi="Times New Roman" w:cs="Times New Roman"/>
          <w:sz w:val="28"/>
          <w:szCs w:val="28"/>
          <w:lang w:val="uk-UA"/>
        </w:rPr>
        <w:t>, с. 90</w:t>
      </w:r>
      <w:r w:rsidR="004972E5" w:rsidRPr="00EC57C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0613EF3" w14:textId="5B26372A" w:rsidR="00495486" w:rsidRPr="00EC57C7" w:rsidRDefault="00495486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</w:t>
      </w:r>
    </w:p>
    <w:p w14:paraId="1A0C8D60" w14:textId="77777777" w:rsidR="002B5D0F" w:rsidRPr="00EC57C7" w:rsidRDefault="002B5D0F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У процесі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мовець здійснює цілеспрямований відбір лексичних, граматичних і фонетичних засобів, керуючись певною інтенцією, що трансформується через його свідомість у конкретну комунікативно-прагматичну виразну інструкцію. Для того, щоб передати емоційний зміст у голові мовця, встановлюються певні фіксовані програми реалізації емоцій, які реалізуються особливо в мові через зміну просодичних ознак.</w:t>
      </w:r>
    </w:p>
    <w:p w14:paraId="6E985963" w14:textId="24BD29E3" w:rsidR="002B5D0F" w:rsidRPr="00EC57C7" w:rsidRDefault="002B5D0F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З метою вивчення просодії турецької емоційної мови було проаналізовано та досліджено багато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різних авторів, що дозволило практично вивчити мелодійний компонент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просодій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в актуалізації емоційного висловлювання. Вона включає створення функціонуючої класифікації емоцій, створення інвентарю просодичних параметрів для інструментального дослідження,</w:t>
      </w:r>
    </w:p>
    <w:p w14:paraId="560B3F67" w14:textId="77777777" w:rsidR="001E5739" w:rsidRPr="00EC57C7" w:rsidRDefault="001E5739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6AAE14" w14:textId="6A77001B" w:rsidR="001E5739" w:rsidRPr="00EC57C7" w:rsidRDefault="001E5739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>ВИКОРИСТАНОЇ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b/>
          <w:sz w:val="28"/>
          <w:szCs w:val="28"/>
          <w:lang w:val="uk-UA"/>
        </w:rPr>
        <w:t>ЛІТЕРАТУРИ</w:t>
      </w:r>
    </w:p>
    <w:p w14:paraId="14A4EDFD" w14:textId="77777777" w:rsidR="00435F45" w:rsidRPr="00EC57C7" w:rsidRDefault="00435F45" w:rsidP="00EC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DFC282" w14:textId="797345BE" w:rsidR="00231E84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Барташева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Г.І. Автономне функціонування невербальних компонентів у комунікативній ситуації домі</w:t>
      </w:r>
      <w:r w:rsidR="00BB1991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нування. </w:t>
      </w:r>
      <w:r w:rsidR="00BB1991" w:rsidRPr="00EC57C7">
        <w:rPr>
          <w:rFonts w:ascii="Times New Roman" w:hAnsi="Times New Roman" w:cs="Times New Roman"/>
          <w:i/>
          <w:sz w:val="28"/>
          <w:szCs w:val="28"/>
          <w:lang w:val="uk-UA"/>
        </w:rPr>
        <w:t>Вісник Житомирського</w:t>
      </w:r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B1991" w:rsidRPr="00EC57C7">
        <w:rPr>
          <w:rFonts w:ascii="Times New Roman" w:hAnsi="Times New Roman" w:cs="Times New Roman"/>
          <w:i/>
          <w:sz w:val="28"/>
          <w:szCs w:val="28"/>
          <w:lang w:val="uk-UA"/>
        </w:rPr>
        <w:t>державного університету</w:t>
      </w:r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ім. Івана Франка.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2010.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№ 17.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С. 82 – 86.</w:t>
      </w:r>
    </w:p>
    <w:p w14:paraId="4E268466" w14:textId="3B4F6BCE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Биркенбил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интонации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мимики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жестов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Москва, 2006.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С. 105–109.</w:t>
      </w:r>
    </w:p>
    <w:p w14:paraId="6DBE1BB0" w14:textId="77777777" w:rsidR="00A77B6A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Горелов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И.Н.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Невербал</w:t>
      </w:r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>ьные</w:t>
      </w:r>
      <w:proofErr w:type="spellEnd"/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>компоненты</w:t>
      </w:r>
      <w:proofErr w:type="spellEnd"/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6B22581" w14:textId="6BD32A2B" w:rsidR="00951D0E" w:rsidRPr="00EC57C7" w:rsidRDefault="00A77B6A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Москва, Наука, 2007. С. 88.</w:t>
      </w:r>
    </w:p>
    <w:p w14:paraId="6B55A7A4" w14:textId="1D5F5AD7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Дворжецкая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М.П.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Сегментная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просодическая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>пецифика</w:t>
      </w:r>
      <w:proofErr w:type="spellEnd"/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>ключевых</w:t>
      </w:r>
      <w:proofErr w:type="spellEnd"/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Взаимодействие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сегментного состава и </w:t>
      </w:r>
      <w:proofErr w:type="spellStart"/>
      <w:r w:rsidR="00A77B6A" w:rsidRPr="00EC57C7">
        <w:rPr>
          <w:rFonts w:ascii="Times New Roman" w:hAnsi="Times New Roman" w:cs="Times New Roman"/>
          <w:i/>
          <w:sz w:val="28"/>
          <w:szCs w:val="28"/>
          <w:lang w:val="uk-UA"/>
        </w:rPr>
        <w:t>просодии</w:t>
      </w:r>
      <w:proofErr w:type="spellEnd"/>
      <w:r w:rsidR="00A77B6A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A77B6A" w:rsidRPr="00EC57C7">
        <w:rPr>
          <w:rFonts w:ascii="Times New Roman" w:hAnsi="Times New Roman" w:cs="Times New Roman"/>
          <w:i/>
          <w:sz w:val="28"/>
          <w:szCs w:val="28"/>
          <w:lang w:val="uk-UA"/>
        </w:rPr>
        <w:t>текста</w:t>
      </w:r>
      <w:proofErr w:type="spellEnd"/>
      <w:r w:rsidR="00A77B6A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Сб. науч. </w:t>
      </w:r>
      <w:proofErr w:type="spellStart"/>
      <w:r w:rsidR="00A77B6A" w:rsidRPr="00EC57C7">
        <w:rPr>
          <w:rFonts w:ascii="Times New Roman" w:hAnsi="Times New Roman" w:cs="Times New Roman"/>
          <w:i/>
          <w:sz w:val="28"/>
          <w:szCs w:val="28"/>
          <w:lang w:val="uk-UA"/>
        </w:rPr>
        <w:t>тр</w:t>
      </w:r>
      <w:proofErr w:type="spellEnd"/>
      <w:r w:rsidR="00A77B6A" w:rsidRPr="00EC57C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77B6A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К.: КГПИИЯ, </w:t>
      </w:r>
      <w:r w:rsidR="00A77B6A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2006.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С. 5–13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500D405A" w14:textId="3FFC966E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lastRenderedPageBreak/>
        <w:t>Ермакова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Л. М.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Науч</w:t>
      </w:r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>ные</w:t>
      </w:r>
      <w:proofErr w:type="spellEnd"/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>лингвистике</w:t>
      </w:r>
      <w:proofErr w:type="spellEnd"/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>Россия</w:t>
      </w:r>
      <w:proofErr w:type="spellEnd"/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2008. С. 118.</w:t>
      </w:r>
    </w:p>
    <w:p w14:paraId="276AAD9D" w14:textId="34606F9E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Иванова-Лукьянова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Г.Н.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Интонаци</w:t>
      </w:r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>онная</w:t>
      </w:r>
      <w:proofErr w:type="spellEnd"/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модель </w:t>
      </w:r>
      <w:proofErr w:type="spellStart"/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>звучащего</w:t>
      </w:r>
      <w:proofErr w:type="spellEnd"/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Проблемы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супрасегментной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фонетики: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06E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Сб. науч. </w:t>
      </w:r>
      <w:proofErr w:type="spellStart"/>
      <w:r w:rsidR="006F606E" w:rsidRPr="00EC57C7">
        <w:rPr>
          <w:rFonts w:ascii="Times New Roman" w:hAnsi="Times New Roman" w:cs="Times New Roman"/>
          <w:i/>
          <w:sz w:val="28"/>
          <w:szCs w:val="28"/>
          <w:lang w:val="uk-UA"/>
        </w:rPr>
        <w:t>тр</w:t>
      </w:r>
      <w:proofErr w:type="spellEnd"/>
      <w:r w:rsidR="006F606E" w:rsidRPr="00EC57C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М.: МГПИИЯ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им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М.Тореза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C57CC1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2011.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С. 3–9.</w:t>
      </w:r>
    </w:p>
    <w:p w14:paraId="42932F9C" w14:textId="1ED2BB22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Кантер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Системный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речевой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интонации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Высшая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школа, </w:t>
      </w:r>
      <w:r w:rsidR="006F606E" w:rsidRPr="00EC57C7">
        <w:rPr>
          <w:rFonts w:ascii="Times New Roman" w:hAnsi="Times New Roman" w:cs="Times New Roman"/>
          <w:sz w:val="28"/>
          <w:szCs w:val="28"/>
          <w:lang w:val="uk-UA"/>
        </w:rPr>
        <w:t>2015. С. 128.</w:t>
      </w:r>
    </w:p>
    <w:p w14:paraId="239649C4" w14:textId="6B7A1BEF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Кашкин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В.Б.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ведение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теорию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оронеж: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–во ВГТУ, 2014. С. 175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98B2BA" w14:textId="72BD313E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Козлова В.В. Засоби вираження категорії оцінки в умовах статусної асиметрії в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турецькомовному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парента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льному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діалогічному дискурсі.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Диск</w:t>
      </w:r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урсологія</w:t>
      </w:r>
      <w:proofErr w:type="spellEnd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лінгвістика тексту. Вісник ХНУ.</w:t>
      </w:r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№ 848.</w:t>
      </w:r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Харків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, 2009.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с. 117-121.</w:t>
      </w:r>
    </w:p>
    <w:p w14:paraId="180D7133" w14:textId="117AC8FA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Колшан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ский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Г.В.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Паралингвистика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Наука, 2009. С. 81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AF3B33" w14:textId="06239935" w:rsidR="00B53941" w:rsidRPr="00EC57C7" w:rsidRDefault="00B53941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Керт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Г.М. К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вопросу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вза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имоотношении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мышления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Язык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</w:t>
      </w:r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мышление</w:t>
      </w:r>
      <w:proofErr w:type="spellEnd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Москва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, 2009. –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С. 30-38.</w:t>
      </w:r>
    </w:p>
    <w:p w14:paraId="637C8250" w14:textId="418CAE21" w:rsidR="00B53941" w:rsidRPr="00EC57C7" w:rsidRDefault="00B53941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Лазуткина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Е.М. К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проблеме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описания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прагматических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механизмов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языковой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Филологические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науки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2008.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№ 5-6.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С. 56-65.</w:t>
      </w:r>
    </w:p>
    <w:p w14:paraId="3AA03013" w14:textId="5B941493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Метслер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А. А. Пра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гматика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коммуникативных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единиц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Метслер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Кишинев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, 2009.С. 103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6109CB" w14:textId="3398BE31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Николаева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Т.М. Жест и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мимика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лекции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Знание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, 2015. 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С. 37.</w:t>
      </w:r>
    </w:p>
    <w:p w14:paraId="5BC16FC2" w14:textId="53FBC2AE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Николаева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Т.М.,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Успенский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Б.А.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Языкознание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парал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ингвистика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Лингвистические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исследования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общей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славянской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типологии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Наука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, 2015. С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. 67-80.</w:t>
      </w:r>
    </w:p>
    <w:p w14:paraId="26E95C77" w14:textId="557AC8C4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Почепцов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. Г.Г. Теорія комунікації.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Рефл</w:t>
      </w:r>
      <w:proofErr w:type="spellEnd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–бук”, 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Ваклер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2011. С. 656.</w:t>
      </w:r>
    </w:p>
    <w:p w14:paraId="618D05CA" w14:textId="3F63769C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Разновидности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городской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устной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речи. 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Наука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, 2010.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180 с.</w:t>
      </w:r>
    </w:p>
    <w:p w14:paraId="50EB9F0F" w14:textId="14C4EF25" w:rsidR="008108A4" w:rsidRPr="00EC57C7" w:rsidRDefault="008108A4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Рябцева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Н.К.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Теоретическое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лексикографическое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описание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научного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изложения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Межъязыковой</w:t>
      </w:r>
      <w:proofErr w:type="spellEnd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аспект: </w:t>
      </w:r>
      <w:proofErr w:type="spellStart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Научная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документация</w:t>
      </w:r>
      <w:proofErr w:type="spellEnd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представлен</w:t>
      </w:r>
      <w:proofErr w:type="spellEnd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 </w:t>
      </w:r>
      <w:proofErr w:type="spellStart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защите</w:t>
      </w:r>
      <w:proofErr w:type="spellEnd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докторской</w:t>
      </w:r>
      <w:proofErr w:type="spellEnd"/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филологических</w:t>
      </w:r>
      <w:proofErr w:type="spellEnd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наук. </w:t>
      </w:r>
      <w:proofErr w:type="spellStart"/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Институт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языкознания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2009. 112 с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7A41D970" w14:textId="2B4DA814" w:rsidR="00951D0E" w:rsidRPr="00EC57C7" w:rsidRDefault="008D2206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Серль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Теории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речевых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актов</w:t>
      </w:r>
      <w:proofErr w:type="spellEnd"/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>Серль</w:t>
      </w:r>
      <w:proofErr w:type="spellEnd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Воронеж</w:t>
      </w:r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010. С. 180.</w:t>
      </w:r>
    </w:p>
    <w:p w14:paraId="4B3F9978" w14:textId="01BE598A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Солощук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Л.В.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Невербальные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коммуникативные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компоненты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систе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межкультурной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Вісник Сумський державний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D2206" w:rsidRPr="00EC57C7">
        <w:rPr>
          <w:rFonts w:ascii="Times New Roman" w:hAnsi="Times New Roman" w:cs="Times New Roman"/>
          <w:i/>
          <w:sz w:val="28"/>
          <w:szCs w:val="28"/>
          <w:lang w:val="uk-UA"/>
        </w:rPr>
        <w:t>університет.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2007.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206" w:rsidRPr="00EC57C7">
        <w:rPr>
          <w:rFonts w:ascii="Times New Roman" w:hAnsi="Times New Roman" w:cs="Times New Roman"/>
          <w:sz w:val="28"/>
          <w:szCs w:val="28"/>
          <w:lang w:val="uk-UA"/>
        </w:rPr>
        <w:t>№ 4 (63).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С. 170 – 176.</w:t>
      </w:r>
    </w:p>
    <w:p w14:paraId="2F394F12" w14:textId="35BF8846" w:rsidR="00435F45" w:rsidRPr="00EC57C7" w:rsidRDefault="00435F45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Снєгірьова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Є. О. Інтонація комунікативно-прагматичних висловлювань</w:t>
      </w:r>
      <w:r w:rsidR="00C054E5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турботи та критики у педагогічній сфері (експериментально-фонетичне</w:t>
      </w:r>
      <w:r w:rsidR="00C054E5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дослідження на мат. англійської м</w:t>
      </w:r>
      <w:r w:rsidR="008108A4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ови): </w:t>
      </w:r>
      <w:proofErr w:type="spellStart"/>
      <w:r w:rsidR="008108A4" w:rsidRPr="00EC57C7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="008108A4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proofErr w:type="spellStart"/>
      <w:r w:rsidR="008108A4" w:rsidRPr="00EC57C7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="008108A4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108A4" w:rsidRPr="00EC57C7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="008108A4" w:rsidRPr="00EC57C7">
        <w:rPr>
          <w:rFonts w:ascii="Times New Roman" w:hAnsi="Times New Roman" w:cs="Times New Roman"/>
          <w:sz w:val="28"/>
          <w:szCs w:val="28"/>
          <w:lang w:val="uk-UA"/>
        </w:rPr>
        <w:t>. наук.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К.,</w:t>
      </w:r>
      <w:r w:rsidR="00C054E5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2011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. С. 155.</w:t>
      </w:r>
    </w:p>
    <w:p w14:paraId="449B259A" w14:textId="792C2F6E" w:rsidR="008108A4" w:rsidRPr="00EC57C7" w:rsidRDefault="008108A4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Стиль і час. Хрестомат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ія.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К.: Наукова думка, 2006. С. 249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44A2A5" w14:textId="522EFB99" w:rsidR="00435F45" w:rsidRPr="00EC57C7" w:rsidRDefault="00435F45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Солганик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Г.Я.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Синтаксическая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стилистика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Сложное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синтаксическое</w:t>
      </w:r>
      <w:proofErr w:type="spellEnd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08A4" w:rsidRPr="00EC57C7">
        <w:rPr>
          <w:rFonts w:ascii="Times New Roman" w:hAnsi="Times New Roman" w:cs="Times New Roman"/>
          <w:sz w:val="28"/>
          <w:szCs w:val="28"/>
          <w:lang w:val="uk-UA"/>
        </w:rPr>
        <w:t>целое</w:t>
      </w:r>
      <w:proofErr w:type="spellEnd"/>
      <w:r w:rsidR="008108A4" w:rsidRPr="00EC57C7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Высшая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школа, 2009</w:t>
      </w:r>
      <w:r w:rsidR="008108A4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182 с.</w:t>
      </w:r>
    </w:p>
    <w:p w14:paraId="51207ABE" w14:textId="40D1DE2E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Федорів Я.Р. Про співвідношення між понятт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ями "просодія" та "інтонація".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Наукові записки. Том 19.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Спеціальний випуск : у двох 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частинах. Частина 1.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Національний університет "Києво-Могилянська академ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ія".</w:t>
      </w:r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Київ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, 2008.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. 45-47.</w:t>
      </w:r>
    </w:p>
    <w:p w14:paraId="6611ACF4" w14:textId="2CB9A37A" w:rsidR="00951D0E" w:rsidRPr="00EC57C7" w:rsidRDefault="00C054E5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4C16BA" w:rsidRPr="00EC57C7">
        <w:rPr>
          <w:rFonts w:ascii="Times New Roman" w:hAnsi="Times New Roman" w:cs="Times New Roman"/>
          <w:sz w:val="28"/>
          <w:szCs w:val="28"/>
          <w:lang w:val="uk-UA"/>
        </w:rPr>
        <w:t>Журавлев</w:t>
      </w:r>
      <w:proofErr w:type="spellEnd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>Языковые</w:t>
      </w:r>
      <w:proofErr w:type="spellEnd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>средства</w:t>
      </w:r>
      <w:proofErr w:type="spellEnd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>номинации</w:t>
      </w:r>
      <w:proofErr w:type="spellEnd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>конфронтационных</w:t>
      </w:r>
      <w:proofErr w:type="spellEnd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>невербальных</w:t>
      </w:r>
      <w:proofErr w:type="spellEnd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>компонентов</w:t>
      </w:r>
      <w:proofErr w:type="spellEnd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>коммуник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ации</w:t>
      </w:r>
      <w:proofErr w:type="spellEnd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определение</w:t>
      </w:r>
      <w:proofErr w:type="spellEnd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и типологія. 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Вісник Житомирського державного </w:t>
      </w:r>
      <w:proofErr w:type="spellStart"/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університета</w:t>
      </w:r>
      <w:proofErr w:type="spellEnd"/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ім. Івана Франка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2014.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№ 17.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D0E" w:rsidRPr="00EC57C7">
        <w:rPr>
          <w:rFonts w:ascii="Times New Roman" w:hAnsi="Times New Roman" w:cs="Times New Roman"/>
          <w:sz w:val="28"/>
          <w:szCs w:val="28"/>
          <w:lang w:val="uk-UA"/>
        </w:rPr>
        <w:t>С. 252 – 255.</w:t>
      </w:r>
    </w:p>
    <w:p w14:paraId="4F24F5FD" w14:textId="3BE3F266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Чанышева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З.З.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Взаимодействие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языковых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неязыковых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факторов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речевого</w:t>
      </w:r>
      <w:proofErr w:type="spellEnd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общения</w:t>
      </w:r>
      <w:proofErr w:type="spellEnd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Уфа. </w:t>
      </w:r>
      <w:proofErr w:type="spellStart"/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Издательство</w:t>
      </w:r>
      <w:proofErr w:type="spellEnd"/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Башкирского</w:t>
      </w:r>
      <w:proofErr w:type="spellEnd"/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университета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та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2015</w:t>
      </w:r>
      <w:r w:rsidR="00435F45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7FDD395" w14:textId="3A1B1462" w:rsidR="00951D0E" w:rsidRPr="00EC57C7" w:rsidRDefault="00951D0E" w:rsidP="00EC57C7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Чернявская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Е.А. </w:t>
      </w:r>
      <w:proofErr w:type="spellStart"/>
      <w:r w:rsidRPr="00EC57C7">
        <w:rPr>
          <w:rFonts w:ascii="Times New Roman" w:hAnsi="Times New Roman" w:cs="Times New Roman"/>
          <w:sz w:val="28"/>
          <w:szCs w:val="28"/>
          <w:lang w:val="uk-UA"/>
        </w:rPr>
        <w:t>Оценочность</w:t>
      </w:r>
      <w:proofErr w:type="spellEnd"/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семантике</w:t>
      </w:r>
      <w:proofErr w:type="spellEnd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лексических</w:t>
      </w:r>
      <w:proofErr w:type="spellEnd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единиц</w:t>
      </w:r>
      <w:proofErr w:type="spellEnd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Е.А. </w:t>
      </w:r>
      <w:proofErr w:type="spellStart"/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Чернявская</w:t>
      </w:r>
      <w:proofErr w:type="spellEnd"/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Лексическая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грамматическая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семантика: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материалы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ре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спубликанской</w:t>
      </w:r>
      <w:proofErr w:type="spellEnd"/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конференции</w:t>
      </w:r>
      <w:proofErr w:type="spellEnd"/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Белгород</w:t>
      </w:r>
      <w:proofErr w:type="spellEnd"/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, 2010.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с. 75-77.</w:t>
      </w:r>
    </w:p>
    <w:p w14:paraId="3FAAF1D1" w14:textId="348BC534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Ющенко Г. Соціолінгвістичні особливості просодичної організації турецького офіційно-ді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лового діалогічного мовлення. 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Наукові записки. Випуск 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75 (2).</w:t>
      </w:r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Серія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Філологічні науки(мовознавство).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Кіровоград.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РВВ КДПУ ім.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В.Винниченка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2008.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с. 192-195.</w:t>
      </w:r>
    </w:p>
    <w:p w14:paraId="1C0BADFA" w14:textId="54BA3F7C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Яворська А.М. Невербальні засоби вираження незадоволення та гн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іву у сучасній турецькій мові.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Наукові записки. Серія “Філологічна”. Матеріали міжнародної науково- практичної конференції 22-23 квітня 2010 року “Міжкультурна комунікація: м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ова – культура – особистість”.</w:t>
      </w:r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Острог: Видавництво Національного унів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ерситету “Острозька академія”.</w:t>
      </w:r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Вип</w:t>
      </w:r>
      <w:proofErr w:type="spellEnd"/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. 14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2010. С. 540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1E1B80" w14:textId="4C0D09C9" w:rsidR="00951D0E" w:rsidRPr="00EC57C7" w:rsidRDefault="00951D0E" w:rsidP="00EC57C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C7">
        <w:rPr>
          <w:rFonts w:ascii="Times New Roman" w:hAnsi="Times New Roman" w:cs="Times New Roman"/>
          <w:sz w:val="28"/>
          <w:szCs w:val="28"/>
          <w:lang w:val="uk-UA"/>
        </w:rPr>
        <w:t>Яворська А.М.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Структура мовленнєвого акту незадоволення і гніву та прагматичні особливості його експліка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>ції у сучасній турецькій мові.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РОЗДІЛ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І. Комунікативна лінгвістика.</w:t>
      </w:r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Волинського національного уні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верситету імені Лесі Українки.</w:t>
      </w:r>
      <w:r w:rsidR="00EC5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7908" w:rsidRPr="00EC57C7">
        <w:rPr>
          <w:rFonts w:ascii="Times New Roman" w:hAnsi="Times New Roman" w:cs="Times New Roman"/>
          <w:i/>
          <w:sz w:val="28"/>
          <w:szCs w:val="28"/>
          <w:lang w:val="uk-UA"/>
        </w:rPr>
        <w:t>Луцьк.</w:t>
      </w:r>
      <w:r w:rsidR="008F7908" w:rsidRPr="00EC57C7">
        <w:rPr>
          <w:rFonts w:ascii="Times New Roman" w:hAnsi="Times New Roman" w:cs="Times New Roman"/>
          <w:sz w:val="28"/>
          <w:szCs w:val="28"/>
          <w:lang w:val="uk-UA"/>
        </w:rPr>
        <w:t xml:space="preserve"> 2011.</w:t>
      </w:r>
      <w:r w:rsidR="00EC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7C7">
        <w:rPr>
          <w:rFonts w:ascii="Times New Roman" w:hAnsi="Times New Roman" w:cs="Times New Roman"/>
          <w:sz w:val="28"/>
          <w:szCs w:val="28"/>
          <w:lang w:val="uk-UA"/>
        </w:rPr>
        <w:t>с. 125-128.</w:t>
      </w:r>
    </w:p>
    <w:p w14:paraId="2911C283" w14:textId="77777777" w:rsidR="00435F45" w:rsidRPr="00EC57C7" w:rsidRDefault="00435F45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5FDA3B" w14:textId="77777777" w:rsidR="00435F45" w:rsidRPr="00EC57C7" w:rsidRDefault="00435F45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984FEF" w14:textId="77777777" w:rsidR="001E5739" w:rsidRPr="00EC57C7" w:rsidRDefault="001E5739" w:rsidP="00EC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5739" w:rsidRPr="00EC57C7" w:rsidSect="00231E84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57AB" w14:textId="77777777" w:rsidR="00A8553C" w:rsidRDefault="00A8553C" w:rsidP="005B2613">
      <w:pPr>
        <w:spacing w:after="0" w:line="240" w:lineRule="auto"/>
      </w:pPr>
      <w:r>
        <w:separator/>
      </w:r>
    </w:p>
  </w:endnote>
  <w:endnote w:type="continuationSeparator" w:id="0">
    <w:p w14:paraId="6ACFD508" w14:textId="77777777" w:rsidR="00A8553C" w:rsidRDefault="00A8553C" w:rsidP="005B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6319" w14:textId="77777777" w:rsidR="00A8553C" w:rsidRDefault="00A8553C" w:rsidP="005B2613">
      <w:pPr>
        <w:spacing w:after="0" w:line="240" w:lineRule="auto"/>
      </w:pPr>
      <w:r>
        <w:separator/>
      </w:r>
    </w:p>
  </w:footnote>
  <w:footnote w:type="continuationSeparator" w:id="0">
    <w:p w14:paraId="1216D7B1" w14:textId="77777777" w:rsidR="00A8553C" w:rsidRDefault="00A8553C" w:rsidP="005B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001104"/>
      <w:docPartObj>
        <w:docPartGallery w:val="Page Numbers (Top of Page)"/>
        <w:docPartUnique/>
      </w:docPartObj>
    </w:sdtPr>
    <w:sdtEndPr/>
    <w:sdtContent>
      <w:p w14:paraId="66888814" w14:textId="77777777" w:rsidR="00DB2069" w:rsidRDefault="00DB206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F45">
          <w:rPr>
            <w:noProof/>
          </w:rPr>
          <w:t>33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31E"/>
    <w:multiLevelType w:val="hybridMultilevel"/>
    <w:tmpl w:val="EB3C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8D0"/>
    <w:multiLevelType w:val="hybridMultilevel"/>
    <w:tmpl w:val="A1CC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2CC2"/>
    <w:multiLevelType w:val="hybridMultilevel"/>
    <w:tmpl w:val="4F5A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F7C33"/>
    <w:multiLevelType w:val="hybridMultilevel"/>
    <w:tmpl w:val="11A2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6A5C"/>
    <w:multiLevelType w:val="hybridMultilevel"/>
    <w:tmpl w:val="A274A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3674DF"/>
    <w:multiLevelType w:val="hybridMultilevel"/>
    <w:tmpl w:val="C99A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7702F"/>
    <w:multiLevelType w:val="hybridMultilevel"/>
    <w:tmpl w:val="56126F00"/>
    <w:lvl w:ilvl="0" w:tplc="DF6A66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75D6"/>
    <w:multiLevelType w:val="hybridMultilevel"/>
    <w:tmpl w:val="A4524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05640"/>
    <w:multiLevelType w:val="multilevel"/>
    <w:tmpl w:val="5D50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C6CB4"/>
    <w:multiLevelType w:val="multilevel"/>
    <w:tmpl w:val="04322F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A57BC2"/>
    <w:multiLevelType w:val="hybridMultilevel"/>
    <w:tmpl w:val="20DA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14E7A"/>
    <w:multiLevelType w:val="hybridMultilevel"/>
    <w:tmpl w:val="032C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A0AF7"/>
    <w:multiLevelType w:val="hybridMultilevel"/>
    <w:tmpl w:val="47E0B8C0"/>
    <w:lvl w:ilvl="0" w:tplc="313C395E">
      <w:start w:val="1"/>
      <w:numFmt w:val="decimal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6E0E4EA8"/>
    <w:multiLevelType w:val="hybridMultilevel"/>
    <w:tmpl w:val="2720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77094"/>
    <w:multiLevelType w:val="hybridMultilevel"/>
    <w:tmpl w:val="E940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76CEF"/>
    <w:multiLevelType w:val="hybridMultilevel"/>
    <w:tmpl w:val="095C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15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13"/>
  </w:num>
  <w:num w:numId="13">
    <w:abstractNumId w:val="14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70D"/>
    <w:rsid w:val="000148D8"/>
    <w:rsid w:val="000212F4"/>
    <w:rsid w:val="0002639E"/>
    <w:rsid w:val="0003309E"/>
    <w:rsid w:val="00095876"/>
    <w:rsid w:val="000A642E"/>
    <w:rsid w:val="000E7A8E"/>
    <w:rsid w:val="0013538A"/>
    <w:rsid w:val="00146D00"/>
    <w:rsid w:val="001A298A"/>
    <w:rsid w:val="001E286A"/>
    <w:rsid w:val="001E5739"/>
    <w:rsid w:val="00231E84"/>
    <w:rsid w:val="00243D2D"/>
    <w:rsid w:val="002626F5"/>
    <w:rsid w:val="0028370D"/>
    <w:rsid w:val="00294F68"/>
    <w:rsid w:val="002B5D0F"/>
    <w:rsid w:val="002F1A4E"/>
    <w:rsid w:val="00315805"/>
    <w:rsid w:val="00376A86"/>
    <w:rsid w:val="00381D4A"/>
    <w:rsid w:val="00384501"/>
    <w:rsid w:val="00385182"/>
    <w:rsid w:val="003B1A8B"/>
    <w:rsid w:val="003B32C8"/>
    <w:rsid w:val="003F6C4D"/>
    <w:rsid w:val="004221F2"/>
    <w:rsid w:val="004327BE"/>
    <w:rsid w:val="00435F45"/>
    <w:rsid w:val="00443C08"/>
    <w:rsid w:val="004522FC"/>
    <w:rsid w:val="00495486"/>
    <w:rsid w:val="004972E5"/>
    <w:rsid w:val="004B316F"/>
    <w:rsid w:val="004C16BA"/>
    <w:rsid w:val="004D3A9F"/>
    <w:rsid w:val="00517C80"/>
    <w:rsid w:val="00523592"/>
    <w:rsid w:val="00542655"/>
    <w:rsid w:val="00592C57"/>
    <w:rsid w:val="005B2613"/>
    <w:rsid w:val="005B320C"/>
    <w:rsid w:val="005B7AD0"/>
    <w:rsid w:val="005D4F99"/>
    <w:rsid w:val="005F00A4"/>
    <w:rsid w:val="005F1138"/>
    <w:rsid w:val="00645522"/>
    <w:rsid w:val="006A4BF6"/>
    <w:rsid w:val="006D2D53"/>
    <w:rsid w:val="006D580E"/>
    <w:rsid w:val="006F606E"/>
    <w:rsid w:val="007175F0"/>
    <w:rsid w:val="00751D49"/>
    <w:rsid w:val="00751E35"/>
    <w:rsid w:val="00783E3B"/>
    <w:rsid w:val="00786A39"/>
    <w:rsid w:val="00793FA0"/>
    <w:rsid w:val="007A48D1"/>
    <w:rsid w:val="007D05BD"/>
    <w:rsid w:val="007E0137"/>
    <w:rsid w:val="007E376A"/>
    <w:rsid w:val="008108A4"/>
    <w:rsid w:val="00810CB4"/>
    <w:rsid w:val="0081635E"/>
    <w:rsid w:val="00851660"/>
    <w:rsid w:val="0087084E"/>
    <w:rsid w:val="00886FC8"/>
    <w:rsid w:val="008B2A18"/>
    <w:rsid w:val="008D2206"/>
    <w:rsid w:val="008F7908"/>
    <w:rsid w:val="009077DE"/>
    <w:rsid w:val="00910890"/>
    <w:rsid w:val="00926EBE"/>
    <w:rsid w:val="009472D3"/>
    <w:rsid w:val="00951D0E"/>
    <w:rsid w:val="00966826"/>
    <w:rsid w:val="009A3258"/>
    <w:rsid w:val="00A04509"/>
    <w:rsid w:val="00A26F83"/>
    <w:rsid w:val="00A55046"/>
    <w:rsid w:val="00A71539"/>
    <w:rsid w:val="00A772DD"/>
    <w:rsid w:val="00A77B6A"/>
    <w:rsid w:val="00A8553C"/>
    <w:rsid w:val="00A90F45"/>
    <w:rsid w:val="00A97657"/>
    <w:rsid w:val="00AE4AD6"/>
    <w:rsid w:val="00B53941"/>
    <w:rsid w:val="00B56A44"/>
    <w:rsid w:val="00BB1991"/>
    <w:rsid w:val="00C0364B"/>
    <w:rsid w:val="00C054E5"/>
    <w:rsid w:val="00C57CC1"/>
    <w:rsid w:val="00C727B2"/>
    <w:rsid w:val="00C7701B"/>
    <w:rsid w:val="00CE14AB"/>
    <w:rsid w:val="00D03150"/>
    <w:rsid w:val="00D320FC"/>
    <w:rsid w:val="00D37EB6"/>
    <w:rsid w:val="00D8740F"/>
    <w:rsid w:val="00DB2069"/>
    <w:rsid w:val="00DE0BB3"/>
    <w:rsid w:val="00E309B9"/>
    <w:rsid w:val="00E65FF0"/>
    <w:rsid w:val="00E71282"/>
    <w:rsid w:val="00E9094A"/>
    <w:rsid w:val="00EC3AB9"/>
    <w:rsid w:val="00EC57C7"/>
    <w:rsid w:val="00EF47B0"/>
    <w:rsid w:val="00F603CF"/>
    <w:rsid w:val="00F76DEB"/>
    <w:rsid w:val="00FB40FE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D618"/>
  <w15:docId w15:val="{A0E4D455-A37A-4C00-98C1-B8A362AD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613"/>
  </w:style>
  <w:style w:type="paragraph" w:styleId="a6">
    <w:name w:val="footer"/>
    <w:basedOn w:val="a"/>
    <w:link w:val="a7"/>
    <w:uiPriority w:val="99"/>
    <w:unhideWhenUsed/>
    <w:rsid w:val="005B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613"/>
  </w:style>
  <w:style w:type="character" w:styleId="a8">
    <w:name w:val="Hyperlink"/>
    <w:basedOn w:val="a0"/>
    <w:uiPriority w:val="99"/>
    <w:unhideWhenUsed/>
    <w:rsid w:val="00231E8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1E8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32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DCE4-FA00-4701-B7B4-363F0158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Вербицкий</dc:creator>
  <cp:keywords/>
  <dc:description/>
  <cp:lastModifiedBy>Viktoriia</cp:lastModifiedBy>
  <cp:revision>21</cp:revision>
  <dcterms:created xsi:type="dcterms:W3CDTF">2021-12-14T12:23:00Z</dcterms:created>
  <dcterms:modified xsi:type="dcterms:W3CDTF">2021-12-14T19:35:00Z</dcterms:modified>
</cp:coreProperties>
</file>