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C209" w14:textId="77777777" w:rsidR="002841A7" w:rsidRPr="009511F5" w:rsidRDefault="002841A7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0517BB20" w14:textId="77777777" w:rsidR="002841A7" w:rsidRPr="009511F5" w:rsidRDefault="002841A7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7A7264A8" w14:textId="77777777" w:rsidR="002841A7" w:rsidRPr="009511F5" w:rsidRDefault="002841A7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118C7D6A" w14:textId="77777777" w:rsidR="002841A7" w:rsidRPr="009511F5" w:rsidRDefault="002841A7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55B41310" w14:textId="77777777" w:rsidR="002841A7" w:rsidRPr="009511F5" w:rsidRDefault="002841A7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784C388E" w14:textId="77777777" w:rsidR="002841A7" w:rsidRPr="009511F5" w:rsidRDefault="002841A7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1F22A76F" w14:textId="1B50FF91" w:rsidR="002841A7" w:rsidRPr="009511F5" w:rsidRDefault="009511F5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9511F5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0F7E0CF1" w14:textId="77777777" w:rsidR="002841A7" w:rsidRPr="009511F5" w:rsidRDefault="002841A7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9511F5">
        <w:rPr>
          <w:b/>
          <w:color w:val="222222"/>
          <w:sz w:val="28"/>
          <w:szCs w:val="28"/>
          <w:shd w:val="clear" w:color="auto" w:fill="FFFFFF"/>
          <w:lang w:val="uk-UA"/>
        </w:rPr>
        <w:t>КУРСОВА РОБОТА</w:t>
      </w:r>
    </w:p>
    <w:p w14:paraId="71C33531" w14:textId="77777777" w:rsidR="00AF70C1" w:rsidRPr="009511F5" w:rsidRDefault="00AF70C1" w:rsidP="00AF70C1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9511F5">
        <w:rPr>
          <w:b/>
          <w:color w:val="222222"/>
          <w:sz w:val="28"/>
          <w:szCs w:val="28"/>
          <w:shd w:val="clear" w:color="auto" w:fill="FFFFFF"/>
          <w:lang w:val="uk-UA"/>
        </w:rPr>
        <w:t>Тема: Попереднє дослідження при проведенні слідчих (розшукових) дій. Використання результатів для складання слідчих версій.</w:t>
      </w:r>
    </w:p>
    <w:p w14:paraId="68DC891E" w14:textId="77777777" w:rsidR="00352986" w:rsidRPr="009511F5" w:rsidRDefault="00352986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F852886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2709AB5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4EBFFAD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CBC553B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01E99EB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1038BE9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01B44B0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126BBA7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45F9B37C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7677045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64ACC4C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E8C7985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E1EAB2C" w14:textId="77777777" w:rsidR="002841A7" w:rsidRPr="009511F5" w:rsidRDefault="002841A7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C22EC38" w14:textId="1683EBA6" w:rsidR="00352986" w:rsidRPr="009511F5" w:rsidRDefault="009511F5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511F5">
        <w:rPr>
          <w:b/>
          <w:sz w:val="28"/>
          <w:szCs w:val="28"/>
          <w:lang w:val="uk-UA"/>
        </w:rPr>
        <w:br w:type="column"/>
      </w:r>
      <w:r w:rsidR="00352986" w:rsidRPr="009511F5">
        <w:rPr>
          <w:b/>
          <w:sz w:val="28"/>
          <w:szCs w:val="28"/>
          <w:lang w:val="uk-UA"/>
        </w:rPr>
        <w:lastRenderedPageBreak/>
        <w:t>ЗМІСТ</w:t>
      </w:r>
    </w:p>
    <w:p w14:paraId="5DF3F6FA" w14:textId="77777777" w:rsidR="009511F5" w:rsidRPr="009511F5" w:rsidRDefault="009511F5" w:rsidP="00AF70C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2CCEAF9" w14:textId="2466CFA6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834534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СТУП…………………………………………………………………</w:t>
      </w:r>
      <w:r w:rsidR="009511F5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…..</w:t>
      </w:r>
      <w:r w:rsidR="00834534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…3</w:t>
      </w:r>
    </w:p>
    <w:p w14:paraId="1A5F2900" w14:textId="77777777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1. ТЕОРЕТИЧНІ ОСНОВИ ПОПЕРЕДНЬОГО ДОСЛІДЖЕННЯ СЛІДЧИХ (РОЗШУКОВИХ) ДІЙ</w:t>
      </w:r>
      <w:r w:rsidR="00353C4C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…………………………..5</w:t>
      </w:r>
    </w:p>
    <w:p w14:paraId="4FB4B6F9" w14:textId="51EBBFFB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1.1. Поняття попереднього дослідження слідчих (розшукових) дій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511F5" w:rsidRPr="009511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…5</w:t>
      </w:r>
    </w:p>
    <w:p w14:paraId="62DC3D5B" w14:textId="7B279D30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56679C" w:rsidRPr="009511F5">
        <w:rPr>
          <w:rFonts w:ascii="Times New Roman" w:hAnsi="Times New Roman" w:cs="Times New Roman"/>
          <w:sz w:val="28"/>
          <w:szCs w:val="28"/>
          <w:lang w:val="uk-UA"/>
        </w:rPr>
        <w:t>Теоретичні о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собливості попереднього дослідження</w:t>
      </w:r>
      <w:r w:rsidR="007A620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при проведенні слідчих (розшукових) дій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</w:t>
      </w:r>
      <w:r w:rsidR="009511F5" w:rsidRPr="009511F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..9</w:t>
      </w:r>
    </w:p>
    <w:p w14:paraId="362AB02A" w14:textId="4DC9AE10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2. ПРАКТИЧНІ ОСОБЛИВОСТІ ПОПЕРЕДНЬОГО ДОСЛІДЖЕННЯ ПРИ ПРОВЕДЕННІ СЛІДЧИХ ДІЙ ТА ВИКОРИСТАННЯ РЕЗУЛЬТАТІВ ДЛЯ СКЛАДАННЯ СЛІДЧИХ ВЕРСІЙ</w:t>
      </w:r>
      <w:r w:rsidR="00353C4C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  <w:r w:rsidR="009511F5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………………………………………………………………………….</w:t>
      </w:r>
      <w:r w:rsidR="00353C4C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.15</w:t>
      </w:r>
    </w:p>
    <w:p w14:paraId="1EB50883" w14:textId="4016EF07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2.1. Попереднє дослідження матеріальних слідів кримінального правопорушення – джерел інформації про особу, що вчинила кримінальне правопорушення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r w:rsidR="009511F5" w:rsidRPr="009511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……………15</w:t>
      </w:r>
    </w:p>
    <w:p w14:paraId="2214477C" w14:textId="5C216464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2.2. Використання результатів попереднього дослідження </w:t>
      </w:r>
      <w:r w:rsidR="0056679C" w:rsidRPr="009511F5">
        <w:rPr>
          <w:rFonts w:ascii="Times New Roman" w:hAnsi="Times New Roman" w:cs="Times New Roman"/>
          <w:sz w:val="28"/>
          <w:szCs w:val="28"/>
          <w:lang w:val="uk-UA"/>
        </w:rPr>
        <w:t>для складання слідчих версій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</w:t>
      </w:r>
      <w:r w:rsidR="009511F5" w:rsidRPr="009511F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…...22</w:t>
      </w:r>
    </w:p>
    <w:p w14:paraId="7F0714DE" w14:textId="2B5CFC93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  <w:r w:rsidR="00353C4C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……………………………………………</w:t>
      </w:r>
      <w:r w:rsidR="009511F5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...</w:t>
      </w:r>
      <w:r w:rsidR="00353C4C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…………………26</w:t>
      </w:r>
    </w:p>
    <w:p w14:paraId="4DB88B06" w14:textId="208380D2" w:rsidR="00352986" w:rsidRPr="009511F5" w:rsidRDefault="00352986" w:rsidP="003529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  <w:r w:rsidR="00353C4C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</w:t>
      </w:r>
      <w:r w:rsidR="009511F5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..</w:t>
      </w:r>
      <w:r w:rsidR="00353C4C" w:rsidRPr="009511F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…………28</w:t>
      </w:r>
    </w:p>
    <w:p w14:paraId="24A04E41" w14:textId="6FF1BC2C" w:rsidR="002841A7" w:rsidRPr="009511F5" w:rsidRDefault="009511F5" w:rsidP="002841A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511F5">
        <w:rPr>
          <w:rFonts w:eastAsiaTheme="minorHAnsi"/>
          <w:sz w:val="28"/>
          <w:szCs w:val="28"/>
          <w:lang w:val="uk-UA" w:eastAsia="en-US"/>
        </w:rPr>
        <w:br w:type="column"/>
      </w:r>
      <w:r w:rsidR="002841A7" w:rsidRPr="009511F5">
        <w:rPr>
          <w:b/>
          <w:sz w:val="28"/>
          <w:szCs w:val="28"/>
          <w:lang w:val="uk-UA"/>
        </w:rPr>
        <w:lastRenderedPageBreak/>
        <w:t>ВСТУП</w:t>
      </w:r>
    </w:p>
    <w:p w14:paraId="34E6CC69" w14:textId="77777777" w:rsidR="002841A7" w:rsidRPr="009511F5" w:rsidRDefault="002841A7" w:rsidP="005375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53CA5D9" w14:textId="12940FCD" w:rsidR="0053755D" w:rsidRPr="009511F5" w:rsidRDefault="002841A7" w:rsidP="005375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Актуальність теми. </w:t>
      </w:r>
      <w:r w:rsidR="0053755D" w:rsidRPr="009511F5">
        <w:rPr>
          <w:rFonts w:ascii="Times New Roman" w:hAnsi="Times New Roman" w:cs="Times New Roman"/>
          <w:sz w:val="28"/>
          <w:szCs w:val="28"/>
          <w:lang w:val="uk-UA"/>
        </w:rPr>
        <w:t>В умовах загострення криміногенно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3755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ситуаці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3755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в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3755D" w:rsidRPr="009511F5">
        <w:rPr>
          <w:rFonts w:ascii="Times New Roman" w:hAnsi="Times New Roman" w:cs="Times New Roman"/>
          <w:sz w:val="28"/>
          <w:szCs w:val="28"/>
          <w:lang w:val="uk-UA"/>
        </w:rPr>
        <w:t>ні застосування всіх можливих і допустимих методів та засобів боротьби зі злочинністю, у тому числі і науково-технічних засобів, має бути належним чином закріплено у кримінально-процесуальному законодавстві. На досудових стадіях це повинно відображати низку аспектів процесуального, організаці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3755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ного, етичного, психологічного характеру. </w:t>
      </w:r>
    </w:p>
    <w:p w14:paraId="52B3372B" w14:textId="77777777" w:rsidR="0053755D" w:rsidRPr="009511F5" w:rsidRDefault="0053755D" w:rsidP="005375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Важливо визначити цілі, межі, можливості попередніх досліджень, суб'єктів їх проведення, способи відображення і доказове значення результатів цих досліджень.</w:t>
      </w:r>
    </w:p>
    <w:p w14:paraId="7935E8CF" w14:textId="0BD0D011" w:rsidR="00834534" w:rsidRPr="009511F5" w:rsidRDefault="002841A7" w:rsidP="003A0D4E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9511F5">
        <w:rPr>
          <w:b/>
          <w:sz w:val="28"/>
          <w:szCs w:val="28"/>
          <w:lang w:val="uk-UA"/>
        </w:rPr>
        <w:t>Мета і завдання дослідження</w:t>
      </w:r>
      <w:r w:rsidRPr="009511F5">
        <w:rPr>
          <w:sz w:val="28"/>
          <w:szCs w:val="28"/>
          <w:lang w:val="uk-UA"/>
        </w:rPr>
        <w:t xml:space="preserve">. Мета даної роботи </w:t>
      </w:r>
      <w:r w:rsidR="009511F5" w:rsidRPr="009511F5">
        <w:rPr>
          <w:sz w:val="28"/>
          <w:szCs w:val="28"/>
          <w:lang w:val="uk-UA"/>
        </w:rPr>
        <w:t>–</w:t>
      </w:r>
      <w:r w:rsidR="007A620D" w:rsidRPr="009511F5">
        <w:rPr>
          <w:sz w:val="28"/>
          <w:szCs w:val="28"/>
          <w:lang w:val="uk-UA"/>
        </w:rPr>
        <w:t xml:space="preserve"> </w:t>
      </w:r>
      <w:r w:rsidRPr="009511F5">
        <w:rPr>
          <w:sz w:val="28"/>
          <w:szCs w:val="28"/>
          <w:lang w:val="uk-UA"/>
        </w:rPr>
        <w:t>розгляд</w:t>
      </w:r>
      <w:r w:rsidR="00834534" w:rsidRPr="009511F5">
        <w:rPr>
          <w:sz w:val="28"/>
          <w:szCs w:val="28"/>
          <w:lang w:val="uk-UA"/>
        </w:rPr>
        <w:t xml:space="preserve"> проблем попереднього дослідження слідчих дій</w:t>
      </w:r>
      <w:r w:rsidRPr="009511F5">
        <w:rPr>
          <w:sz w:val="28"/>
          <w:szCs w:val="28"/>
          <w:lang w:val="uk-UA"/>
        </w:rPr>
        <w:t xml:space="preserve">. </w:t>
      </w:r>
    </w:p>
    <w:p w14:paraId="24313773" w14:textId="77777777" w:rsidR="002841A7" w:rsidRPr="009511F5" w:rsidRDefault="002841A7" w:rsidP="002841A7">
      <w:pPr>
        <w:spacing w:line="360" w:lineRule="auto"/>
        <w:ind w:right="-57" w:firstLine="709"/>
        <w:jc w:val="both"/>
        <w:rPr>
          <w:sz w:val="28"/>
          <w:szCs w:val="28"/>
          <w:lang w:val="uk-UA"/>
        </w:rPr>
      </w:pPr>
      <w:r w:rsidRPr="009511F5">
        <w:rPr>
          <w:b/>
          <w:sz w:val="28"/>
          <w:szCs w:val="28"/>
          <w:lang w:val="uk-UA"/>
        </w:rPr>
        <w:t xml:space="preserve">Об’єктом дослідження </w:t>
      </w:r>
      <w:r w:rsidRPr="009511F5">
        <w:rPr>
          <w:sz w:val="28"/>
          <w:szCs w:val="28"/>
          <w:lang w:val="uk-UA"/>
        </w:rPr>
        <w:t>є процес</w:t>
      </w:r>
      <w:r w:rsidR="00834534" w:rsidRPr="009511F5">
        <w:rPr>
          <w:sz w:val="28"/>
          <w:szCs w:val="28"/>
          <w:lang w:val="uk-UA"/>
        </w:rPr>
        <w:t xml:space="preserve"> дослідження слідчих дій</w:t>
      </w:r>
      <w:r w:rsidRPr="009511F5">
        <w:rPr>
          <w:sz w:val="28"/>
          <w:szCs w:val="28"/>
          <w:lang w:val="uk-UA"/>
        </w:rPr>
        <w:t>.</w:t>
      </w:r>
    </w:p>
    <w:p w14:paraId="0F290023" w14:textId="68D3A034" w:rsidR="002841A7" w:rsidRPr="009511F5" w:rsidRDefault="002841A7" w:rsidP="002841A7">
      <w:pPr>
        <w:pStyle w:val="aa"/>
        <w:spacing w:line="360" w:lineRule="auto"/>
        <w:ind w:left="0" w:right="-57" w:firstLine="709"/>
        <w:rPr>
          <w:b/>
          <w:sz w:val="28"/>
          <w:szCs w:val="28"/>
          <w:lang w:val="uk-UA"/>
        </w:rPr>
      </w:pPr>
      <w:r w:rsidRPr="009511F5">
        <w:rPr>
          <w:b/>
          <w:sz w:val="28"/>
          <w:szCs w:val="28"/>
          <w:lang w:val="uk-UA"/>
        </w:rPr>
        <w:t>Предметом дослідження є</w:t>
      </w:r>
      <w:r w:rsidRPr="009511F5">
        <w:rPr>
          <w:sz w:val="28"/>
          <w:szCs w:val="28"/>
          <w:lang w:val="uk-UA"/>
        </w:rPr>
        <w:t xml:space="preserve"> </w:t>
      </w:r>
      <w:r w:rsidR="00834534" w:rsidRPr="009511F5">
        <w:rPr>
          <w:sz w:val="28"/>
          <w:szCs w:val="28"/>
          <w:lang w:val="uk-UA"/>
        </w:rPr>
        <w:t>попереднє до</w:t>
      </w:r>
      <w:r w:rsidR="009511F5">
        <w:rPr>
          <w:sz w:val="28"/>
          <w:szCs w:val="28"/>
          <w:lang w:val="uk-UA"/>
        </w:rPr>
        <w:t>с</w:t>
      </w:r>
      <w:r w:rsidR="00834534" w:rsidRPr="009511F5">
        <w:rPr>
          <w:sz w:val="28"/>
          <w:szCs w:val="28"/>
          <w:lang w:val="uk-UA"/>
        </w:rPr>
        <w:t>лідження слідчих дій</w:t>
      </w:r>
      <w:r w:rsidRPr="009511F5">
        <w:rPr>
          <w:sz w:val="28"/>
          <w:szCs w:val="28"/>
          <w:lang w:val="uk-UA"/>
        </w:rPr>
        <w:t xml:space="preserve">. </w:t>
      </w:r>
    </w:p>
    <w:p w14:paraId="7B9B1213" w14:textId="51C364AA" w:rsidR="002841A7" w:rsidRPr="009511F5" w:rsidRDefault="002841A7" w:rsidP="002841A7">
      <w:pPr>
        <w:pStyle w:val="a8"/>
        <w:spacing w:line="360" w:lineRule="auto"/>
        <w:ind w:right="-57"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9511F5">
        <w:rPr>
          <w:b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9511F5">
        <w:rPr>
          <w:sz w:val="28"/>
          <w:szCs w:val="28"/>
          <w:shd w:val="clear" w:color="auto" w:fill="FFFFFF"/>
          <w:lang w:val="uk-UA"/>
        </w:rPr>
        <w:t>. Курсова робота складається зі вступу, розділів, підрозділів,</w:t>
      </w:r>
      <w:r w:rsidR="007A620D" w:rsidRPr="009511F5">
        <w:rPr>
          <w:sz w:val="28"/>
          <w:szCs w:val="28"/>
          <w:shd w:val="clear" w:color="auto" w:fill="FFFFFF"/>
          <w:lang w:val="uk-UA"/>
        </w:rPr>
        <w:t xml:space="preserve"> </w:t>
      </w:r>
      <w:r w:rsidRPr="009511F5">
        <w:rPr>
          <w:sz w:val="28"/>
          <w:szCs w:val="28"/>
          <w:shd w:val="clear" w:color="auto" w:fill="FFFFFF"/>
          <w:lang w:val="uk-UA"/>
        </w:rPr>
        <w:t>висновків та</w:t>
      </w:r>
      <w:r w:rsidR="007A620D" w:rsidRPr="009511F5">
        <w:rPr>
          <w:sz w:val="28"/>
          <w:szCs w:val="28"/>
          <w:shd w:val="clear" w:color="auto" w:fill="FFFFFF"/>
          <w:lang w:val="uk-UA"/>
        </w:rPr>
        <w:t xml:space="preserve"> </w:t>
      </w:r>
      <w:r w:rsidRPr="009511F5">
        <w:rPr>
          <w:sz w:val="28"/>
          <w:szCs w:val="28"/>
          <w:shd w:val="clear" w:color="auto" w:fill="FFFFFF"/>
          <w:lang w:val="uk-UA"/>
        </w:rPr>
        <w:t xml:space="preserve">списку використаної джерел. Загальна кількість сторінок – </w:t>
      </w:r>
      <w:r w:rsidR="00353C4C" w:rsidRPr="009511F5">
        <w:rPr>
          <w:sz w:val="28"/>
          <w:szCs w:val="28"/>
          <w:shd w:val="clear" w:color="auto" w:fill="FFFFFF"/>
          <w:lang w:val="uk-UA"/>
        </w:rPr>
        <w:t>30</w:t>
      </w:r>
      <w:r w:rsidRPr="009511F5">
        <w:rPr>
          <w:sz w:val="28"/>
          <w:szCs w:val="28"/>
          <w:shd w:val="clear" w:color="auto" w:fill="FFFFFF"/>
          <w:lang w:val="uk-UA"/>
        </w:rPr>
        <w:t>.</w:t>
      </w:r>
    </w:p>
    <w:p w14:paraId="52AE3CB1" w14:textId="19B5DF42" w:rsidR="0053755D" w:rsidRPr="009511F5" w:rsidRDefault="009511F5" w:rsidP="005375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column"/>
      </w:r>
      <w:r w:rsidR="0053755D" w:rsidRPr="009511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1. ТЕОРЕТИЧНІ ОСНОВИ ПОПЕРЕДНЬОГО ДОСЛІДЖЕННЯ СЛІДЧИХ (РОЗШУКОВИХ) ДІЙ</w:t>
      </w:r>
    </w:p>
    <w:p w14:paraId="015B2FBE" w14:textId="77777777" w:rsidR="0053755D" w:rsidRPr="009511F5" w:rsidRDefault="0053755D" w:rsidP="005375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432C8B" w14:textId="77777777" w:rsidR="0053755D" w:rsidRPr="009511F5" w:rsidRDefault="0053755D" w:rsidP="0053755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sz w:val="28"/>
          <w:szCs w:val="28"/>
          <w:lang w:val="uk-UA"/>
        </w:rPr>
        <w:t>Поняття попереднього дослідження слідчих (розшукових) дій</w:t>
      </w:r>
    </w:p>
    <w:p w14:paraId="23AD7FFF" w14:textId="77777777" w:rsidR="009511F5" w:rsidRDefault="009511F5" w:rsidP="00E10A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10A3E5" w14:textId="590CADB5" w:rsidR="00B66123" w:rsidRPr="009511F5" w:rsidRDefault="00B66123" w:rsidP="00E10A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Разом із тим, враховуючи наявну різноманітність тлумачень терміна «попередні дослідження», варто уточнити. про які саме дослідження в нашому випадку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деться. Сьогодні у криміналістичні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літературі це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термін вживається для позначення: а) дослідження матеріальних об’єктів на стаді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перевірок заяв або повідомлень про злочини, яке проводиться з метою отримання даних, що можуть бути підставою для порушення кримінально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справи. Натепер, згідно з чинним законодавством, таки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різновид досліджень відсутні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; б) дослідження матеріальних об’єктів, яке проводиться зазвича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в ході слідчо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(розшуково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)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з метою отримання розшуково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та іншо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важливо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для розкриття та розслідування злочину інформаці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; в) стаді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експертного дослідження (судово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експертизи); г) попереднього вивчення місця поді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та прилегло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до нього територі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(навколишньо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місцевості), яке проводиться з метою визначення меж місця поді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та, відповідно, огляду [1, с. 59]. </w:t>
      </w:r>
    </w:p>
    <w:p w14:paraId="476C4D8A" w14:textId="73CFB2E9" w:rsidR="00B66123" w:rsidRPr="009511F5" w:rsidRDefault="00B66123" w:rsidP="00E10A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Ми вважаємо, що під попередніми криміналістичними дослідженнями необхідно розуміти одну з форм використання спеціальних криміналістичних знань, яка має непроцесуальни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характер, може зді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снюватися суб’єктами-носіями таких знань як у ході слідчих (розшукових)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, так і поза ними та яка полягає у вивченні матеріальних об’єктів за допомогою неру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нуючих (за винятком випадків наявності велико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досліджуваного матеріалу) та експрес методів, а також за необхідності техніко- криміналістичних засобів, з метою на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більш оперативного отримання інформаці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розшукового та іншого орієнтуючого характеру, яка не має доказового значення. </w:t>
      </w:r>
    </w:p>
    <w:p w14:paraId="104DA6D2" w14:textId="77777777" w:rsidR="0053755D" w:rsidRPr="009511F5" w:rsidRDefault="0053755D" w:rsidP="00E10A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056D2E" w14:textId="366EB7F7" w:rsidR="0053755D" w:rsidRPr="009511F5" w:rsidRDefault="0053755D" w:rsidP="005375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sz w:val="28"/>
          <w:szCs w:val="28"/>
          <w:lang w:val="uk-UA"/>
        </w:rPr>
        <w:t>1.2. Теоретичні особливості попереднього дослідження</w:t>
      </w:r>
      <w:r w:rsidR="007A620D" w:rsidRPr="009511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b/>
          <w:sz w:val="28"/>
          <w:szCs w:val="28"/>
          <w:lang w:val="uk-UA"/>
        </w:rPr>
        <w:t>при проведенні слідчих (розшукових) дій</w:t>
      </w:r>
    </w:p>
    <w:p w14:paraId="35355D4F" w14:textId="77777777" w:rsidR="009511F5" w:rsidRDefault="009511F5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A3B9B" w14:textId="7B1379D2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Особливе місце серед всіх інших джерел доказів за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мають показання та речові докази, які набувають форми доказів лише у разі дотримання прав, свобод та законних інтересів осіб, які володіють інформацією про подію кримінального правопорушення та правильного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х процесуального оформлення. Проте, під час проведення допитів, одночасних допитів двох або більше осіб, обшуків та інших слідчих (розшукових)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при розслідуванні злочинів, пов‘язаних із туризмом, слідчі нерідко стикаються з труднощами як процесуального, так і організаці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но-тактичного характеру. </w:t>
      </w:r>
    </w:p>
    <w:p w14:paraId="320D5E22" w14:textId="68AB5BF3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Як показав аналіз науково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 та судово-слідчо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практики, типовими помилками організаці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но-підготовчого етапу допиту, одночасного допиту двох або більше осіб, обшуку тощо є: </w:t>
      </w:r>
    </w:p>
    <w:p w14:paraId="45E11A5D" w14:textId="5ACD04CA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– формальни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вивчення особливосте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методики розслідування злочинів дано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, а також до тактики проведення слідчих (розшукових)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при розслідуванні таких злочинів; </w:t>
      </w:r>
    </w:p>
    <w:p w14:paraId="67BD4939" w14:textId="5AB65DDB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– ігнорування допомоги спеціаліста при підготовці до проведення слідчих (розшукових)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3AEF35C" w14:textId="5DBCAAE6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– ігнорування рекомендаці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щодо складання попереднього плану проведення слідчих (розшукових)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, в якому були б прописані всі складові проведення, тактичні при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оми впливу на ситуацію та учасників слідчо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(розшуково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)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35BA6B6" w14:textId="64CAD545" w:rsidR="00E10AB5" w:rsidRPr="009511F5" w:rsidRDefault="00E10AB5" w:rsidP="009511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sz w:val="28"/>
          <w:szCs w:val="28"/>
          <w:lang w:val="uk-UA"/>
        </w:rPr>
        <w:t>РОЗДІЛ 2. ПРАКТИЧНІ ОСОБЛИВОСТІ ПОПЕРЕДНЬОГО ДОСЛІДЖЕННЯ ПРИ ПРОВЕДЕННІ СЛІДЧИХ ДІЙ ТА ВИКОРИСТАННЯ РЕЗУЛЬТАТІВ ДЛЯ СКЛАДАННЯ СЛІДЧИХ ВЕРСІЙ</w:t>
      </w:r>
    </w:p>
    <w:p w14:paraId="2E176A83" w14:textId="77777777" w:rsidR="00E10AB5" w:rsidRPr="009511F5" w:rsidRDefault="00E10AB5" w:rsidP="009807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5DE7A0" w14:textId="77777777" w:rsidR="00980760" w:rsidRPr="009511F5" w:rsidRDefault="00E10AB5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sz w:val="28"/>
          <w:szCs w:val="28"/>
          <w:lang w:val="uk-UA"/>
        </w:rPr>
        <w:t>2.1. Попереднє дослідження матеріальних слідів кримінального правопорушення – джерел інформації про особу, що вчинила кримінальне правопорушення</w:t>
      </w:r>
    </w:p>
    <w:p w14:paraId="40186EF2" w14:textId="77777777" w:rsidR="009511F5" w:rsidRDefault="009511F5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BBC44" w14:textId="4B7AC65B" w:rsidR="00DD0FFE" w:rsidRPr="009511F5" w:rsidRDefault="00DD0FFE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Повністю виключити ризикованість у реалізаці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рішень, які при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мають слідчим (дізнавачем), неможливо. Наявність фактору ризику в діях особи, яка зді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снює досудове розслідування кримінального правопорушення, – процес об’єктивни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, яки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багатьох об’єктивних та суб’єктивних умов розслідування, серед яких фактор дефіциту часу; діагностични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фактор, яки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у сукупності сво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х елементів характеризує подію кримінального правопорушення та особу правопорушника, а також особу слідчого; фактор психологічного протиборства учасників розслідування. Ризикованість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слідчого іноді визначають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процесуальні умови розслідування (наприклад, сплив різних процесуальних строків), а також різного роду фактори, які перешкоджають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ого проведенню (наприклад, перешкоджання кримінальному провадженню з боку підозрюваного, обвинуваченого або інших осіб). </w:t>
      </w:r>
    </w:p>
    <w:p w14:paraId="0FC26010" w14:textId="0374C56A" w:rsidR="00DD0FFE" w:rsidRPr="009511F5" w:rsidRDefault="00DD0FFE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Оптимальним можна визнати тільки те рішення слідчого про проведення ризикованих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або операці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, котре є обґрунтованим, таким, що передбачає ситуацію, коли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мовірні вигоди реалізаці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нятого рішення значно перевищать можливі негативні наслідки. Необґрунтоване ризиковане рішення, як уявляється, не може бути оцінене як оптимальне, навіть якщо в підсумку негативні наслідки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ого реалізаці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не настали. Викладене дозволяє сформулювати висновок, що оцінка слідчим (дізнавачем) рішення, що при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мається, не впливає на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ого оптимальність,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передбачає: </w:t>
      </w:r>
    </w:p>
    <w:p w14:paraId="20574132" w14:textId="77777777" w:rsidR="00980760" w:rsidRPr="009511F5" w:rsidRDefault="00980760" w:rsidP="0050728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6CE950" w14:textId="77777777" w:rsidR="00E10AB5" w:rsidRPr="009511F5" w:rsidRDefault="00E10AB5" w:rsidP="00E10A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sz w:val="28"/>
          <w:szCs w:val="28"/>
          <w:lang w:val="uk-UA"/>
        </w:rPr>
        <w:t>2.2. Використання результатів попереднього дослідження для складання слідчих версій</w:t>
      </w:r>
    </w:p>
    <w:p w14:paraId="77A7A3F9" w14:textId="77777777" w:rsidR="009511F5" w:rsidRDefault="009511F5" w:rsidP="003C2E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3F8D36" w14:textId="27A4C85F" w:rsidR="00507287" w:rsidRPr="009511F5" w:rsidRDefault="00507287" w:rsidP="003C2E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Попереднім дослідженням слідів вогнепально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збро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на елементах патрона та різноманітних перешкодах може бути визначено: чи утворено пошкодження пострілом із вогнепально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збро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; вид, систему та модель збро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, яка застосовувалась під час учинення 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кримінальних правопорушень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; напрямок та дистанцію пострілу, а також місце, з якого зроблено постріл; кількість і послідовність пострілів; ознаки пострілу, що свідчать про самогубство або,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навпаки, завдання ушкоджень потерпілому іншою особою; спосіб виготовлення збро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та спорядження патронів, а також інструмент, яки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був використани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; наявність спеціальних навичок в особи, яка виготовила саморобну зброю, або в особи, стріляла [</w:t>
      </w:r>
      <w:r w:rsidR="003C2E11" w:rsidRPr="009511F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, с. 31–33]. </w:t>
      </w:r>
    </w:p>
    <w:p w14:paraId="781920B6" w14:textId="4EF71F11" w:rsidR="00507287" w:rsidRPr="009511F5" w:rsidRDefault="00507287" w:rsidP="003C2E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Шляхом проведення попередніх вибухотехнічних досліджень, вивченням слідів дано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можна встановити: природу вибуху (кримінальни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, промислови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, побутови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); розташування епіцентру вибуху та приблизну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ого потужність; вид і тип вибухово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речовини чи вибухового пристрою, спосіб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х виготовлення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ініціювання (підриву); індивідуальні особливості інструментів, які використовувались для виготовлення вибухового пристрою,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х тип та вид; наявність спеціальних навичок в особи, яка виготовила вибухови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пристрі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ого встановила. </w:t>
      </w:r>
    </w:p>
    <w:p w14:paraId="7708ECFC" w14:textId="52D5072A" w:rsidR="00507287" w:rsidRPr="009511F5" w:rsidRDefault="00507287" w:rsidP="003C2E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За слідами крові, які виявлені на місці поді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, може бути отримана інформація щодо виду крові (венозна чи артеріальна), імовірно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давності та механізму утворення слідів, зокрема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щодо висоти падіння крапель крові, взаємного положення потерпілого і злочинця в момент завдання тілесних ушкоджень, факту переміщення, напрямку та характеру руху закривавленого тіла. Дослідженням волосся можна встановити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ого приналежність, визначити колір, форму, довжину, механізм (спосіб) відділення, факт фарбування чи завивки. </w:t>
      </w:r>
    </w:p>
    <w:p w14:paraId="4C3E3FF6" w14:textId="5464A1A4" w:rsidR="0053755D" w:rsidRPr="009511F5" w:rsidRDefault="0053755D" w:rsidP="009511F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B28B0EA" w14:textId="77777777" w:rsidR="00DD0FFE" w:rsidRPr="009511F5" w:rsidRDefault="00DD0FFE" w:rsidP="005375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17ADBE" w14:textId="638D297E" w:rsidR="00DD0FFE" w:rsidRPr="009511F5" w:rsidRDefault="00DD0FFE" w:rsidP="00DD0FF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Підсумовуючи зазначимо, що попереднє дослідження – це пізнавальна діяльність, яка має позапроцесуальни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характер і зді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снюється як слідчим самості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но, так і з залученням спеціаліста до дослідження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оцінки виявлених у ході проведення слідчих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слідів 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кримінальних правопорушень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, у процесі якого слідчи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або спеціаліст, використовуючи сво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 знання і застосовуючи науково-технічні засоби і методи, визначає відносність виявлених слідів до розслідувано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поді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, установлює механізм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хнього утворення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ознаки слідоутворюючих об’єктів для одержання орієнтовних даних про анатомічні,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професі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ні та інші характеристики особи, що вчинила 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кримінальне правопорушення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, про механізм вчинення 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кримінального правопорушення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інші обставини, які мають значення у справі. </w:t>
      </w:r>
    </w:p>
    <w:p w14:paraId="2E71165C" w14:textId="136EBE87" w:rsidR="00980760" w:rsidRPr="009511F5" w:rsidRDefault="00980760" w:rsidP="00DD0FF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На сьогодні як ніколи актуальним постає питання зміцнення процесуально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органів досудового розслідування в царині забезпечення верховенства права та законності, а також пріоритетності загальнолюдських цінносте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. У цьому сенсі підняті у ході конференці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різноаспектні проблеми виходять на перши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план, оскільки належна ефективність положень чинного КПК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ни визначається не скільки наявною системою правових інститутів, а відповідним сформованим механізмом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х практичного застосування. </w:t>
      </w:r>
    </w:p>
    <w:p w14:paraId="7A9DD73C" w14:textId="3399E7CC" w:rsidR="0053755D" w:rsidRPr="009511F5" w:rsidRDefault="0053755D" w:rsidP="005375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14570333" w14:textId="77777777" w:rsidR="00980760" w:rsidRPr="009511F5" w:rsidRDefault="00980760" w:rsidP="005375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226C4E" w14:textId="77777777" w:rsidR="00E809FC" w:rsidRPr="009511F5" w:rsidRDefault="00B66123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Зінін А. М., Подволоцький І. Н Особливості огляду та попереднього дослідження нових носіїв портретної інформації. 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>Судова експертиза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2016. 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1 (45). С. 57-65.</w:t>
      </w:r>
    </w:p>
    <w:p w14:paraId="68A1CFB0" w14:textId="08FF2EB1" w:rsidR="00E10AB5" w:rsidRPr="009511F5" w:rsidRDefault="00E10AB5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Кримінальни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кодекс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: Зако України від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13.04.2012 </w:t>
      </w:r>
      <w:r w:rsidR="00353C4C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4651-VI. URL: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https://zakon.rada.gov.ua/laws/show/4651-17#Text</w:t>
      </w:r>
    </w:p>
    <w:p w14:paraId="22A98D99" w14:textId="70EFFAB4" w:rsidR="00E10AB5" w:rsidRPr="009511F5" w:rsidRDefault="00E10AB5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Криміналістика: підручник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 xml:space="preserve"> / за ред.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В.Ю. Шепітько, В.О. Коновалова, В.А. Журавель, В.М. Шевчук, Б.В. Щу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.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в: Ін Юре, 2016. 640 с. </w:t>
      </w:r>
    </w:p>
    <w:p w14:paraId="5DA9E752" w14:textId="452C3CEF" w:rsidR="00E10AB5" w:rsidRPr="009511F5" w:rsidRDefault="00E10AB5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4.Чаплинськи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К.О. Тактичне забезпечення проведення освідування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>Вісник Академі</w:t>
      </w:r>
      <w:r w:rsidR="009511F5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митно</w:t>
      </w:r>
      <w:r w:rsidR="009511F5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служби Укра</w:t>
      </w:r>
      <w:r w:rsidR="009511F5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r w:rsidR="009511F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1. С. 166– 169. </w:t>
      </w:r>
    </w:p>
    <w:p w14:paraId="5A1C0C3B" w14:textId="53A4DE66" w:rsidR="00E10AB5" w:rsidRPr="009511F5" w:rsidRDefault="00E10AB5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5.Кримінальни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кодекс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ни. Науково-практични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коментар а у 2 т. / за заг. ред. В. Я. Тація, В. П. Пшонки, А. В. Портнов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Харків: Право, 2012.</w:t>
      </w:r>
      <w:r w:rsidR="007A620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Т.1. 768 с. </w:t>
      </w:r>
    </w:p>
    <w:p w14:paraId="010E0C4D" w14:textId="2BB6639E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6. Калюга Т.О. Розслідування шахра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ства у сфері надання туристичних послуг: дис. канд. юрид. наук.: 12.00.09.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в: Міжрегіональна академія управління персоналом, 2019. 240 с. </w:t>
      </w:r>
    </w:p>
    <w:p w14:paraId="12FAA9C9" w14:textId="381A6E11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7. Біденчук Т.М., Павлова Н.В. Установлення психологічного контакту під час допиту громадянина іншо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держави за участю перекладача. 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>Jurnalul juridicnational: teorieşipractică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2019.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№ 2-2.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С. 94–97. </w:t>
      </w:r>
    </w:p>
    <w:p w14:paraId="35504642" w14:textId="659B753D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lastRenderedPageBreak/>
        <w:t>8.Участь спеціаліста-криміналіста під час проведення окремих слідчих (розшукових)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: Навчальни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посібник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 xml:space="preserve"> / за ред.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Є.Ю. Свобода, А.В. Кофанов, А.В. Самодін та ін.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Вінниця: ТОВ «Нілан-ЛТД», 2018.</w:t>
      </w:r>
      <w:r w:rsidR="007A620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432 с. </w:t>
      </w:r>
    </w:p>
    <w:p w14:paraId="63A426D5" w14:textId="31C51D41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9.Кофанов А. В. Особливості експертних помилок та деякі шляхи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х запобігання під час проведення судово-балістичних експертиз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Криминалистика и судебная экспертиза: міжвідом. наук.-метод.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зб. Мінюст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ни, КНДІСЕ.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в: 2015.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620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60. С. 275-287. </w:t>
      </w:r>
    </w:p>
    <w:p w14:paraId="2B729B33" w14:textId="21CC4AC5" w:rsidR="00980760" w:rsidRPr="009511F5" w:rsidRDefault="00980760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10. Кофанов А. В. Дискусі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ність висновку спеціаліста або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ого аналогу (минуле та ма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бутнє)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Актуальні питання стандартизаці</w:t>
      </w:r>
      <w:r w:rsidR="009511F5"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акредитаці</w:t>
      </w:r>
      <w:r w:rsidR="009511F5"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трасологічних досліджень та досліджень збро</w:t>
      </w:r>
      <w:r w:rsidR="009511F5"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матеріали міжвідом. наук. практ. семінару (м.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в, 12 січня 2018 р.) КНДІСЕ.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в, 2018. С. 30-34. </w:t>
      </w:r>
    </w:p>
    <w:p w14:paraId="66B8BF34" w14:textId="5609AD2A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11.Методика криміналістичного дослідження газових пістолетів та револьверів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ДНДЕКЦ МВС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ни;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в, 2000. Затверджена рішенням секці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НКМР міністерства Юстиці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ни з проблем трасологічно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та судово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балістики. Протокол від 24.05.2000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8C1943" w14:textId="168C9081" w:rsidR="00980760" w:rsidRPr="009511F5" w:rsidRDefault="00980760" w:rsidP="00980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12. Пістолети, револьвери та інші короткоствольні пристро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несмертельно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. Загальні технічні умови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ДНДЕКЦ МВС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ни;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в, 2007. Атестат акредитаці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вимогам ДСТУ ISO/IEC 17025:2017</w:t>
      </w:r>
      <w:r w:rsidR="007A620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201078. </w:t>
      </w:r>
    </w:p>
    <w:p w14:paraId="11B20459" w14:textId="77777777" w:rsidR="00352986" w:rsidRPr="009511F5" w:rsidRDefault="00DD0FFE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13.Головін О. Ю., Баранов М. В., Головіна О. В. Вирішення ситуаційних завдань попереднього розслідування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Х.: Юрлітінформ, 2017. 200 с.</w:t>
      </w:r>
    </w:p>
    <w:p w14:paraId="755D781C" w14:textId="7856543A" w:rsidR="00DD0FFE" w:rsidRPr="009511F5" w:rsidRDefault="00DD0FFE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14.Шевчук В. М. Криміналістична характеристика злочинів як інформаці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на основа побудови тактичних операці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Інформаці</w:t>
      </w:r>
      <w:r w:rsidR="009511F5"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 забезпечення розслідування злочинів :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VІ Міжнародного круглого столу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м. Одеса, 24 травня 2018 р.; Національни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«Одеська юридична академія». Одеса : Юридична література.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С. 114-119. </w:t>
      </w:r>
    </w:p>
    <w:p w14:paraId="1DD5C9B4" w14:textId="746B0802" w:rsidR="00507287" w:rsidRPr="009511F5" w:rsidRDefault="00507287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15. Орлов Ю. Ю. Електронне відображення як джерело доказів у кримінальному провадженні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>Юридични</w:t>
      </w:r>
      <w:r w:rsidR="009511F5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часопис Національно</w:t>
      </w:r>
      <w:r w:rsidR="009511F5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академі</w:t>
      </w:r>
      <w:r w:rsidR="009511F5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внутрішніх справ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2017.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A620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С. 12–24. </w:t>
      </w:r>
    </w:p>
    <w:p w14:paraId="2DA7B7DD" w14:textId="17EDA002" w:rsidR="00507287" w:rsidRPr="009511F5" w:rsidRDefault="00507287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lastRenderedPageBreak/>
        <w:t>16. Ахтирська Н.М. До питання доказово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сили кіберінформаці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в аспекті міжнародного співробітництва під час кримінального провадження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>Наукови</w:t>
      </w:r>
      <w:r w:rsidR="009511F5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вісник Ужгородського національного університету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2016.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36(2). С. 123–125. </w:t>
      </w:r>
    </w:p>
    <w:p w14:paraId="164558FA" w14:textId="7224EFF9" w:rsidR="00507287" w:rsidRPr="009511F5" w:rsidRDefault="00507287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Школьніков В.І., Мурзо Є.О. Аналіз відкритих джерел інформаці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під час досудового розслідування: правові основи та шляхи вдосконалення законодавчого регулювання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Охорона та захист прав людини : студентська колективна монографія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ПВНЗ «Університет Короля Данила». Івано-Франківськ : Місто НВ, 2017.</w:t>
      </w:r>
      <w:r w:rsidR="007A620D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С. 60–90. </w:t>
      </w:r>
    </w:p>
    <w:p w14:paraId="7D73316E" w14:textId="4C23E55C" w:rsidR="00507287" w:rsidRPr="009511F5" w:rsidRDefault="00507287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Огляд місця поді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при розслідуванні окремих видів злочинів: наук.-практ.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осібник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за ред. Н. І. Клименко.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в : Юрінком Інтер, 2015. 216 с. </w:t>
      </w:r>
    </w:p>
    <w:p w14:paraId="473C3528" w14:textId="0DD0C203" w:rsidR="00507287" w:rsidRPr="009511F5" w:rsidRDefault="00507287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19. Інструкція з організаці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взаємоді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органів досудового розслідування з іншими органами та підрозділами Національно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поліці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ни в запобіганні кримінальним правопорушенням, 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х виявлені та розслідуванні: наказ МВС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ни від 07 липня 2017 р.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575. Верховна Рада Укра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ни. URL: https://zakon.rada.gov.ua/ laws/show/z0937-17#Text. </w:t>
      </w:r>
    </w:p>
    <w:p w14:paraId="6BD02475" w14:textId="08A0E8F6" w:rsidR="00507287" w:rsidRPr="009511F5" w:rsidRDefault="00507287" w:rsidP="0050728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20. Криміналістика: підруч. для студ. вищ. навч. закл.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 xml:space="preserve"> / за ред.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К.О.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Чаплинськи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, О. В. Лускатов, І. В. Пиріг, В. М. Плетенець, Ю. А. Чаплинська. Дніпро: Дніпроп. держ. ун-т внутр. справ ; Ліра ЛТД, 2017. 480 с. </w:t>
      </w:r>
    </w:p>
    <w:p w14:paraId="2B13900C" w14:textId="67CDCB6C" w:rsidR="003C2E11" w:rsidRPr="009511F5" w:rsidRDefault="00507287" w:rsidP="003C2E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21. Рудницька Ю. В. Розслідування крадіжок, вчинених неповнолітніми: дис. ... канд. юрид. наук. 12.00.09.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в. 2017. 244 с. </w:t>
      </w:r>
    </w:p>
    <w:p w14:paraId="2889D36F" w14:textId="2D6758E5" w:rsidR="003C2E11" w:rsidRPr="009511F5" w:rsidRDefault="003C2E11" w:rsidP="003C2E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>22. Кофанов А.В., Михальчук Т.В. Теорія і практика проведення судово-балістичних досліджень : монографія. Ки</w:t>
      </w:r>
      <w:r w:rsidR="009511F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в : УкрДГРІ, 2015. 274 с </w:t>
      </w:r>
    </w:p>
    <w:p w14:paraId="4A811035" w14:textId="72F9C8C1" w:rsidR="003C2E11" w:rsidRPr="009511F5" w:rsidRDefault="003C2E11" w:rsidP="003C2E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23. Арешонков В.В. Щодо мети попередніх криміналістичних досліджень у розслідуванні кримінальних правопорушень. 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</w:t>
      </w:r>
      <w:r w:rsid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вісник публічного та приватного права.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2019.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5. Т. 1. С. 223–228. </w:t>
      </w:r>
    </w:p>
    <w:p w14:paraId="545794A6" w14:textId="1621B668" w:rsidR="003C2E11" w:rsidRPr="009511F5" w:rsidRDefault="003C2E11" w:rsidP="003C2E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24. Арешонков В.В. Різновиди та можливості комплексних криміналістичних експертиз у розслідуванні злочинів. 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Академі</w:t>
      </w:r>
      <w:r w:rsid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адвокатури Укра</w:t>
      </w:r>
      <w:r w:rsidR="00DF489F"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>ї</w:t>
      </w:r>
      <w:r w:rsidRPr="00951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ни.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>2017. Т. 14. Ч. 1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89F"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511F5">
        <w:rPr>
          <w:rFonts w:ascii="Times New Roman" w:hAnsi="Times New Roman" w:cs="Times New Roman"/>
          <w:sz w:val="28"/>
          <w:szCs w:val="28"/>
          <w:lang w:val="uk-UA"/>
        </w:rPr>
        <w:t xml:space="preserve">38. С. 205–213. </w:t>
      </w:r>
    </w:p>
    <w:p w14:paraId="3EEE8483" w14:textId="77777777" w:rsidR="00DD0FFE" w:rsidRPr="009511F5" w:rsidRDefault="00DD0FFE">
      <w:pPr>
        <w:rPr>
          <w:sz w:val="28"/>
          <w:szCs w:val="28"/>
          <w:lang w:val="uk-UA"/>
        </w:rPr>
      </w:pPr>
    </w:p>
    <w:sectPr w:rsidR="00DD0FFE" w:rsidRPr="009511F5" w:rsidSect="009511F5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67EA" w14:textId="77777777" w:rsidR="00BE7E11" w:rsidRDefault="00BE7E11" w:rsidP="002841A7">
      <w:r>
        <w:separator/>
      </w:r>
    </w:p>
  </w:endnote>
  <w:endnote w:type="continuationSeparator" w:id="0">
    <w:p w14:paraId="584DFA59" w14:textId="77777777" w:rsidR="00BE7E11" w:rsidRDefault="00BE7E11" w:rsidP="002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C8E0" w14:textId="77777777" w:rsidR="00BE7E11" w:rsidRDefault="00BE7E11" w:rsidP="002841A7">
      <w:r>
        <w:separator/>
      </w:r>
    </w:p>
  </w:footnote>
  <w:footnote w:type="continuationSeparator" w:id="0">
    <w:p w14:paraId="12443E28" w14:textId="77777777" w:rsidR="00BE7E11" w:rsidRDefault="00BE7E11" w:rsidP="0028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905588691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215F631E" w14:textId="77777777" w:rsidR="002841A7" w:rsidRDefault="002841A7" w:rsidP="004A767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36A45FF" w14:textId="77777777" w:rsidR="002841A7" w:rsidRDefault="002841A7" w:rsidP="002841A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943271980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106CEB7C" w14:textId="77777777" w:rsidR="002841A7" w:rsidRDefault="002841A7" w:rsidP="004A767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345CB">
          <w:rPr>
            <w:rStyle w:val="a6"/>
            <w:noProof/>
          </w:rPr>
          <w:t>30</w:t>
        </w:r>
        <w:r>
          <w:rPr>
            <w:rStyle w:val="a6"/>
          </w:rPr>
          <w:fldChar w:fldCharType="end"/>
        </w:r>
      </w:p>
    </w:sdtContent>
  </w:sdt>
  <w:p w14:paraId="3D92B802" w14:textId="77777777" w:rsidR="002841A7" w:rsidRDefault="002841A7" w:rsidP="002841A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744"/>
    <w:multiLevelType w:val="multilevel"/>
    <w:tmpl w:val="17E2A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A1248"/>
    <w:multiLevelType w:val="multilevel"/>
    <w:tmpl w:val="1D5EE71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DAC03C2"/>
    <w:multiLevelType w:val="multilevel"/>
    <w:tmpl w:val="CF8A8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C1"/>
    <w:rsid w:val="000B229B"/>
    <w:rsid w:val="000E4AED"/>
    <w:rsid w:val="00110B48"/>
    <w:rsid w:val="002841A7"/>
    <w:rsid w:val="00352986"/>
    <w:rsid w:val="00353C4C"/>
    <w:rsid w:val="003A0D4E"/>
    <w:rsid w:val="003C2E11"/>
    <w:rsid w:val="003F2459"/>
    <w:rsid w:val="00507287"/>
    <w:rsid w:val="0053755D"/>
    <w:rsid w:val="0056679C"/>
    <w:rsid w:val="006B7D00"/>
    <w:rsid w:val="006E3A85"/>
    <w:rsid w:val="007A620D"/>
    <w:rsid w:val="00834534"/>
    <w:rsid w:val="008A34A2"/>
    <w:rsid w:val="00914668"/>
    <w:rsid w:val="009511F5"/>
    <w:rsid w:val="00980760"/>
    <w:rsid w:val="00A373FB"/>
    <w:rsid w:val="00AF70C1"/>
    <w:rsid w:val="00B345CB"/>
    <w:rsid w:val="00B66123"/>
    <w:rsid w:val="00BE7E11"/>
    <w:rsid w:val="00D3522E"/>
    <w:rsid w:val="00DD0FFE"/>
    <w:rsid w:val="00DF489F"/>
    <w:rsid w:val="00E10AB5"/>
    <w:rsid w:val="00E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1246"/>
  <w15:chartTrackingRefBased/>
  <w15:docId w15:val="{A778F4C6-11E2-EE42-BBA4-EED701D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F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986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4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1A7"/>
    <w:rPr>
      <w:lang w:val="uk-UA"/>
    </w:rPr>
  </w:style>
  <w:style w:type="character" w:styleId="a6">
    <w:name w:val="page number"/>
    <w:basedOn w:val="a0"/>
    <w:uiPriority w:val="99"/>
    <w:semiHidden/>
    <w:unhideWhenUsed/>
    <w:rsid w:val="002841A7"/>
  </w:style>
  <w:style w:type="character" w:customStyle="1" w:styleId="apple-converted-space">
    <w:name w:val="apple-converted-space"/>
    <w:basedOn w:val="a0"/>
    <w:rsid w:val="002841A7"/>
  </w:style>
  <w:style w:type="character" w:styleId="a7">
    <w:name w:val="Strong"/>
    <w:basedOn w:val="a0"/>
    <w:uiPriority w:val="22"/>
    <w:qFormat/>
    <w:rsid w:val="002841A7"/>
    <w:rPr>
      <w:b/>
      <w:bCs/>
    </w:rPr>
  </w:style>
  <w:style w:type="paragraph" w:styleId="a8">
    <w:name w:val="Body Text"/>
    <w:basedOn w:val="a"/>
    <w:link w:val="a9"/>
    <w:uiPriority w:val="1"/>
    <w:qFormat/>
    <w:rsid w:val="002841A7"/>
    <w:pPr>
      <w:widowControl w:val="0"/>
      <w:autoSpaceDE w:val="0"/>
      <w:autoSpaceDN w:val="0"/>
      <w:ind w:left="102"/>
    </w:pPr>
    <w:rPr>
      <w:lang w:val="en-US" w:bidi="en-US"/>
    </w:rPr>
  </w:style>
  <w:style w:type="character" w:customStyle="1" w:styleId="a9">
    <w:name w:val="Основной текст Знак"/>
    <w:basedOn w:val="a0"/>
    <w:link w:val="a8"/>
    <w:uiPriority w:val="1"/>
    <w:rsid w:val="002841A7"/>
    <w:rPr>
      <w:rFonts w:ascii="Times New Roman" w:eastAsia="Times New Roman" w:hAnsi="Times New Roman" w:cs="Times New Roman"/>
      <w:lang w:val="en-US" w:bidi="en-US"/>
    </w:rPr>
  </w:style>
  <w:style w:type="paragraph" w:styleId="aa">
    <w:name w:val="List Paragraph"/>
    <w:basedOn w:val="a"/>
    <w:uiPriority w:val="34"/>
    <w:qFormat/>
    <w:rsid w:val="002841A7"/>
    <w:pPr>
      <w:widowControl w:val="0"/>
      <w:autoSpaceDE w:val="0"/>
      <w:autoSpaceDN w:val="0"/>
      <w:ind w:left="342" w:hanging="240"/>
      <w:jc w:val="both"/>
    </w:pPr>
    <w:rPr>
      <w:sz w:val="22"/>
      <w:szCs w:val="22"/>
      <w:lang w:val="en-US" w:bidi="en-US"/>
    </w:rPr>
  </w:style>
  <w:style w:type="paragraph" w:styleId="ab">
    <w:name w:val="Normal (Web)"/>
    <w:basedOn w:val="a"/>
    <w:uiPriority w:val="99"/>
    <w:semiHidden/>
    <w:unhideWhenUsed/>
    <w:rsid w:val="0053755D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9511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1F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0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2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10</cp:revision>
  <dcterms:created xsi:type="dcterms:W3CDTF">2021-10-08T06:45:00Z</dcterms:created>
  <dcterms:modified xsi:type="dcterms:W3CDTF">2021-10-28T05:01:00Z</dcterms:modified>
</cp:coreProperties>
</file>