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0B1127" w:rsidR="005C1669" w:rsidRPr="00F82FB8" w:rsidRDefault="00C522AE"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ЗМІСТ</w:t>
      </w:r>
    </w:p>
    <w:p w14:paraId="00000002" w14:textId="77777777" w:rsidR="005C1669" w:rsidRPr="00F82FB8" w:rsidRDefault="005C1669" w:rsidP="00F82FB8">
      <w:pPr>
        <w:spacing w:line="360" w:lineRule="auto"/>
        <w:ind w:firstLine="720"/>
        <w:rPr>
          <w:rFonts w:ascii="Times New Roman" w:eastAsia="Times New Roman" w:hAnsi="Times New Roman" w:cs="Times New Roman"/>
          <w:b/>
          <w:sz w:val="28"/>
          <w:szCs w:val="28"/>
          <w:lang w:val="uk-UA"/>
        </w:rPr>
      </w:pPr>
    </w:p>
    <w:p w14:paraId="00000003" w14:textId="6B091C02"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ВСТУП………………………………………………………………</w:t>
      </w:r>
      <w:r w:rsidR="0033370C" w:rsidRPr="00F82FB8">
        <w:rPr>
          <w:rFonts w:ascii="Times New Roman" w:eastAsia="Times New Roman" w:hAnsi="Times New Roman" w:cs="Times New Roman"/>
          <w:b/>
          <w:bCs/>
          <w:sz w:val="28"/>
          <w:szCs w:val="28"/>
          <w:lang w:val="uk-UA"/>
        </w:rPr>
        <w:t>…..</w:t>
      </w:r>
      <w:r w:rsidRPr="00F82FB8">
        <w:rPr>
          <w:rFonts w:ascii="Times New Roman" w:eastAsia="Times New Roman" w:hAnsi="Times New Roman" w:cs="Times New Roman"/>
          <w:b/>
          <w:bCs/>
          <w:sz w:val="28"/>
          <w:szCs w:val="28"/>
          <w:lang w:val="uk-UA"/>
        </w:rPr>
        <w:t>.........3</w:t>
      </w:r>
    </w:p>
    <w:p w14:paraId="00000004" w14:textId="5CB2B224"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РОЗДІЛ 1. ЗАГАЛЬНА ХАРАКТЕРИСТИКА ГАЗОВОЇ ЗБРОЇ…….</w:t>
      </w:r>
      <w:r w:rsidR="0033370C" w:rsidRPr="00F82FB8">
        <w:rPr>
          <w:rFonts w:ascii="Times New Roman" w:eastAsia="Times New Roman" w:hAnsi="Times New Roman" w:cs="Times New Roman"/>
          <w:b/>
          <w:bCs/>
          <w:sz w:val="28"/>
          <w:szCs w:val="28"/>
          <w:lang w:val="uk-UA"/>
        </w:rPr>
        <w:t>...5</w:t>
      </w:r>
    </w:p>
    <w:p w14:paraId="00000005" w14:textId="5E73D409"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1.1 Історія виникнення та становлення газової зброї………………………</w:t>
      </w:r>
      <w:r w:rsidR="0033370C" w:rsidRPr="00F82FB8">
        <w:rPr>
          <w:rFonts w:ascii="Times New Roman" w:eastAsia="Times New Roman" w:hAnsi="Times New Roman" w:cs="Times New Roman"/>
          <w:sz w:val="28"/>
          <w:szCs w:val="28"/>
          <w:lang w:val="uk-UA"/>
        </w:rPr>
        <w:t>5</w:t>
      </w:r>
    </w:p>
    <w:p w14:paraId="00000006" w14:textId="48594E8C"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1.2 Поняття та класифікація газової зброї…………………………………..6</w:t>
      </w:r>
    </w:p>
    <w:p w14:paraId="00000007" w14:textId="6C87F77E"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РОЗДІЛ 2. ОСОБЛИВОСТІ БУДОВИ ГАЗОВОЇ ЗБРОЇ……………...14</w:t>
      </w:r>
    </w:p>
    <w:p w14:paraId="00000008" w14:textId="24434C3A"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2.1 Конструктивні особливості газових пістолетів……………………….14</w:t>
      </w:r>
    </w:p>
    <w:p w14:paraId="00000009" w14:textId="581C87AD"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2.2 Конструктивні особливості газових револьверів……………………..20</w:t>
      </w:r>
    </w:p>
    <w:p w14:paraId="0000000A" w14:textId="28F2D99D"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РОЗДІЛ 3. ПОПЕРЕДНЄ ДОСЛІДЖЕННЯ ЕКСПЕРТОМ ГАЗОВИХ ПІСТОЛЕТІВ ТА РЕВОЛЬВЕРІВ, СЛІДІВ ЇХ ЗАСТОСУВАННЯ…………24</w:t>
      </w:r>
    </w:p>
    <w:p w14:paraId="0000000B" w14:textId="5F20669C"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3.1 Попереднє дослідження газової зброї на місці події………………….24</w:t>
      </w:r>
    </w:p>
    <w:p w14:paraId="0000000C" w14:textId="7AFA61FC"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3.2 Попереднє дослідження слідів застосування газових пістолетів та револьверів………………………………………………………………………….28</w:t>
      </w:r>
    </w:p>
    <w:p w14:paraId="0000000D" w14:textId="1FE5544F"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ВИСНОВКИ………………………………………………………………...30</w:t>
      </w:r>
    </w:p>
    <w:p w14:paraId="0000000E" w14:textId="2D679342" w:rsidR="005C1669" w:rsidRPr="00F82FB8" w:rsidRDefault="00C522AE" w:rsidP="00F82FB8">
      <w:pPr>
        <w:spacing w:line="360" w:lineRule="auto"/>
        <w:ind w:firstLine="720"/>
        <w:jc w:val="both"/>
        <w:rPr>
          <w:rFonts w:ascii="Times New Roman" w:eastAsia="Times New Roman" w:hAnsi="Times New Roman" w:cs="Times New Roman"/>
          <w:b/>
          <w:bCs/>
          <w:sz w:val="28"/>
          <w:szCs w:val="28"/>
          <w:lang w:val="uk-UA"/>
        </w:rPr>
      </w:pPr>
      <w:r w:rsidRPr="00F82FB8">
        <w:rPr>
          <w:rFonts w:ascii="Times New Roman" w:eastAsia="Times New Roman" w:hAnsi="Times New Roman" w:cs="Times New Roman"/>
          <w:b/>
          <w:bCs/>
          <w:sz w:val="28"/>
          <w:szCs w:val="28"/>
          <w:lang w:val="uk-UA"/>
        </w:rPr>
        <w:t>СПИСОК ВИКОРИСТАНИХ ДЖЕРЕЛ………………………………...32</w:t>
      </w:r>
    </w:p>
    <w:p w14:paraId="0000001E" w14:textId="58BE6093" w:rsidR="005C1669" w:rsidRPr="00F82FB8" w:rsidRDefault="00F82FB8"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bCs/>
          <w:sz w:val="28"/>
          <w:szCs w:val="28"/>
          <w:lang w:val="uk-UA"/>
        </w:rPr>
        <w:br w:type="column"/>
      </w:r>
      <w:r w:rsidR="00C522AE" w:rsidRPr="00F82FB8">
        <w:rPr>
          <w:rFonts w:ascii="Times New Roman" w:eastAsia="Times New Roman" w:hAnsi="Times New Roman" w:cs="Times New Roman"/>
          <w:b/>
          <w:sz w:val="28"/>
          <w:szCs w:val="28"/>
          <w:lang w:val="uk-UA"/>
        </w:rPr>
        <w:lastRenderedPageBreak/>
        <w:t>ВСТУП</w:t>
      </w:r>
    </w:p>
    <w:p w14:paraId="0000001F" w14:textId="77777777" w:rsidR="005C1669" w:rsidRPr="00F82FB8" w:rsidRDefault="005C1669" w:rsidP="00F82FB8">
      <w:pPr>
        <w:spacing w:line="360" w:lineRule="auto"/>
        <w:ind w:firstLine="720"/>
        <w:jc w:val="both"/>
        <w:rPr>
          <w:rFonts w:ascii="Times New Roman" w:eastAsia="Times New Roman" w:hAnsi="Times New Roman" w:cs="Times New Roman"/>
          <w:sz w:val="28"/>
          <w:szCs w:val="28"/>
          <w:lang w:val="uk-UA"/>
        </w:rPr>
      </w:pPr>
    </w:p>
    <w:p w14:paraId="00000020" w14:textId="52AD4746"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b/>
          <w:sz w:val="28"/>
          <w:szCs w:val="28"/>
          <w:lang w:val="uk-UA"/>
        </w:rPr>
        <w:t>Актуальність дослідження.</w:t>
      </w:r>
      <w:r w:rsidR="00F82FB8" w:rsidRP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Останнім часом в Україні спостерігається зростання кримінальних правопорушень з використанням саморобної та переробленої вогнепальної зброї. До такої зброї можна віднести газові пістолети та револьвери, пневматичні гвинтівки, які пристосовані для стрільби стандартними боєприпасами. Зазначена проблематика не є новою для правоохоронних структур взагалі та експертів практиків зокрема. Практика показує, що в ході проведення стрільби з різних ви- дів саморобної вогнепальної зброї на гільзах утворюється комплекс слідів, характерних такому виду зброї, які сприяють встановленню його конструктивних особливостей. Залежно від виду, системи або моделі зброї кількість слідів на стріляних гільзах може бути різною. Найбільша кількість слідів утворюється на гільзах, стріляних з автоматичної зброї.</w:t>
      </w:r>
    </w:p>
    <w:p w14:paraId="00000022"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b/>
          <w:sz w:val="28"/>
          <w:szCs w:val="28"/>
          <w:lang w:val="uk-UA"/>
        </w:rPr>
        <w:t>Мета</w:t>
      </w:r>
      <w:r w:rsidRPr="00F82FB8">
        <w:rPr>
          <w:rFonts w:ascii="Times New Roman" w:eastAsia="Times New Roman" w:hAnsi="Times New Roman" w:cs="Times New Roman"/>
          <w:sz w:val="28"/>
          <w:szCs w:val="28"/>
          <w:lang w:val="uk-UA"/>
        </w:rPr>
        <w:t xml:space="preserve"> дослідження полягає в аналізі газових пістолетів та револьверів.</w:t>
      </w:r>
    </w:p>
    <w:p w14:paraId="0000002A" w14:textId="11F5C4C2"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b/>
          <w:sz w:val="28"/>
          <w:szCs w:val="28"/>
          <w:lang w:val="uk-UA"/>
        </w:rPr>
        <w:t xml:space="preserve">Об’єктом </w:t>
      </w:r>
      <w:r w:rsidRPr="00F82FB8">
        <w:rPr>
          <w:rFonts w:ascii="Times New Roman" w:eastAsia="Times New Roman" w:hAnsi="Times New Roman" w:cs="Times New Roman"/>
          <w:sz w:val="28"/>
          <w:szCs w:val="28"/>
          <w:lang w:val="uk-UA"/>
        </w:rPr>
        <w:t>курсової роботи є суспільні відносини, які виникають під час</w:t>
      </w:r>
      <w:r w:rsidR="00F82FB8" w:rsidRP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дослідження газових пістолетів та револьверів.</w:t>
      </w:r>
    </w:p>
    <w:p w14:paraId="0000002B"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b/>
          <w:sz w:val="28"/>
          <w:szCs w:val="28"/>
          <w:lang w:val="uk-UA"/>
        </w:rPr>
        <w:t>Предметом</w:t>
      </w:r>
      <w:r w:rsidRPr="00F82FB8">
        <w:rPr>
          <w:rFonts w:ascii="Times New Roman" w:eastAsia="Times New Roman" w:hAnsi="Times New Roman" w:cs="Times New Roman"/>
          <w:sz w:val="28"/>
          <w:szCs w:val="28"/>
          <w:lang w:val="uk-UA"/>
        </w:rPr>
        <w:t xml:space="preserve"> роботи є криміналістична характеристика газових пістолетів та револьверів.</w:t>
      </w:r>
    </w:p>
    <w:p w14:paraId="0000002D"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b/>
          <w:bCs/>
          <w:iCs/>
          <w:sz w:val="28"/>
          <w:szCs w:val="28"/>
          <w:lang w:val="uk-UA"/>
        </w:rPr>
        <w:t>Структура та обсяг курсової роботи,</w:t>
      </w:r>
      <w:r w:rsidRPr="00F82FB8">
        <w:rPr>
          <w:rFonts w:ascii="Times New Roman" w:eastAsia="Times New Roman" w:hAnsi="Times New Roman" w:cs="Times New Roman"/>
          <w:sz w:val="28"/>
          <w:szCs w:val="28"/>
          <w:lang w:val="uk-UA"/>
        </w:rPr>
        <w:t xml:space="preserve"> відповідно до мети, складається з 3 розділів, висновків та списку використаних джерел.</w:t>
      </w:r>
    </w:p>
    <w:p w14:paraId="00000031" w14:textId="1C9A5741" w:rsidR="005C1669" w:rsidRPr="00F82FB8" w:rsidRDefault="00F82FB8" w:rsidP="00F82FB8">
      <w:pPr>
        <w:spacing w:line="360" w:lineRule="auto"/>
        <w:ind w:firstLine="720"/>
        <w:jc w:val="center"/>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br w:type="column"/>
      </w:r>
      <w:r w:rsidR="00C522AE" w:rsidRPr="00F82FB8">
        <w:rPr>
          <w:rFonts w:ascii="Times New Roman" w:eastAsia="Times New Roman" w:hAnsi="Times New Roman" w:cs="Times New Roman"/>
          <w:b/>
          <w:sz w:val="28"/>
          <w:szCs w:val="28"/>
          <w:lang w:val="uk-UA"/>
        </w:rPr>
        <w:lastRenderedPageBreak/>
        <w:t xml:space="preserve">РОЗДІЛ 1. ЗАГАЛЬНА ХАРАКТЕРИСТИКА ГАЗОВОЇ ЗБРОЇ </w:t>
      </w:r>
    </w:p>
    <w:p w14:paraId="00000032"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33"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1.1 Історія виникнення та становлення газової зброї</w:t>
      </w:r>
    </w:p>
    <w:p w14:paraId="00000034"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35"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Людство користувалося зброєю з прадавніх часів. Найпростішими видами зброї є палиця чи камінь, які неважко знайти будь-де. Спочатку основним призначенням зброї було в першу чергу полювання, а в другу — захист від хижаків. Але вже в найдавніші часи зброя стала використовуватися також для нападу та оборони в сутичках різних груп людей.</w:t>
      </w:r>
    </w:p>
    <w:p w14:paraId="00000036"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Найдревнішими археологічними знахідками, які можна без сумніву класифікувати як зброя є шенінгерські списи, які датуються приблизно 400 тис. років тому. Палиці, необроблене каміння, які люди, мабуть, використовували раніше, не збереглися й не можуть бути однозначно класифіковані як зброя.</w:t>
      </w:r>
    </w:p>
    <w:p w14:paraId="00000037"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Використання металу для виготовлення зброї почалося з енеоліту, до того основними матеріалами служили дерево, кістка, оброблений камінь. З винаходом бронзи розпочалася бронзова доба. У бронзову добу з'явилися також перші фортифікаційні споруди, а з ними й засоби руйнування мурів — тарани, згодом катапульти [1].</w:t>
      </w:r>
    </w:p>
    <w:p w14:paraId="00000038"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З початком залізної доби почалося виробництво зброї із заліза. Перші залізні вироби поступалися бронзовим за якістю, однак вони були доступнішими завдяки більшій поширеності залізної руди. Перші зразки стальної зброї з'явилися в 4 ст. до Христа.</w:t>
      </w:r>
    </w:p>
    <w:p w14:paraId="00000040"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1.2 Поняття та класифікація газової зброї</w:t>
      </w:r>
    </w:p>
    <w:p w14:paraId="00000041"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42"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При пострілі з газової зброї тримати пістолет на витягнутій руці, а після пострілу відразу ж відійти на кілька метрів від місця пострілу, щоб уникнути впливу аерозольної хмари. Не торкатися обличчя, особливо очей, руками, які контактували з газовими патронами, стріляними гільзами газових патронів і деталями газової зброї зі слідами сльозоточивих і подразнюючих речовин. Після стрільби зброю необхідно розрядити, почистити тканиною, змоченою спиртом </w:t>
      </w:r>
      <w:r w:rsidRPr="00F82FB8">
        <w:rPr>
          <w:rFonts w:ascii="Times New Roman" w:eastAsia="Times New Roman" w:hAnsi="Times New Roman" w:cs="Times New Roman"/>
          <w:sz w:val="28"/>
          <w:szCs w:val="28"/>
          <w:lang w:val="uk-UA"/>
        </w:rPr>
        <w:lastRenderedPageBreak/>
        <w:t>або спиртовим розчином, що містить не менше 40 % спирту, і помістити в поліетиленовий пакет [3].</w:t>
      </w:r>
    </w:p>
    <w:p w14:paraId="00000043"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Забороняється застосовувати газову зброю на відстані менше 1 м від дульного зрізу до об'єкта поразки, оскільки в цьому випадку тверді частинки снаряда можуть завдати шкоди стріляючому або третім особам; робити постріли при зустрічному вітрі і всередині замкнутого обмеженого простору (в кімнаті, ліфті, автомобілі тощо).</w:t>
      </w:r>
    </w:p>
    <w:p w14:paraId="0000007F" w14:textId="2DD7520C" w:rsidR="005C1669" w:rsidRPr="00F82FB8" w:rsidRDefault="00C522AE"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 xml:space="preserve">РОЗДІЛ 2. ОСОБЛИВОСТІ БУДОВИ ГАЗОВОЇ ЗБРОЇ </w:t>
      </w:r>
    </w:p>
    <w:p w14:paraId="00000080"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81"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2.1 Конструктивні особливості газових пістолетів</w:t>
      </w:r>
    </w:p>
    <w:p w14:paraId="00000082" w14:textId="77777777" w:rsidR="005C1669" w:rsidRPr="00F82FB8" w:rsidRDefault="005C1669" w:rsidP="00F82FB8">
      <w:pPr>
        <w:spacing w:line="360" w:lineRule="auto"/>
        <w:ind w:firstLine="720"/>
        <w:jc w:val="both"/>
        <w:rPr>
          <w:rFonts w:ascii="Times New Roman" w:eastAsia="Times New Roman" w:hAnsi="Times New Roman" w:cs="Times New Roman"/>
          <w:sz w:val="28"/>
          <w:szCs w:val="28"/>
          <w:lang w:val="uk-UA"/>
        </w:rPr>
      </w:pPr>
    </w:p>
    <w:p w14:paraId="00000083"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Питання щодо боротьби з незаконним обігом вогнепальної зброї на території Україні, як і раніше, залишається доволі актуальним. Упродовж останніх п’яти років спостерігається хоча і незначне, проте стійке щорічне зростання (у середньому на 3,8 %) кількості вилученої, знайденої та добровільно зданої зброї (бойової, саморобної та переробленої). Це свідчить, з одного боку, про підвищення ролі правоохоронних органів у боротьбі з незаконним обігом зброї, а з іншого боку — про збільшення її кількості у незаконному володінні у громадян. З метою вирішення проблеми боротьби з незаконним обігом вогнепальної зброї на території Україні насамперед слід чітко визначити джерела і канали її розповсюдження, відпрацювати методи та шляхи їх усунення, удосконалити методику дослідження такої зброї [6].</w:t>
      </w:r>
    </w:p>
    <w:p w14:paraId="00000084"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Як свідчить практика, нині на експертизу переважно надходять перероблені пістолети «Zoraki», «Atmaka», «Kral», «Blow», які згідно з маркувальними позначеннями класифікуються як сигнальні (стартові), зміни в конструкцію яких внесено саморобним способом.</w:t>
      </w:r>
    </w:p>
    <w:p w14:paraId="0000009A"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9B"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2.2 Конструктивні особливості газових револьверів</w:t>
      </w:r>
    </w:p>
    <w:p w14:paraId="0000009C" w14:textId="330CF6EB" w:rsidR="005C1669" w:rsidRPr="00F82FB8" w:rsidRDefault="00F82FB8"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 xml:space="preserve"> </w:t>
      </w:r>
    </w:p>
    <w:p w14:paraId="0000009D"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lastRenderedPageBreak/>
        <w:t xml:space="preserve"> Останнім часом на судово-балістичну експертизу все частіше надходять так звані газові пістолети й револьвери, конструктивні особливості яких дозволяють вести стрільбу патронами, спорядженими шротовим снарядом. У стволах такої зброї є розсікачі (перегородки) різної конструкції, в основному призначені для того, аби перешкодити проведенню пострілів бойовими припасами, якщо їх бойові й технічні дані подібні за конструктивними особливостями до газових набоїв. У результаті цього з’явилася ствольна зброя комбінованої дії (вогнепально-газова), що має типову для вогнепальної зброї дію при пострілі з неї шротом. Постріли з такої зброї здатні заподіювати тяжкі проникаючі поранення, особливо з близьких відстаней, і становлять загрозу для здоров’я та життя людини [9].</w:t>
      </w:r>
    </w:p>
    <w:p w14:paraId="000000AB" w14:textId="38735AD8" w:rsidR="005C1669" w:rsidRPr="00F82FB8" w:rsidRDefault="00C522AE"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 xml:space="preserve">РОЗДІЛ 3. ПОПЕРЕДНЄ ДОСЛІДЖЕННЯ ЕКСПЕРТОМ ГАЗОВИХ ПІСТОЛЕТІВ ТА РЕВОЛЬВЕРІВ, СЛІДІВ ЇХ ЗАСТОСУВАННЯ </w:t>
      </w:r>
    </w:p>
    <w:p w14:paraId="000000AC" w14:textId="77777777" w:rsidR="005C1669" w:rsidRPr="00F82FB8" w:rsidRDefault="005C1669" w:rsidP="00F82FB8">
      <w:pPr>
        <w:spacing w:line="360" w:lineRule="auto"/>
        <w:ind w:firstLine="720"/>
        <w:jc w:val="center"/>
        <w:rPr>
          <w:rFonts w:ascii="Times New Roman" w:eastAsia="Times New Roman" w:hAnsi="Times New Roman" w:cs="Times New Roman"/>
          <w:b/>
          <w:sz w:val="28"/>
          <w:szCs w:val="28"/>
          <w:lang w:val="uk-UA"/>
        </w:rPr>
      </w:pPr>
    </w:p>
    <w:p w14:paraId="000000AD"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3.1 Попереднє дослідження газової зброї на місці події</w:t>
      </w:r>
    </w:p>
    <w:p w14:paraId="000000AE"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AF"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Вогнепальна зброя або сліди її застосування, знайдені в ході огляду місця події, а також інші об’єкти несуть значний обсяг інформації про подію злочину, механізм й особу, яка його вчинила. Здебільшого ця інформація носить прихований характер і вимагає дослідження цих слідів і об’єктів для її виявлення й оцінки. Дана інформація, отримана в процесі попереднього дослідження, дозволяє організувати розшук злочинця по гарячих слідах і прийняти інші заходи щодо розкриття злочину [17].</w:t>
      </w:r>
    </w:p>
    <w:p w14:paraId="000000B0"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Можливість проведення попередніх досліджень матеріальних слідів на місці події випливає зі змісту п.3.3.1.2 Настанови «Про діяльність експертно-криміналістичної служби МВС України», згідно якого спеціаліст, залучений до огляду місця події, має право «поводити попередні дослідження вилучених слідів і речових доказів» [11]. Ініціатива їхнього проведення може виходити як від слідчого, так і від спеціаліста або іншого учасника огляду.</w:t>
      </w:r>
    </w:p>
    <w:p w14:paraId="000000BE"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BF" w14:textId="77777777" w:rsidR="005C1669" w:rsidRPr="00F82FB8" w:rsidRDefault="00C522AE" w:rsidP="00F82FB8">
      <w:pPr>
        <w:spacing w:line="360" w:lineRule="auto"/>
        <w:ind w:firstLine="720"/>
        <w:jc w:val="both"/>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lastRenderedPageBreak/>
        <w:t>3.2 Попереднє дослідження слідів застосування газових пістолетів та револьверів</w:t>
      </w:r>
    </w:p>
    <w:p w14:paraId="000000C0"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C1"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При дослідженні одягу потерпілого експерт повинен визначити, чи є на ділянках, що прилягають до даного пошкодження, ознаки, характерні для вогнепального пошкодження. При цьому потрібно звернути увагу на форму й розміри пошкоджень і розривів; форму й розміри пошкоджень від шроту (якщо вони наявні), кількість пошкоджень, розміри площі розсіювання; «мінус» тканини, її форму й розмір; потоншення та розшарування кінців ниток матеріалу в пошкодженні; «поясок» обтирання, його розмір; обпалення, оплавлення, спікання ниток матеріалу (сліди термічної дії розігрітих порохових газів); наявність шроту діаметром не більше 1,5 мм заводського виготовлення або саморобного; фрагменти пластмасового контейнера для капсаіцину газового патрона, фрагменти прокладки, заглушки, частинки капсаіцину; частинки незгорілого пороху, в тому числі й димного; наявність кіптяви (розрізняти гомогенні та точечні ділянки); мастило зі ствола зброї, частинки парафіну або воску із складу герметика патронів на ділянках, що прилягають до пошкодження; досліджувати ділянки матеріалу, що прилягають до вогнепального пошкодження, в УФ-променях для встановлення люмінесценції, характерної для мінеральних речовин (мастил), до яких належать мастило для зброї, парафін, віск; досліджувати ті самі ділянки в ІЧ-променях з метою визначення форми й розмірів зони кіптяви; метал снаряду та капсульного складу (найчастіше це свинець, мідь, сурма) [21].</w:t>
      </w:r>
    </w:p>
    <w:p w14:paraId="000000C2"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При проведенні дослідження зазначені ознаки визначають методами візуального, мікроскопічного й хімічного дослідження.</w:t>
      </w:r>
    </w:p>
    <w:p w14:paraId="000000C6" w14:textId="3C70EB0F" w:rsidR="005C1669" w:rsidRPr="00F82FB8" w:rsidRDefault="00C522AE"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ВИСНОВКИ</w:t>
      </w:r>
    </w:p>
    <w:p w14:paraId="000000C7" w14:textId="77777777" w:rsidR="005C1669" w:rsidRPr="00F82FB8" w:rsidRDefault="005C1669" w:rsidP="00F82FB8">
      <w:pPr>
        <w:spacing w:line="360" w:lineRule="auto"/>
        <w:ind w:firstLine="720"/>
        <w:jc w:val="center"/>
        <w:rPr>
          <w:rFonts w:ascii="Times New Roman" w:eastAsia="Times New Roman" w:hAnsi="Times New Roman" w:cs="Times New Roman"/>
          <w:b/>
          <w:sz w:val="28"/>
          <w:szCs w:val="28"/>
          <w:lang w:val="uk-UA"/>
        </w:rPr>
      </w:pPr>
    </w:p>
    <w:p w14:paraId="000000C8" w14:textId="5033EDB5"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Відповідно до поставлених завдань було всебічно</w:t>
      </w:r>
      <w:r w:rsidR="00F82FB8" w:rsidRP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і повно досліджено криміналістичну характеристику газових пістолетів та револьверів.</w:t>
      </w:r>
    </w:p>
    <w:p w14:paraId="000000C9"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lastRenderedPageBreak/>
        <w:t>Людство користувалося зброєю з прадавніх часів. Найпростішими видами зброї є палиця чи камінь, які неважко знайти будь-де. Спочатку основним призначенням зброї було в першу чергу полювання, а в другу — захист від хижаків.</w:t>
      </w:r>
    </w:p>
    <w:p w14:paraId="000000CA" w14:textId="77777777" w:rsidR="005C1669" w:rsidRPr="00F82FB8" w:rsidRDefault="00C522AE" w:rsidP="00F82FB8">
      <w:pPr>
        <w:spacing w:line="360" w:lineRule="auto"/>
        <w:ind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Газова зброя - вид зброї несмертельної дії, яка призначена для використання населенням як зброя самозахисту і не відноситься до вогнепальної. Вона призначена для тимчасового виводу з ладу живої сили противника шляхом викидання газодинамічної хмари із суміші речовин сльозогінної чи подразнюючої дії за рахунок згоряння пороху, або речовини, яка його замінює. </w:t>
      </w:r>
    </w:p>
    <w:p w14:paraId="000000D3" w14:textId="52F66914" w:rsidR="005C1669" w:rsidRPr="00F82FB8" w:rsidRDefault="00C522AE" w:rsidP="00F82FB8">
      <w:pPr>
        <w:spacing w:line="360" w:lineRule="auto"/>
        <w:ind w:firstLine="720"/>
        <w:jc w:val="center"/>
        <w:rPr>
          <w:rFonts w:ascii="Times New Roman" w:eastAsia="Times New Roman" w:hAnsi="Times New Roman" w:cs="Times New Roman"/>
          <w:b/>
          <w:sz w:val="28"/>
          <w:szCs w:val="28"/>
          <w:lang w:val="uk-UA"/>
        </w:rPr>
      </w:pPr>
      <w:r w:rsidRPr="00F82FB8">
        <w:rPr>
          <w:rFonts w:ascii="Times New Roman" w:eastAsia="Times New Roman" w:hAnsi="Times New Roman" w:cs="Times New Roman"/>
          <w:b/>
          <w:sz w:val="28"/>
          <w:szCs w:val="28"/>
          <w:lang w:val="uk-UA"/>
        </w:rPr>
        <w:t>СПИСОК ВИКОРИСТАНИХ ДЖЕРЕЛ</w:t>
      </w:r>
    </w:p>
    <w:p w14:paraId="000000D4" w14:textId="77777777" w:rsidR="005C1669" w:rsidRPr="00F82FB8" w:rsidRDefault="005C1669" w:rsidP="00F82FB8">
      <w:pPr>
        <w:spacing w:line="360" w:lineRule="auto"/>
        <w:ind w:firstLine="720"/>
        <w:jc w:val="both"/>
        <w:rPr>
          <w:rFonts w:ascii="Times New Roman" w:eastAsia="Times New Roman" w:hAnsi="Times New Roman" w:cs="Times New Roman"/>
          <w:b/>
          <w:sz w:val="28"/>
          <w:szCs w:val="28"/>
          <w:lang w:val="uk-UA"/>
        </w:rPr>
      </w:pPr>
    </w:p>
    <w:p w14:paraId="000000D5" w14:textId="515ECD23"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Біла В. Р., Єрьоменко Е. А., Чмелюк В. В.Військово-патріотичне виховання школярів і студентів у процесі занять бойовим хортингом. </w:t>
      </w:r>
      <w:r w:rsidRPr="00F82FB8">
        <w:rPr>
          <w:rFonts w:ascii="Times New Roman" w:eastAsia="Times New Roman" w:hAnsi="Times New Roman" w:cs="Times New Roman"/>
          <w:i/>
          <w:iCs/>
          <w:sz w:val="28"/>
          <w:szCs w:val="28"/>
          <w:lang w:val="uk-UA"/>
        </w:rPr>
        <w:t>Бойовий хортинг та діяльність правоохоронних органів України</w:t>
      </w:r>
      <w:r w:rsidRPr="00F82FB8">
        <w:rPr>
          <w:rFonts w:ascii="Times New Roman" w:eastAsia="Times New Roman" w:hAnsi="Times New Roman" w:cs="Times New Roman"/>
          <w:sz w:val="28"/>
          <w:szCs w:val="28"/>
          <w:lang w:val="uk-UA"/>
        </w:rPr>
        <w:t>. Ірпінь. 2020. Ч. 2. С.</w:t>
      </w:r>
      <w:r w:rsidR="00F82FB8">
        <w:rPr>
          <w:rFonts w:ascii="Times New Roman" w:eastAsia="Times New Roman" w:hAnsi="Times New Roman" w:cs="Times New Roman"/>
          <w:sz w:val="28"/>
          <w:szCs w:val="28"/>
          <w:lang w:val="uk-UA"/>
        </w:rPr>
        <w:t> </w:t>
      </w:r>
      <w:r w:rsidRPr="00F82FB8">
        <w:rPr>
          <w:rFonts w:ascii="Times New Roman" w:eastAsia="Times New Roman" w:hAnsi="Times New Roman" w:cs="Times New Roman"/>
          <w:sz w:val="28"/>
          <w:szCs w:val="28"/>
          <w:lang w:val="uk-UA"/>
        </w:rPr>
        <w:t>242–254.</w:t>
      </w:r>
    </w:p>
    <w:p w14:paraId="000000D6" w14:textId="36F00D2F"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Бухтіяров О. А. , Єрьоменко Е. А., Грищук В. Л. Бойовий хортинг як система підготовки українського професійного воїна-патріота. </w:t>
      </w:r>
      <w:r w:rsidRPr="00F82FB8">
        <w:rPr>
          <w:rFonts w:ascii="Times New Roman" w:eastAsia="Times New Roman" w:hAnsi="Times New Roman" w:cs="Times New Roman"/>
          <w:i/>
          <w:iCs/>
          <w:sz w:val="28"/>
          <w:szCs w:val="28"/>
          <w:lang w:val="uk-UA"/>
        </w:rPr>
        <w:t xml:space="preserve">Бойовий хортинг та діяльність правоохоронних органів України. </w:t>
      </w:r>
      <w:r w:rsidRPr="00F82FB8">
        <w:rPr>
          <w:rFonts w:ascii="Times New Roman" w:eastAsia="Times New Roman" w:hAnsi="Times New Roman" w:cs="Times New Roman"/>
          <w:sz w:val="28"/>
          <w:szCs w:val="28"/>
          <w:lang w:val="uk-UA"/>
        </w:rPr>
        <w:t>Ірпінь</w:t>
      </w:r>
      <w:r w:rsidR="00F82FB8">
        <w:rPr>
          <w:rFonts w:ascii="Times New Roman" w:eastAsia="Times New Roman" w:hAnsi="Times New Roman" w:cs="Times New Roman"/>
          <w:sz w:val="28"/>
          <w:szCs w:val="28"/>
          <w:lang w:val="uk-UA"/>
        </w:rPr>
        <w:t>,</w:t>
      </w:r>
      <w:r w:rsidRPr="00F82FB8">
        <w:rPr>
          <w:rFonts w:ascii="Times New Roman" w:eastAsia="Times New Roman" w:hAnsi="Times New Roman" w:cs="Times New Roman"/>
          <w:sz w:val="28"/>
          <w:szCs w:val="28"/>
          <w:lang w:val="uk-UA"/>
        </w:rPr>
        <w:t xml:space="preserve"> 2020. Ч. 2. С. 126–139.</w:t>
      </w:r>
    </w:p>
    <w:p w14:paraId="000000D7" w14:textId="352833E2"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Грищук В. Л., прикладної, функціональної підготовки студентів, курсантів і слухачів спеціалізованих закладів вищої освіти та співробітників правоохоронних органів. </w:t>
      </w:r>
      <w:r w:rsidRPr="00F82FB8">
        <w:rPr>
          <w:rFonts w:ascii="Times New Roman" w:eastAsia="Times New Roman" w:hAnsi="Times New Roman" w:cs="Times New Roman"/>
          <w:i/>
          <w:iCs/>
          <w:sz w:val="28"/>
          <w:szCs w:val="28"/>
          <w:lang w:val="uk-UA"/>
        </w:rPr>
        <w:t>Шляхи удосконалення професійних компетентностей фахівців в умовах сьогодення.</w:t>
      </w:r>
      <w:r w:rsidRPr="00F82FB8">
        <w:rPr>
          <w:rFonts w:ascii="Times New Roman" w:eastAsia="Times New Roman" w:hAnsi="Times New Roman" w:cs="Times New Roman"/>
          <w:sz w:val="28"/>
          <w:szCs w:val="28"/>
          <w:lang w:val="uk-UA"/>
        </w:rPr>
        <w:t xml:space="preserve"> 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2020. С. 537–544.</w:t>
      </w:r>
    </w:p>
    <w:p w14:paraId="000000D8" w14:textId="6DBE4772"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Єрьоменко Е.А. Бойовий хортинг – професійно-прикладний вид спорту правоохоронних органів України. Національна федерація бойового хортингу України. 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ГС «НФБХУ»</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2020. 203 с.</w:t>
      </w:r>
    </w:p>
    <w:p w14:paraId="000000D9" w14:textId="7496C00C"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Єрьоменко Е. А. Бойовий хортинг у системі професійної підготовки співробітників правоохоронних органів. </w:t>
      </w:r>
      <w:r w:rsidRPr="00F82FB8">
        <w:rPr>
          <w:rFonts w:ascii="Times New Roman" w:eastAsia="Times New Roman" w:hAnsi="Times New Roman" w:cs="Times New Roman"/>
          <w:i/>
          <w:iCs/>
          <w:sz w:val="28"/>
          <w:szCs w:val="28"/>
          <w:lang w:val="uk-UA"/>
        </w:rPr>
        <w:t xml:space="preserve">Бойовий хортинг та діяльність правоохоронних органів України. </w:t>
      </w:r>
      <w:r w:rsidRPr="00F82FB8">
        <w:rPr>
          <w:rFonts w:ascii="Times New Roman" w:eastAsia="Times New Roman" w:hAnsi="Times New Roman" w:cs="Times New Roman"/>
          <w:sz w:val="28"/>
          <w:szCs w:val="28"/>
          <w:lang w:val="uk-UA"/>
        </w:rPr>
        <w:t>Ірпінь</w:t>
      </w:r>
      <w:r w:rsidR="00F82FB8">
        <w:rPr>
          <w:rFonts w:ascii="Times New Roman" w:eastAsia="Times New Roman" w:hAnsi="Times New Roman" w:cs="Times New Roman"/>
          <w:sz w:val="28"/>
          <w:szCs w:val="28"/>
          <w:lang w:val="uk-UA"/>
        </w:rPr>
        <w:t>,</w:t>
      </w:r>
      <w:r w:rsidRPr="00F82FB8">
        <w:rPr>
          <w:rFonts w:ascii="Times New Roman" w:eastAsia="Times New Roman" w:hAnsi="Times New Roman" w:cs="Times New Roman"/>
          <w:sz w:val="28"/>
          <w:szCs w:val="28"/>
          <w:lang w:val="uk-UA"/>
        </w:rPr>
        <w:t xml:space="preserve"> 2020. С. 28–40.</w:t>
      </w:r>
    </w:p>
    <w:p w14:paraId="000000DA" w14:textId="085A5DA0"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Єрьоменко Е. Бойовий хортинг як засіб оптимізації функціональної підготовки студентів і курсантів спеціалізованих закладів вищої освіти та </w:t>
      </w:r>
      <w:r w:rsidRPr="00F82FB8">
        <w:rPr>
          <w:rFonts w:ascii="Times New Roman" w:eastAsia="Times New Roman" w:hAnsi="Times New Roman" w:cs="Times New Roman"/>
          <w:sz w:val="28"/>
          <w:szCs w:val="28"/>
          <w:lang w:val="uk-UA"/>
        </w:rPr>
        <w:lastRenderedPageBreak/>
        <w:t xml:space="preserve">співробітників правоохоронних органів. </w:t>
      </w:r>
      <w:r w:rsidRPr="00F82FB8">
        <w:rPr>
          <w:rFonts w:ascii="Times New Roman" w:eastAsia="Times New Roman" w:hAnsi="Times New Roman" w:cs="Times New Roman"/>
          <w:i/>
          <w:iCs/>
          <w:sz w:val="28"/>
          <w:szCs w:val="28"/>
          <w:lang w:val="uk-UA"/>
        </w:rPr>
        <w:t>Теорія і методика хортингу.</w:t>
      </w:r>
      <w:r w:rsidRPr="00F82FB8">
        <w:rPr>
          <w:rFonts w:ascii="Times New Roman" w:eastAsia="Times New Roman" w:hAnsi="Times New Roman" w:cs="Times New Roman"/>
          <w:sz w:val="28"/>
          <w:szCs w:val="28"/>
          <w:lang w:val="uk-UA"/>
        </w:rPr>
        <w:t xml:space="preserve"> 2017. Вип.</w:t>
      </w:r>
      <w:r w:rsidR="00F82FB8">
        <w:rPr>
          <w:rFonts w:ascii="Times New Roman" w:eastAsia="Times New Roman" w:hAnsi="Times New Roman" w:cs="Times New Roman"/>
          <w:sz w:val="28"/>
          <w:szCs w:val="28"/>
          <w:lang w:val="uk-UA"/>
        </w:rPr>
        <w:t> </w:t>
      </w:r>
      <w:r w:rsidRPr="00F82FB8">
        <w:rPr>
          <w:rFonts w:ascii="Times New Roman" w:eastAsia="Times New Roman" w:hAnsi="Times New Roman" w:cs="Times New Roman"/>
          <w:sz w:val="28"/>
          <w:szCs w:val="28"/>
          <w:lang w:val="uk-UA"/>
        </w:rPr>
        <w:t>8. С. 19–33.</w:t>
      </w:r>
    </w:p>
    <w:p w14:paraId="000000DB" w14:textId="0DC66D1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Єрьоменко Е. А. Бойовий хортинг як засіб професійно-психологічної підготовки співробітників правоохоронних органів України. 2020. 138 с.</w:t>
      </w:r>
    </w:p>
    <w:p w14:paraId="000000DC" w14:textId="7DC812DA"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Єрьоменко Е. А. Комплексне використання потенціалу бойового хортингу для забезпечення національної безпеки України в умовах зовнішньої агресії. </w:t>
      </w:r>
      <w:r w:rsidRPr="00F82FB8">
        <w:rPr>
          <w:rFonts w:ascii="Times New Roman" w:eastAsia="Times New Roman" w:hAnsi="Times New Roman" w:cs="Times New Roman"/>
          <w:i/>
          <w:iCs/>
          <w:sz w:val="28"/>
          <w:szCs w:val="28"/>
          <w:lang w:val="uk-UA"/>
        </w:rPr>
        <w:t>Актуальні проблеми забезпечення національної безпеки та спрощення процедур міжнародної торгівлі.</w:t>
      </w:r>
      <w:r w:rsidRPr="00F82FB8">
        <w:rPr>
          <w:rFonts w:ascii="Times New Roman" w:eastAsia="Times New Roman" w:hAnsi="Times New Roman" w:cs="Times New Roman"/>
          <w:sz w:val="28"/>
          <w:szCs w:val="28"/>
          <w:lang w:val="uk-UA"/>
        </w:rPr>
        <w:t xml:space="preserve"> Хмельницький</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2020. С. 18–23.</w:t>
      </w:r>
    </w:p>
    <w:p w14:paraId="000000DD" w14:textId="65A03EC4"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Параниця С. П., Єрьоменко Е. А. , Чмелюк В. В. Методи професійно- прикладної фізичної підготовки студентів і курсантів правоохоронних спеціальностей засобами бойового хортингу. </w:t>
      </w:r>
      <w:r w:rsidRPr="00F82FB8">
        <w:rPr>
          <w:rFonts w:ascii="Times New Roman" w:eastAsia="Times New Roman" w:hAnsi="Times New Roman" w:cs="Times New Roman"/>
          <w:i/>
          <w:iCs/>
          <w:sz w:val="28"/>
          <w:szCs w:val="28"/>
          <w:lang w:val="uk-UA"/>
        </w:rPr>
        <w:t>Бойовий хортинг та діяльність правоохоронних органів України</w:t>
      </w:r>
      <w:r w:rsidRPr="00F82FB8">
        <w:rPr>
          <w:rFonts w:ascii="Times New Roman" w:eastAsia="Times New Roman" w:hAnsi="Times New Roman" w:cs="Times New Roman"/>
          <w:sz w:val="28"/>
          <w:szCs w:val="28"/>
          <w:lang w:val="uk-UA"/>
        </w:rPr>
        <w:t>. Ірпінь</w:t>
      </w:r>
      <w:r w:rsidR="00F82FB8">
        <w:rPr>
          <w:rFonts w:ascii="Times New Roman" w:eastAsia="Times New Roman" w:hAnsi="Times New Roman" w:cs="Times New Roman"/>
          <w:sz w:val="28"/>
          <w:szCs w:val="28"/>
          <w:lang w:val="uk-UA"/>
        </w:rPr>
        <w:t>,</w:t>
      </w:r>
      <w:r w:rsidRPr="00F82FB8">
        <w:rPr>
          <w:rFonts w:ascii="Times New Roman" w:eastAsia="Times New Roman" w:hAnsi="Times New Roman" w:cs="Times New Roman"/>
          <w:sz w:val="28"/>
          <w:szCs w:val="28"/>
          <w:lang w:val="uk-UA"/>
        </w:rPr>
        <w:t xml:space="preserve"> 2020. Ч. 2. С. 462–477.</w:t>
      </w:r>
    </w:p>
    <w:p w14:paraId="000000DE" w14:textId="1CD8A7FA"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Чмелюк В. В., Єрьоменко Е. А. , Бондарчук В. В. Бойовий хортинг як чинник навчання і професійної підготовки курсантів закладів вищої освіти правоохоронної спрямованості. </w:t>
      </w:r>
      <w:r w:rsidRPr="00F82FB8">
        <w:rPr>
          <w:rFonts w:ascii="Times New Roman" w:eastAsia="Times New Roman" w:hAnsi="Times New Roman" w:cs="Times New Roman"/>
          <w:i/>
          <w:iCs/>
          <w:sz w:val="28"/>
          <w:szCs w:val="28"/>
          <w:lang w:val="uk-UA"/>
        </w:rPr>
        <w:t>Бойовий хортинг та діяльність правоохоронних органів України</w:t>
      </w:r>
      <w:r w:rsidRPr="00F82FB8">
        <w:rPr>
          <w:rFonts w:ascii="Times New Roman" w:eastAsia="Times New Roman" w:hAnsi="Times New Roman" w:cs="Times New Roman"/>
          <w:sz w:val="28"/>
          <w:szCs w:val="28"/>
          <w:lang w:val="uk-UA"/>
        </w:rPr>
        <w:t>. Ірпінь</w:t>
      </w:r>
      <w:r w:rsidR="00F82FB8">
        <w:rPr>
          <w:rFonts w:ascii="Times New Roman" w:eastAsia="Times New Roman" w:hAnsi="Times New Roman" w:cs="Times New Roman"/>
          <w:sz w:val="28"/>
          <w:szCs w:val="28"/>
          <w:lang w:val="uk-UA"/>
        </w:rPr>
        <w:t>,</w:t>
      </w:r>
      <w:r w:rsidRPr="00F82FB8">
        <w:rPr>
          <w:rFonts w:ascii="Times New Roman" w:eastAsia="Times New Roman" w:hAnsi="Times New Roman" w:cs="Times New Roman"/>
          <w:sz w:val="28"/>
          <w:szCs w:val="28"/>
          <w:lang w:val="uk-UA"/>
        </w:rPr>
        <w:t xml:space="preserve"> 2020. Ч. 2. С. 8–23.</w:t>
      </w:r>
    </w:p>
    <w:p w14:paraId="000000DF" w14:textId="490FDCDE"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Ігнатьєв І.В. Конструктивні особливості деяких пістолетів та револьверів виробництва Туреччини. 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2019. 19 с.</w:t>
      </w:r>
    </w:p>
    <w:p w14:paraId="000000E0"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Мельник Р.В. Щодо необхідності розробки довідників для ідентифікації вогнепальної зброї. </w:t>
      </w:r>
      <w:r w:rsidRPr="00F82FB8">
        <w:rPr>
          <w:rFonts w:ascii="Times New Roman" w:eastAsia="Times New Roman" w:hAnsi="Times New Roman" w:cs="Times New Roman"/>
          <w:i/>
          <w:iCs/>
          <w:sz w:val="28"/>
          <w:szCs w:val="28"/>
          <w:lang w:val="uk-UA"/>
        </w:rPr>
        <w:t>Криміналістичний вісник.</w:t>
      </w:r>
      <w:r w:rsidRPr="00F82FB8">
        <w:rPr>
          <w:rFonts w:ascii="Times New Roman" w:eastAsia="Times New Roman" w:hAnsi="Times New Roman" w:cs="Times New Roman"/>
          <w:sz w:val="28"/>
          <w:szCs w:val="28"/>
          <w:lang w:val="uk-UA"/>
        </w:rPr>
        <w:t xml:space="preserve"> 2012. № 1. С. 192—195.</w:t>
      </w:r>
    </w:p>
    <w:p w14:paraId="000000E1"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А. В. Кофанова Криміналістична техника. Київ. КИЙ. 2016. 456 с.</w:t>
      </w:r>
    </w:p>
    <w:p w14:paraId="000000E2" w14:textId="2ADD5176"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Біленчук П. Д. Зброєзнавство: правові основи обігу вогнестрільної зброї. 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2014. 464 с.</w:t>
      </w:r>
    </w:p>
    <w:p w14:paraId="000000E3" w14:textId="1B7477EE"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Біленчук П. Д. Балістика: Дослідження вогнестрільної зброї. Криміналістичне вогнестрільне зброєзнавство. 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2013. 384 с.</w:t>
      </w:r>
    </w:p>
    <w:p w14:paraId="000000E4"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А. В. Іщенко, О. В. Грищенко, І. В. Ігнатьєв, В. В. Назаров Пістолети та револьвери, призначені для відстрілу патронов, споряджених метальними снарядами «несмертельної дії», та набої до них. Київ. Варта. 2012. 208 с.</w:t>
      </w:r>
    </w:p>
    <w:p w14:paraId="000000E5"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lastRenderedPageBreak/>
        <w:t xml:space="preserve"> Мельник Р. В. Криміналістичне дослідження переробленої вогнепальної зброї. </w:t>
      </w:r>
      <w:r w:rsidRPr="00F82FB8">
        <w:rPr>
          <w:rFonts w:ascii="Times New Roman" w:eastAsia="Times New Roman" w:hAnsi="Times New Roman" w:cs="Times New Roman"/>
          <w:i/>
          <w:iCs/>
          <w:sz w:val="28"/>
          <w:szCs w:val="28"/>
          <w:lang w:val="uk-UA"/>
        </w:rPr>
        <w:t>Криміналістичний вісник.</w:t>
      </w:r>
      <w:r w:rsidRPr="00F82FB8">
        <w:rPr>
          <w:rFonts w:ascii="Times New Roman" w:eastAsia="Times New Roman" w:hAnsi="Times New Roman" w:cs="Times New Roman"/>
          <w:sz w:val="28"/>
          <w:szCs w:val="28"/>
          <w:lang w:val="uk-UA"/>
        </w:rPr>
        <w:t xml:space="preserve"> 2012. № 2 (18). С. 194–199.</w:t>
      </w:r>
    </w:p>
    <w:p w14:paraId="000000E6"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Корецкий А. Д. Криминальная армалогия – учение о правовом режиме оружия. АСТ. 2010. 271 с. </w:t>
      </w:r>
    </w:p>
    <w:p w14:paraId="000000E7" w14:textId="4DF510DF"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Давидова, О. О. Методи і засоби попереднього дослідження матеріальних слідів на місці події. </w:t>
      </w:r>
      <w:r w:rsidRPr="00F82FB8">
        <w:rPr>
          <w:rFonts w:ascii="Times New Roman" w:eastAsia="Times New Roman" w:hAnsi="Times New Roman" w:cs="Times New Roman"/>
          <w:i/>
          <w:iCs/>
          <w:sz w:val="28"/>
          <w:szCs w:val="28"/>
          <w:lang w:val="uk-UA"/>
        </w:rPr>
        <w:t xml:space="preserve">Спеціальна техніка у правоохоронній діяльності. </w:t>
      </w:r>
      <w:r w:rsidRPr="00F82FB8">
        <w:rPr>
          <w:rFonts w:ascii="Times New Roman" w:eastAsia="Times New Roman" w:hAnsi="Times New Roman" w:cs="Times New Roman"/>
          <w:sz w:val="28"/>
          <w:szCs w:val="28"/>
          <w:lang w:val="uk-UA"/>
        </w:rPr>
        <w:t>Київ</w:t>
      </w:r>
      <w:r w:rsidR="00F82FB8">
        <w:rPr>
          <w:rFonts w:ascii="Times New Roman" w:eastAsia="Times New Roman" w:hAnsi="Times New Roman" w:cs="Times New Roman"/>
          <w:sz w:val="28"/>
          <w:szCs w:val="28"/>
          <w:lang w:val="uk-UA"/>
        </w:rPr>
        <w:t xml:space="preserve">, </w:t>
      </w:r>
      <w:r w:rsidRPr="00F82FB8">
        <w:rPr>
          <w:rFonts w:ascii="Times New Roman" w:eastAsia="Times New Roman" w:hAnsi="Times New Roman" w:cs="Times New Roman"/>
          <w:sz w:val="28"/>
          <w:szCs w:val="28"/>
          <w:lang w:val="uk-UA"/>
        </w:rPr>
        <w:t>2015. Частина 2. С. 52-63.</w:t>
      </w:r>
    </w:p>
    <w:p w14:paraId="000000E8"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Зинин А. М. Криминалист в следственных действиях. «Экзамен». </w:t>
      </w:r>
      <w:r w:rsidRPr="00F82FB8">
        <w:rPr>
          <w:rFonts w:ascii="Times New Roman" w:eastAsia="Times New Roman" w:hAnsi="Times New Roman" w:cs="Times New Roman"/>
          <w:i/>
          <w:iCs/>
          <w:sz w:val="28"/>
          <w:szCs w:val="28"/>
          <w:lang w:val="uk-UA"/>
        </w:rPr>
        <w:t>«Право и закон».</w:t>
      </w:r>
      <w:r w:rsidRPr="00F82FB8">
        <w:rPr>
          <w:rFonts w:ascii="Times New Roman" w:eastAsia="Times New Roman" w:hAnsi="Times New Roman" w:cs="Times New Roman"/>
          <w:sz w:val="28"/>
          <w:szCs w:val="28"/>
          <w:lang w:val="uk-UA"/>
        </w:rPr>
        <w:t xml:space="preserve"> 2012. 144 с.</w:t>
      </w:r>
    </w:p>
    <w:p w14:paraId="000000E9" w14:textId="77777777"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Аверьянова Т. В. Влияние внешних условий на сохранность следов выстрела. </w:t>
      </w:r>
      <w:r w:rsidRPr="00F82FB8">
        <w:rPr>
          <w:rFonts w:ascii="Times New Roman" w:eastAsia="Times New Roman" w:hAnsi="Times New Roman" w:cs="Times New Roman"/>
          <w:i/>
          <w:iCs/>
          <w:sz w:val="28"/>
          <w:szCs w:val="28"/>
          <w:lang w:val="uk-UA"/>
        </w:rPr>
        <w:t>Соц. законность.</w:t>
      </w:r>
      <w:r w:rsidRPr="00F82FB8">
        <w:rPr>
          <w:rFonts w:ascii="Times New Roman" w:eastAsia="Times New Roman" w:hAnsi="Times New Roman" w:cs="Times New Roman"/>
          <w:sz w:val="28"/>
          <w:szCs w:val="28"/>
          <w:lang w:val="uk-UA"/>
        </w:rPr>
        <w:t xml:space="preserve"> 2012. № 2. С.45-46.</w:t>
      </w:r>
    </w:p>
    <w:p w14:paraId="000000EA" w14:textId="6E951B1A" w:rsidR="005C1669" w:rsidRPr="00F82FB8" w:rsidRDefault="00C522AE" w:rsidP="00F82FB8">
      <w:pPr>
        <w:numPr>
          <w:ilvl w:val="0"/>
          <w:numId w:val="1"/>
        </w:numPr>
        <w:spacing w:line="360" w:lineRule="auto"/>
        <w:ind w:left="0" w:firstLine="720"/>
        <w:jc w:val="both"/>
        <w:rPr>
          <w:rFonts w:ascii="Times New Roman" w:eastAsia="Times New Roman" w:hAnsi="Times New Roman" w:cs="Times New Roman"/>
          <w:sz w:val="28"/>
          <w:szCs w:val="28"/>
          <w:lang w:val="uk-UA"/>
        </w:rPr>
      </w:pPr>
      <w:r w:rsidRPr="00F82FB8">
        <w:rPr>
          <w:rFonts w:ascii="Times New Roman" w:eastAsia="Times New Roman" w:hAnsi="Times New Roman" w:cs="Times New Roman"/>
          <w:sz w:val="28"/>
          <w:szCs w:val="28"/>
          <w:lang w:val="uk-UA"/>
        </w:rPr>
        <w:t xml:space="preserve"> Кофанов А. В. Використання сучасних інформаційних технологій при проведенні судово-балістичних досліджень. </w:t>
      </w:r>
      <w:r w:rsidRPr="00F82FB8">
        <w:rPr>
          <w:rFonts w:ascii="Times New Roman" w:eastAsia="Times New Roman" w:hAnsi="Times New Roman" w:cs="Times New Roman"/>
          <w:i/>
          <w:iCs/>
          <w:sz w:val="28"/>
          <w:szCs w:val="28"/>
          <w:lang w:val="uk-UA"/>
        </w:rPr>
        <w:t>Спеціальна техніка у правоохоронній діяльності</w:t>
      </w:r>
      <w:r w:rsidRPr="00F82FB8">
        <w:rPr>
          <w:rFonts w:ascii="Times New Roman" w:eastAsia="Times New Roman" w:hAnsi="Times New Roman" w:cs="Times New Roman"/>
          <w:sz w:val="28"/>
          <w:szCs w:val="28"/>
          <w:lang w:val="uk-UA"/>
        </w:rPr>
        <w:t>. Київ. НАВСУ</w:t>
      </w:r>
      <w:r w:rsidR="00F82FB8">
        <w:rPr>
          <w:rFonts w:ascii="Times New Roman" w:eastAsia="Times New Roman" w:hAnsi="Times New Roman" w:cs="Times New Roman"/>
          <w:sz w:val="28"/>
          <w:szCs w:val="28"/>
          <w:lang w:val="uk-UA"/>
        </w:rPr>
        <w:t>,</w:t>
      </w:r>
      <w:r w:rsidRPr="00F82FB8">
        <w:rPr>
          <w:rFonts w:ascii="Times New Roman" w:eastAsia="Times New Roman" w:hAnsi="Times New Roman" w:cs="Times New Roman"/>
          <w:sz w:val="28"/>
          <w:szCs w:val="28"/>
          <w:lang w:val="uk-UA"/>
        </w:rPr>
        <w:t xml:space="preserve"> 2012. С. 104-106.</w:t>
      </w:r>
    </w:p>
    <w:p w14:paraId="000000EB" w14:textId="77777777" w:rsidR="005C1669" w:rsidRPr="00F82FB8" w:rsidRDefault="005C1669" w:rsidP="00F82FB8">
      <w:pPr>
        <w:spacing w:line="360" w:lineRule="auto"/>
        <w:ind w:firstLine="720"/>
        <w:jc w:val="both"/>
        <w:rPr>
          <w:rFonts w:ascii="Times New Roman" w:eastAsia="Times New Roman" w:hAnsi="Times New Roman" w:cs="Times New Roman"/>
          <w:sz w:val="28"/>
          <w:szCs w:val="28"/>
          <w:lang w:val="uk-UA"/>
        </w:rPr>
      </w:pPr>
    </w:p>
    <w:sectPr w:rsidR="005C1669" w:rsidRPr="00F82FB8" w:rsidSect="0033370C">
      <w:footerReference w:type="even" r:id="rId7"/>
      <w:footerReference w:type="default" r:id="rId8"/>
      <w:pgSz w:w="11909" w:h="16834"/>
      <w:pgMar w:top="1133" w:right="567"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14EB" w14:textId="77777777" w:rsidR="0013649D" w:rsidRDefault="0013649D" w:rsidP="0033370C">
      <w:pPr>
        <w:spacing w:line="240" w:lineRule="auto"/>
      </w:pPr>
      <w:r>
        <w:separator/>
      </w:r>
    </w:p>
  </w:endnote>
  <w:endnote w:type="continuationSeparator" w:id="0">
    <w:p w14:paraId="770A4CDF" w14:textId="77777777" w:rsidR="0013649D" w:rsidRDefault="0013649D" w:rsidP="00333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394623026"/>
      <w:docPartObj>
        <w:docPartGallery w:val="Page Numbers (Bottom of Page)"/>
        <w:docPartUnique/>
      </w:docPartObj>
    </w:sdtPr>
    <w:sdtEndPr>
      <w:rPr>
        <w:rStyle w:val="a9"/>
      </w:rPr>
    </w:sdtEndPr>
    <w:sdtContent>
      <w:p w14:paraId="195CFE90" w14:textId="20E32DDC" w:rsidR="0033370C" w:rsidRDefault="0033370C" w:rsidP="008D554D">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5721AA8B" w14:textId="77777777" w:rsidR="0033370C" w:rsidRDefault="0033370C" w:rsidP="0033370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576206977"/>
      <w:docPartObj>
        <w:docPartGallery w:val="Page Numbers (Bottom of Page)"/>
        <w:docPartUnique/>
      </w:docPartObj>
    </w:sdtPr>
    <w:sdtEndPr>
      <w:rPr>
        <w:rStyle w:val="a9"/>
      </w:rPr>
    </w:sdtEndPr>
    <w:sdtContent>
      <w:p w14:paraId="5DD4B11B" w14:textId="250C76EB" w:rsidR="0033370C" w:rsidRDefault="0033370C" w:rsidP="008D554D">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33</w:t>
        </w:r>
        <w:r>
          <w:rPr>
            <w:rStyle w:val="a9"/>
          </w:rPr>
          <w:fldChar w:fldCharType="end"/>
        </w:r>
      </w:p>
    </w:sdtContent>
  </w:sdt>
  <w:p w14:paraId="12030EEF" w14:textId="77777777" w:rsidR="0033370C" w:rsidRDefault="0033370C" w:rsidP="0033370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3A62" w14:textId="77777777" w:rsidR="0013649D" w:rsidRDefault="0013649D" w:rsidP="0033370C">
      <w:pPr>
        <w:spacing w:line="240" w:lineRule="auto"/>
      </w:pPr>
      <w:r>
        <w:separator/>
      </w:r>
    </w:p>
  </w:footnote>
  <w:footnote w:type="continuationSeparator" w:id="0">
    <w:p w14:paraId="69CA0A8C" w14:textId="77777777" w:rsidR="0013649D" w:rsidRDefault="0013649D" w:rsidP="003337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99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669"/>
    <w:rsid w:val="0013649D"/>
    <w:rsid w:val="00187E80"/>
    <w:rsid w:val="002C1B16"/>
    <w:rsid w:val="0033370C"/>
    <w:rsid w:val="005C1669"/>
    <w:rsid w:val="00610FAF"/>
    <w:rsid w:val="008C341E"/>
    <w:rsid w:val="00C522AE"/>
    <w:rsid w:val="00F82FB8"/>
    <w:rsid w:val="00FE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4B95"/>
  <w15:docId w15:val="{881C8BA4-B06C-0540-BEC4-392556B3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33370C"/>
    <w:pPr>
      <w:tabs>
        <w:tab w:val="center" w:pos="4513"/>
        <w:tab w:val="right" w:pos="9026"/>
      </w:tabs>
      <w:spacing w:line="240" w:lineRule="auto"/>
    </w:pPr>
  </w:style>
  <w:style w:type="character" w:customStyle="1" w:styleId="a6">
    <w:name w:val="Верхний колонтитул Знак"/>
    <w:basedOn w:val="a0"/>
    <w:link w:val="a5"/>
    <w:uiPriority w:val="99"/>
    <w:rsid w:val="0033370C"/>
  </w:style>
  <w:style w:type="paragraph" w:styleId="a7">
    <w:name w:val="footer"/>
    <w:basedOn w:val="a"/>
    <w:link w:val="a8"/>
    <w:uiPriority w:val="99"/>
    <w:unhideWhenUsed/>
    <w:rsid w:val="0033370C"/>
    <w:pPr>
      <w:tabs>
        <w:tab w:val="center" w:pos="4513"/>
        <w:tab w:val="right" w:pos="9026"/>
      </w:tabs>
      <w:spacing w:line="240" w:lineRule="auto"/>
    </w:pPr>
  </w:style>
  <w:style w:type="character" w:customStyle="1" w:styleId="a8">
    <w:name w:val="Нижний колонтитул Знак"/>
    <w:basedOn w:val="a0"/>
    <w:link w:val="a7"/>
    <w:uiPriority w:val="99"/>
    <w:rsid w:val="0033370C"/>
  </w:style>
  <w:style w:type="character" w:styleId="a9">
    <w:name w:val="page number"/>
    <w:basedOn w:val="a0"/>
    <w:uiPriority w:val="99"/>
    <w:semiHidden/>
    <w:unhideWhenUsed/>
    <w:rsid w:val="0033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Viktoriia</cp:lastModifiedBy>
  <cp:revision>6</cp:revision>
  <dcterms:created xsi:type="dcterms:W3CDTF">2021-10-24T20:47:00Z</dcterms:created>
  <dcterms:modified xsi:type="dcterms:W3CDTF">2021-10-25T03:12:00Z</dcterms:modified>
</cp:coreProperties>
</file>