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3208" w14:textId="1EE85387" w:rsidR="00372E98" w:rsidRPr="00877B7A" w:rsidRDefault="00372E98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ЗМІСТ</w:t>
      </w:r>
    </w:p>
    <w:p w14:paraId="51D91837" w14:textId="77777777" w:rsidR="00877B7A" w:rsidRPr="00877B7A" w:rsidRDefault="00877B7A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745CE" w14:textId="533A6BF5" w:rsidR="00372E98" w:rsidRPr="00877B7A" w:rsidRDefault="00372E98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ВСТУП</w:t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877B7A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C27214" w:rsidRPr="00877B7A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14:paraId="189DD511" w14:textId="39E2F76A" w:rsidR="00372E98" w:rsidRPr="00877B7A" w:rsidRDefault="00372E98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 xml:space="preserve">РОЗДІЛ 1. </w:t>
      </w:r>
      <w:r w:rsidR="007748CC" w:rsidRPr="00877B7A">
        <w:rPr>
          <w:rFonts w:ascii="Times New Roman" w:hAnsi="Times New Roman" w:cs="Times New Roman"/>
          <w:b/>
          <w:caps/>
          <w:sz w:val="28"/>
          <w:szCs w:val="28"/>
        </w:rPr>
        <w:t>фінансов</w:t>
      </w:r>
      <w:r w:rsidR="00CA6AEB" w:rsidRPr="00877B7A">
        <w:rPr>
          <w:rFonts w:ascii="Times New Roman" w:hAnsi="Times New Roman" w:cs="Times New Roman"/>
          <w:b/>
          <w:caps/>
          <w:sz w:val="28"/>
          <w:szCs w:val="28"/>
        </w:rPr>
        <w:t>ий</w:t>
      </w:r>
      <w:r w:rsidR="007748CC" w:rsidRPr="00877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b/>
          <w:sz w:val="28"/>
          <w:szCs w:val="28"/>
        </w:rPr>
        <w:t>ЛIЗИНГ В УКРAЇНI</w:t>
      </w:r>
      <w:r w:rsidR="00CA6AEB" w:rsidRPr="00877B7A">
        <w:rPr>
          <w:rFonts w:ascii="Times New Roman" w:hAnsi="Times New Roman" w:cs="Times New Roman"/>
          <w:b/>
          <w:sz w:val="28"/>
          <w:szCs w:val="28"/>
        </w:rPr>
        <w:t xml:space="preserve">: ПРAВOВE </w:t>
      </w:r>
      <w:r w:rsidR="00CA6AEB" w:rsidRPr="00877B7A">
        <w:rPr>
          <w:rFonts w:ascii="Times New Roman" w:hAnsi="Times New Roman" w:cs="Times New Roman"/>
          <w:b/>
          <w:caps/>
          <w:sz w:val="28"/>
          <w:szCs w:val="28"/>
        </w:rPr>
        <w:t>закріплення</w:t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877B7A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C27214" w:rsidRPr="00877B7A">
        <w:rPr>
          <w:rFonts w:ascii="Times New Roman" w:hAnsi="Times New Roman" w:cs="Times New Roman"/>
          <w:b/>
          <w:caps/>
          <w:sz w:val="28"/>
          <w:szCs w:val="28"/>
        </w:rPr>
        <w:t>5</w:t>
      </w:r>
    </w:p>
    <w:p w14:paraId="7A03AFEF" w14:textId="766FCB9B" w:rsidR="00372E98" w:rsidRPr="00877B7A" w:rsidRDefault="00372E98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sz w:val="28"/>
          <w:szCs w:val="28"/>
        </w:rPr>
        <w:t>1.1.</w:t>
      </w:r>
      <w:r w:rsidR="005B45B0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5B45B0"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фінансового </w:t>
      </w:r>
      <w:r w:rsidRPr="00877B7A">
        <w:rPr>
          <w:rFonts w:ascii="Times New Roman" w:hAnsi="Times New Roman" w:cs="Times New Roman"/>
          <w:sz w:val="28"/>
          <w:szCs w:val="28"/>
        </w:rPr>
        <w:t>лізингу за законодавством України</w:t>
      </w:r>
      <w:r w:rsidR="006C44CC" w:rsidRPr="00877B7A">
        <w:rPr>
          <w:rFonts w:ascii="Times New Roman" w:hAnsi="Times New Roman" w:cs="Times New Roman"/>
          <w:sz w:val="28"/>
          <w:szCs w:val="28"/>
        </w:rPr>
        <w:tab/>
      </w:r>
      <w:r w:rsidR="00877B7A" w:rsidRPr="00877B7A">
        <w:rPr>
          <w:rFonts w:ascii="Times New Roman" w:hAnsi="Times New Roman" w:cs="Times New Roman"/>
          <w:sz w:val="28"/>
          <w:szCs w:val="28"/>
        </w:rPr>
        <w:tab/>
      </w:r>
      <w:r w:rsidR="00C27214" w:rsidRPr="00877B7A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1934C447" w14:textId="185A8CEB" w:rsidR="00877B7A" w:rsidRPr="00877B7A" w:rsidRDefault="0071072A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>1.2. Правове регулювання фінансового лізингу в Україні</w:t>
      </w:r>
      <w:r w:rsidRPr="00877B7A">
        <w:rPr>
          <w:rFonts w:ascii="Times New Roman" w:hAnsi="Times New Roman" w:cs="Times New Roman"/>
          <w:sz w:val="28"/>
          <w:szCs w:val="28"/>
        </w:rPr>
        <w:tab/>
      </w:r>
      <w:r w:rsidR="00877B7A" w:rsidRPr="00877B7A">
        <w:rPr>
          <w:rFonts w:ascii="Times New Roman" w:hAnsi="Times New Roman" w:cs="Times New Roman"/>
          <w:sz w:val="28"/>
          <w:szCs w:val="28"/>
        </w:rPr>
        <w:tab/>
      </w:r>
      <w:r w:rsidRPr="00877B7A">
        <w:rPr>
          <w:rFonts w:ascii="Times New Roman" w:hAnsi="Times New Roman" w:cs="Times New Roman"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7A815DF4" w14:textId="30405FF2" w:rsidR="00372E98" w:rsidRPr="00877B7A" w:rsidRDefault="00372E98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b/>
          <w:caps/>
          <w:sz w:val="28"/>
          <w:szCs w:val="28"/>
        </w:rPr>
        <w:t xml:space="preserve">РОЗДІЛ 2. </w:t>
      </w:r>
      <w:r w:rsidR="00941E05" w:rsidRPr="00877B7A">
        <w:rPr>
          <w:rFonts w:ascii="Times New Roman" w:hAnsi="Times New Roman" w:cs="Times New Roman"/>
          <w:b/>
          <w:caps/>
          <w:sz w:val="28"/>
          <w:szCs w:val="28"/>
        </w:rPr>
        <w:t>Характеристика</w:t>
      </w:r>
      <w:r w:rsidR="00A90E64" w:rsidRPr="00877B7A">
        <w:rPr>
          <w:rFonts w:ascii="Times New Roman" w:hAnsi="Times New Roman" w:cs="Times New Roman"/>
          <w:b/>
          <w:caps/>
          <w:sz w:val="28"/>
          <w:szCs w:val="28"/>
        </w:rPr>
        <w:t xml:space="preserve"> договору фінансов</w:t>
      </w:r>
      <w:r w:rsidR="005362F6" w:rsidRPr="00877B7A">
        <w:rPr>
          <w:rFonts w:ascii="Times New Roman" w:hAnsi="Times New Roman" w:cs="Times New Roman"/>
          <w:b/>
          <w:caps/>
          <w:sz w:val="28"/>
          <w:szCs w:val="28"/>
        </w:rPr>
        <w:t>ого</w:t>
      </w:r>
      <w:r w:rsidR="00A90E64" w:rsidRPr="00877B7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362F6" w:rsidRPr="00877B7A">
        <w:rPr>
          <w:rFonts w:ascii="Times New Roman" w:hAnsi="Times New Roman" w:cs="Times New Roman"/>
          <w:b/>
          <w:caps/>
          <w:sz w:val="28"/>
          <w:szCs w:val="28"/>
        </w:rPr>
        <w:t>лізингу</w:t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877B7A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1072A" w:rsidRPr="00877B7A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caps/>
          <w:sz w:val="28"/>
          <w:szCs w:val="28"/>
          <w:lang w:val="ru-RU"/>
        </w:rPr>
        <w:t>12</w:t>
      </w:r>
    </w:p>
    <w:p w14:paraId="4FFE5CD7" w14:textId="77777777" w:rsidR="00A90E64" w:rsidRPr="00877B7A" w:rsidRDefault="00A90E64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sz w:val="28"/>
          <w:szCs w:val="28"/>
        </w:rPr>
        <w:t>2.1. Поняття договору фінансов</w:t>
      </w:r>
      <w:r w:rsidR="005362F6" w:rsidRPr="00877B7A">
        <w:rPr>
          <w:rFonts w:ascii="Times New Roman" w:hAnsi="Times New Roman" w:cs="Times New Roman"/>
          <w:sz w:val="28"/>
          <w:szCs w:val="28"/>
        </w:rPr>
        <w:t>ого</w:t>
      </w:r>
      <w:r w:rsidRPr="00877B7A">
        <w:rPr>
          <w:rFonts w:ascii="Times New Roman" w:hAnsi="Times New Roman" w:cs="Times New Roman"/>
          <w:sz w:val="28"/>
          <w:szCs w:val="28"/>
        </w:rPr>
        <w:t xml:space="preserve"> лізинг</w:t>
      </w:r>
      <w:r w:rsidR="005362F6" w:rsidRPr="00877B7A">
        <w:rPr>
          <w:rFonts w:ascii="Times New Roman" w:hAnsi="Times New Roman" w:cs="Times New Roman"/>
          <w:sz w:val="28"/>
          <w:szCs w:val="28"/>
        </w:rPr>
        <w:t>у</w:t>
      </w:r>
      <w:r w:rsidR="006C44CC" w:rsidRPr="00877B7A">
        <w:rPr>
          <w:rFonts w:ascii="Times New Roman" w:hAnsi="Times New Roman" w:cs="Times New Roman"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sz w:val="28"/>
          <w:szCs w:val="28"/>
        </w:rPr>
        <w:tab/>
      </w:r>
      <w:r w:rsidR="006D591F" w:rsidRPr="00877B7A">
        <w:rPr>
          <w:rFonts w:ascii="Times New Roman" w:hAnsi="Times New Roman" w:cs="Times New Roman"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14:paraId="6C3C800A" w14:textId="77777777" w:rsidR="00A90E64" w:rsidRPr="00877B7A" w:rsidRDefault="00A90E64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2.2. </w:t>
      </w:r>
      <w:r w:rsidR="00941E05" w:rsidRPr="00877B7A">
        <w:rPr>
          <w:rFonts w:ascii="Times New Roman" w:hAnsi="Times New Roman" w:cs="Times New Roman"/>
          <w:sz w:val="28"/>
          <w:szCs w:val="28"/>
        </w:rPr>
        <w:t>Сторони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фінансового лізингу</w:t>
      </w:r>
      <w:r w:rsidR="006C44CC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C44CC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C44CC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D591F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C44CC" w:rsidRPr="00877B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14</w:t>
      </w:r>
    </w:p>
    <w:p w14:paraId="6808FAF6" w14:textId="77777777" w:rsidR="00372E98" w:rsidRPr="00877B7A" w:rsidRDefault="00372E98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 xml:space="preserve">РOЗДIЛ 3. ПРOБЛEМИ </w:t>
      </w:r>
      <w:r w:rsidR="00CA6AEB" w:rsidRPr="00877B7A">
        <w:rPr>
          <w:rFonts w:ascii="Times New Roman" w:hAnsi="Times New Roman" w:cs="Times New Roman"/>
          <w:b/>
          <w:caps/>
          <w:sz w:val="28"/>
          <w:szCs w:val="28"/>
        </w:rPr>
        <w:t>правового регулювання</w:t>
      </w:r>
      <w:r w:rsidR="00CA6AEB" w:rsidRPr="00877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b/>
          <w:sz w:val="28"/>
          <w:szCs w:val="28"/>
        </w:rPr>
        <w:t>ФІНАНСОВОГО ЛIЗИНГУ В УКРAЇНI</w:t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1E1698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  <w:lang w:val="ru-RU"/>
        </w:rPr>
        <w:t>18</w:t>
      </w:r>
    </w:p>
    <w:p w14:paraId="3B90AEF8" w14:textId="77777777" w:rsidR="00372E98" w:rsidRPr="00877B7A" w:rsidRDefault="0071072A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ВИCНOВКИ</w:t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1E1698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</w:p>
    <w:p w14:paraId="389546BF" w14:textId="77777777" w:rsidR="00372E98" w:rsidRPr="00877B7A" w:rsidRDefault="0071072A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CПИCOК ВИКOРИCТAНИХ ДЖEРEЛ</w:t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1E1698" w:rsidRPr="00877B7A">
        <w:rPr>
          <w:rFonts w:ascii="Times New Roman" w:hAnsi="Times New Roman" w:cs="Times New Roman"/>
          <w:b/>
          <w:sz w:val="28"/>
          <w:szCs w:val="28"/>
        </w:rPr>
        <w:tab/>
      </w:r>
      <w:r w:rsidR="006C44CC" w:rsidRPr="00877B7A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</w:p>
    <w:p w14:paraId="51C7E161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br w:type="page"/>
      </w:r>
    </w:p>
    <w:p w14:paraId="7C1E37D4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14:paraId="2E50A7F1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79FFD" w14:textId="77777777" w:rsidR="006D591F" w:rsidRPr="00877B7A" w:rsidRDefault="000A6D12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Актуальність дослідження</w:t>
      </w:r>
      <w:r w:rsidRPr="00877B7A">
        <w:rPr>
          <w:rFonts w:ascii="Times New Roman" w:hAnsi="Times New Roman" w:cs="Times New Roman"/>
          <w:sz w:val="28"/>
          <w:szCs w:val="28"/>
        </w:rPr>
        <w:t>. У ринковій економіці Україна стала</w:t>
      </w:r>
      <w:r w:rsidR="00F82C8A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шлях глибоких соціально-економічних перетворень, необхідна умова</w:t>
      </w:r>
      <w:r w:rsidR="00F82C8A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успішною реалізацією якого є розвиток реального сектору. Але для цього</w:t>
      </w:r>
      <w:r w:rsidR="00F82C8A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необхідно використовувати альтернативні методи фінансування витрат на</w:t>
      </w:r>
      <w:r w:rsidR="00F82C8A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оновлення матеріальної бази та реструктуризація виробництва. Один з цих</w:t>
      </w:r>
      <w:r w:rsidR="00F82C8A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="002346E3" w:rsidRPr="00877B7A">
        <w:rPr>
          <w:rFonts w:ascii="Times New Roman" w:hAnsi="Times New Roman" w:cs="Times New Roman"/>
          <w:sz w:val="28"/>
          <w:szCs w:val="28"/>
        </w:rPr>
        <w:t>альтернатив</w:t>
      </w:r>
      <w:r w:rsidRPr="00877B7A">
        <w:rPr>
          <w:rFonts w:ascii="Times New Roman" w:hAnsi="Times New Roman" w:cs="Times New Roman"/>
          <w:sz w:val="28"/>
          <w:szCs w:val="28"/>
        </w:rPr>
        <w:t xml:space="preserve"> може стати лізинг.</w:t>
      </w:r>
      <w:r w:rsidR="002346E3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Лізинг – нова галузь на фінансовому ринку України, яка може</w:t>
      </w:r>
      <w:r w:rsidR="00F82C8A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прискорити процес оновлення застарілої логістики</w:t>
      </w:r>
      <w:r w:rsidR="00F82C8A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виробничих баз та оновлення основних фондів різних суб'єктів господарювання.</w:t>
      </w:r>
      <w:r w:rsidR="002346E3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Лізинг може значно пожвавити процес створення нових підприємств,</w:t>
      </w:r>
      <w:r w:rsidR="008F23A0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оновлення існуючої підтримки бізнесу, але</w:t>
      </w:r>
      <w:r w:rsidR="008F23A0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головне, що лізинг дає можливість отримати сучасне обладнання,</w:t>
      </w:r>
      <w:r w:rsidR="008F23A0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як вітчизняного, так і зарубіжного виробництва. Враховуючи це, розвиток цього</w:t>
      </w:r>
      <w:r w:rsidR="008F23A0"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фінансові послуги на фінансовому ринку України є актуальними та необхідними</w:t>
      </w:r>
      <w:r w:rsidR="002346E3" w:rsidRPr="00877B7A">
        <w:rPr>
          <w:rFonts w:ascii="Times New Roman" w:hAnsi="Times New Roman" w:cs="Times New Roman"/>
          <w:sz w:val="28"/>
          <w:szCs w:val="28"/>
        </w:rPr>
        <w:t>. Вивчення питання щодо правового регулювання фінансового лізингу є потрібним на сьогодні.</w:t>
      </w:r>
    </w:p>
    <w:p w14:paraId="23C5A4E4" w14:textId="77777777" w:rsidR="006D591F" w:rsidRPr="00877B7A" w:rsidRDefault="002346E3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Мета роботи</w:t>
      </w:r>
      <w:r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="005E5EBE" w:rsidRPr="00877B7A">
        <w:rPr>
          <w:rFonts w:ascii="Times New Roman" w:hAnsi="Times New Roman" w:cs="Times New Roman"/>
          <w:sz w:val="28"/>
          <w:szCs w:val="28"/>
        </w:rPr>
        <w:t>–</w:t>
      </w:r>
      <w:r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="005E5EBE" w:rsidRPr="00877B7A">
        <w:rPr>
          <w:rFonts w:ascii="Times New Roman" w:hAnsi="Times New Roman" w:cs="Times New Roman"/>
          <w:sz w:val="28"/>
          <w:szCs w:val="28"/>
        </w:rPr>
        <w:t>дослідження поняття фінансовий лізинг, договір фінансового лізингу та його правове регулювання.</w:t>
      </w:r>
    </w:p>
    <w:p w14:paraId="0184F491" w14:textId="77777777" w:rsidR="006D591F" w:rsidRPr="00877B7A" w:rsidRDefault="009C284C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Об’єкт роботи</w:t>
      </w:r>
      <w:r w:rsidRPr="00877B7A">
        <w:rPr>
          <w:rFonts w:ascii="Times New Roman" w:hAnsi="Times New Roman" w:cs="Times New Roman"/>
          <w:sz w:val="28"/>
          <w:szCs w:val="28"/>
        </w:rPr>
        <w:t xml:space="preserve"> – відносини, які виникають між суб’єктами фінансового лізингу.</w:t>
      </w:r>
    </w:p>
    <w:p w14:paraId="64A70DCE" w14:textId="77777777" w:rsidR="009C284C" w:rsidRPr="00877B7A" w:rsidRDefault="009C284C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Предмет роботи</w:t>
      </w:r>
      <w:r w:rsidRPr="00877B7A">
        <w:rPr>
          <w:rFonts w:ascii="Times New Roman" w:hAnsi="Times New Roman" w:cs="Times New Roman"/>
          <w:sz w:val="28"/>
          <w:szCs w:val="28"/>
        </w:rPr>
        <w:t xml:space="preserve"> – правове регулювання фінансового лізингу в Україні.</w:t>
      </w:r>
    </w:p>
    <w:p w14:paraId="078DA64E" w14:textId="77777777" w:rsidR="006D591F" w:rsidRPr="00877B7A" w:rsidRDefault="008D0AAD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Структура роботи</w:t>
      </w:r>
      <w:r w:rsidRPr="00877B7A">
        <w:rPr>
          <w:rFonts w:ascii="Times New Roman" w:hAnsi="Times New Roman" w:cs="Times New Roman"/>
          <w:sz w:val="28"/>
          <w:szCs w:val="28"/>
        </w:rPr>
        <w:t xml:space="preserve"> складається зі вступу, трьох розділів, чотирьох підпунктів, висновків, списку використаних джерел, обсяг роботи </w:t>
      </w:r>
      <w:r w:rsidR="006C44CC" w:rsidRPr="00877B7A">
        <w:rPr>
          <w:rFonts w:ascii="Times New Roman" w:hAnsi="Times New Roman" w:cs="Times New Roman"/>
          <w:sz w:val="28"/>
          <w:szCs w:val="28"/>
        </w:rPr>
        <w:t>– 27</w:t>
      </w:r>
      <w:r w:rsidRPr="00877B7A">
        <w:rPr>
          <w:rFonts w:ascii="Times New Roman" w:hAnsi="Times New Roman" w:cs="Times New Roman"/>
          <w:sz w:val="28"/>
          <w:szCs w:val="28"/>
        </w:rPr>
        <w:t xml:space="preserve"> сторінок. </w:t>
      </w:r>
    </w:p>
    <w:p w14:paraId="6031AED0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br w:type="page"/>
      </w:r>
    </w:p>
    <w:p w14:paraId="6D0C4F68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lastRenderedPageBreak/>
        <w:t>РОЗДІЛ 1</w:t>
      </w:r>
    </w:p>
    <w:p w14:paraId="0C4F2D90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7B7A">
        <w:rPr>
          <w:rFonts w:ascii="Times New Roman" w:hAnsi="Times New Roman" w:cs="Times New Roman"/>
          <w:b/>
          <w:caps/>
          <w:sz w:val="28"/>
          <w:szCs w:val="28"/>
        </w:rPr>
        <w:t>фінансовий</w:t>
      </w:r>
      <w:r w:rsidRPr="00877B7A">
        <w:rPr>
          <w:rFonts w:ascii="Times New Roman" w:hAnsi="Times New Roman" w:cs="Times New Roman"/>
          <w:b/>
          <w:sz w:val="28"/>
          <w:szCs w:val="28"/>
        </w:rPr>
        <w:t xml:space="preserve"> ЛIЗИНГ В УКРAЇНI: ПРAВOВE </w:t>
      </w:r>
      <w:r w:rsidR="001E1698" w:rsidRPr="00877B7A">
        <w:rPr>
          <w:rFonts w:ascii="Times New Roman" w:hAnsi="Times New Roman" w:cs="Times New Roman"/>
          <w:b/>
          <w:caps/>
          <w:sz w:val="28"/>
          <w:szCs w:val="28"/>
        </w:rPr>
        <w:t>закріплення</w:t>
      </w:r>
    </w:p>
    <w:p w14:paraId="5493ACA0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52629F" w14:textId="77777777" w:rsidR="006D591F" w:rsidRPr="00877B7A" w:rsidRDefault="006D591F" w:rsidP="00877B7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 xml:space="preserve">Поняття </w:t>
      </w:r>
      <w:r w:rsidRPr="00877B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фінансового </w:t>
      </w:r>
      <w:r w:rsidRPr="00877B7A">
        <w:rPr>
          <w:rFonts w:ascii="Times New Roman" w:hAnsi="Times New Roman" w:cs="Times New Roman"/>
          <w:b/>
          <w:sz w:val="28"/>
          <w:szCs w:val="28"/>
        </w:rPr>
        <w:t>лізингу за законодавством України</w:t>
      </w:r>
    </w:p>
    <w:p w14:paraId="339E4834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4AF95" w14:textId="77777777" w:rsidR="000E38F7" w:rsidRPr="00877B7A" w:rsidRDefault="000E38F7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>М. Габріадзе, вважає, що лізинг варто розглядати як комплексний правовий інститут, що складається з норм різних галузей права, основу якого становлять цивільно-правові норми, які, однак, тісно пов’язані з нормами фінансового, податкового, митного та адміністративного законодавства, договір лізингу включає в себе комплекс господарських операцій, що потребують бухгалтерського відображення у звітності лізингової компанії [</w:t>
      </w:r>
      <w:r w:rsidR="00C27214" w:rsidRPr="00877B7A">
        <w:rPr>
          <w:rFonts w:ascii="Times New Roman" w:hAnsi="Times New Roman" w:cs="Times New Roman"/>
          <w:sz w:val="28"/>
          <w:szCs w:val="28"/>
        </w:rPr>
        <w:t>6</w:t>
      </w:r>
      <w:r w:rsidRPr="00877B7A">
        <w:rPr>
          <w:rFonts w:ascii="Times New Roman" w:hAnsi="Times New Roman" w:cs="Times New Roman"/>
          <w:sz w:val="28"/>
          <w:szCs w:val="28"/>
        </w:rPr>
        <w:t xml:space="preserve">,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7B7A">
        <w:rPr>
          <w:rFonts w:ascii="Times New Roman" w:hAnsi="Times New Roman" w:cs="Times New Roman"/>
          <w:sz w:val="28"/>
          <w:szCs w:val="28"/>
        </w:rPr>
        <w:t>. 49].</w:t>
      </w:r>
      <w:r w:rsidR="00B465B8" w:rsidRPr="00877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0C5EA" w14:textId="77777777" w:rsidR="00C27214" w:rsidRPr="00877B7A" w:rsidRDefault="00F419C5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У ст. 1 Закону України «Про фінансовий лізинг», зазначено, що 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фінансовий лізинг - в</w:t>
      </w:r>
      <w:r w:rsidR="001C6EE3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правових відносин, за якими лізингодавець зобов’язується відповідно до договору фінансового лізингу на строк та за плату, визначені таким договором, передати лізингоодержувачу у володіння та користування як об’єкт фінансового лізингу майно, що належить лізингодавцю на праві власності та набуте ним без попередньої домовленості із лізингоодержувачем, або майно, спеціально придбане лізингодавцем у продавця (постачальника) відповідно до встановлених лізингоодержувачем специфікацій та умов, та які передбачають наявність хоча б однієї з ознак фінансового лізингу, встановлених цим Законом</w:t>
      </w:r>
      <w:r w:rsidR="001C6EE3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C27214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C6EE3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6EE3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75E174A" w14:textId="77777777" w:rsidR="006D591F" w:rsidRPr="00877B7A" w:rsidRDefault="006D591F" w:rsidP="00877B7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Правове регулювання фінансового лізингу в Україні</w:t>
      </w:r>
    </w:p>
    <w:p w14:paraId="3FB036BE" w14:textId="77777777" w:rsidR="00B465B8" w:rsidRPr="00877B7A" w:rsidRDefault="00B465B8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0EE17" w14:textId="0D81A5DF" w:rsidR="004A2252" w:rsidRPr="00877B7A" w:rsidRDefault="00F57866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4 лютого 2021 року Верховною Радою України було прийнято Закон України «Про фінансовий лізинг» № 1201-IX (далі – Закон про фінансовий лізинг), який набирає чинності з 13.06.2021 року і відповідно до якого втрачає чинність Закон України «Про фінансовий лізинг» № 723/97 від 16.12.97 року (в редакції Закону № 1381-ІV від 11.12.2003 року). Цей Закон має сприяти посиленню на законодавчому рівні захисту прав споживачів лізингових </w:t>
      </w:r>
      <w:r w:rsidRPr="00877B7A">
        <w:rPr>
          <w:rFonts w:ascii="Times New Roman" w:hAnsi="Times New Roman" w:cs="Times New Roman"/>
          <w:sz w:val="28"/>
          <w:szCs w:val="28"/>
        </w:rPr>
        <w:lastRenderedPageBreak/>
        <w:t>послуг, зокрема, від недобросовісних дій лізингодавців, мінімізації ризиків суб’єктів такої діяльності, здешевлення плати за ці фінансові послуги [</w:t>
      </w:r>
      <w:r w:rsidR="00C27214" w:rsidRPr="00877B7A">
        <w:rPr>
          <w:rFonts w:ascii="Times New Roman" w:hAnsi="Times New Roman" w:cs="Times New Roman"/>
          <w:sz w:val="28"/>
          <w:szCs w:val="28"/>
        </w:rPr>
        <w:t>1; 15</w:t>
      </w:r>
      <w:r w:rsidRPr="00877B7A">
        <w:rPr>
          <w:rFonts w:ascii="Times New Roman" w:hAnsi="Times New Roman" w:cs="Times New Roman"/>
          <w:sz w:val="28"/>
          <w:szCs w:val="28"/>
        </w:rPr>
        <w:t xml:space="preserve">,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7B7A">
        <w:rPr>
          <w:rFonts w:ascii="Times New Roman" w:hAnsi="Times New Roman" w:cs="Times New Roman"/>
          <w:sz w:val="28"/>
          <w:szCs w:val="28"/>
        </w:rPr>
        <w:t>.</w:t>
      </w:r>
      <w:r w:rsidR="00877B7A">
        <w:rPr>
          <w:rFonts w:ascii="Times New Roman" w:hAnsi="Times New Roman" w:cs="Times New Roman"/>
          <w:sz w:val="28"/>
          <w:szCs w:val="28"/>
        </w:rPr>
        <w:t> </w:t>
      </w:r>
      <w:r w:rsidRPr="00877B7A">
        <w:rPr>
          <w:rFonts w:ascii="Times New Roman" w:hAnsi="Times New Roman" w:cs="Times New Roman"/>
          <w:sz w:val="28"/>
          <w:szCs w:val="28"/>
        </w:rPr>
        <w:t>34-35].</w:t>
      </w:r>
      <w:r w:rsidR="00877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AC4BD" w14:textId="77777777" w:rsidR="004A2252" w:rsidRPr="00877B7A" w:rsidRDefault="00CA62E5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>Управління юридичною особою (суб’єктом господарювання), а саме управління лізинговою компанією (акціонерним товариством), має властиві тільки йому риси, наявність яких обумовлює необхідність спеціального врегулювання відносин з управління. Не слід забувати, що оптимальна побудова внутрішньої організаційної структури і адекватної системи органів управління є запорукою успішної діяльності лізингової компанії [</w:t>
      </w:r>
      <w:r w:rsidR="00C27214" w:rsidRPr="00877B7A">
        <w:rPr>
          <w:rFonts w:ascii="Times New Roman" w:hAnsi="Times New Roman" w:cs="Times New Roman"/>
          <w:sz w:val="28"/>
          <w:szCs w:val="28"/>
        </w:rPr>
        <w:t>18</w:t>
      </w:r>
      <w:r w:rsidRPr="00877B7A">
        <w:rPr>
          <w:rFonts w:ascii="Times New Roman" w:hAnsi="Times New Roman" w:cs="Times New Roman"/>
          <w:sz w:val="28"/>
          <w:szCs w:val="28"/>
        </w:rPr>
        <w:t xml:space="preserve">,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7B7A">
        <w:rPr>
          <w:rFonts w:ascii="Times New Roman" w:hAnsi="Times New Roman" w:cs="Times New Roman"/>
          <w:sz w:val="28"/>
          <w:szCs w:val="28"/>
        </w:rPr>
        <w:t>. 31].</w:t>
      </w:r>
    </w:p>
    <w:p w14:paraId="1FF08525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7B7A">
        <w:rPr>
          <w:rFonts w:ascii="Times New Roman" w:hAnsi="Times New Roman" w:cs="Times New Roman"/>
          <w:b/>
          <w:caps/>
          <w:sz w:val="28"/>
          <w:szCs w:val="28"/>
        </w:rPr>
        <w:t>РОЗДІЛ 2</w:t>
      </w:r>
    </w:p>
    <w:p w14:paraId="693099BB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7B7A">
        <w:rPr>
          <w:rFonts w:ascii="Times New Roman" w:hAnsi="Times New Roman" w:cs="Times New Roman"/>
          <w:b/>
          <w:caps/>
          <w:sz w:val="28"/>
          <w:szCs w:val="28"/>
        </w:rPr>
        <w:t>Характеристика договору фінансового лізингу</w:t>
      </w:r>
    </w:p>
    <w:p w14:paraId="08868B1B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2C933B10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2.1. Поняття договору фінансового лізингу</w:t>
      </w:r>
    </w:p>
    <w:p w14:paraId="274DADC1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F8FE4" w14:textId="373063E1" w:rsidR="00D64138" w:rsidRPr="00877B7A" w:rsidRDefault="00D64138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Правова природа фінансового лізингу по сьогоднішній день залишається найбільш дискусійним питанням у сфері лізингових правовідносин. Фінансовий лізинг давно користується великою популярністю у суб’єктів господарювання. Варто зазначити, що договір фінансового лізингу дає можливість набувати об’єкт основних засобів на так званий «виплат». У даному випадку всі у виграші, оскільки лізингодавець одержує за свою послугу додаткові відсотки, а лізингоодержувач користується чи використовує об’єкт лізингу без сплати повної вартості за нього. Для договору фінансового лізингу є характерною широка регламентація прав і обов’язків лізингодавця, продавця та лізингоодержувача. Також варто зазначити, що у законодавстві чітко регулюються порядок укладення, зміни та припинення договору фінансового лізингу в порівнянні з іншими видами договорів 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27214" w:rsidRPr="00877B7A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>. 191-192].</w:t>
      </w:r>
      <w:r w:rsidR="00877B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8D5E3A" w14:textId="77777777" w:rsidR="003B4D26" w:rsidRPr="00877B7A" w:rsidRDefault="003B4D26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52187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2.2. Сторони</w:t>
      </w:r>
      <w:r w:rsidRPr="00877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договору фінансового лізингу</w:t>
      </w:r>
    </w:p>
    <w:p w14:paraId="6B741780" w14:textId="77777777" w:rsidR="001E1698" w:rsidRPr="00877B7A" w:rsidRDefault="001E1698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FB67313" w14:textId="77777777" w:rsidR="005C1A4E" w:rsidRPr="00877B7A" w:rsidRDefault="005C1A4E" w:rsidP="00877B7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7B7A">
        <w:rPr>
          <w:sz w:val="28"/>
          <w:szCs w:val="28"/>
        </w:rPr>
        <w:lastRenderedPageBreak/>
        <w:t xml:space="preserve">У ст. 10 Закону України «Про фінансовий лізинг» зазначено, що </w:t>
      </w:r>
      <w:bookmarkStart w:id="0" w:name="n64"/>
      <w:bookmarkEnd w:id="0"/>
      <w:r w:rsidRPr="00877B7A">
        <w:rPr>
          <w:sz w:val="28"/>
          <w:szCs w:val="28"/>
        </w:rPr>
        <w:t>суб’єктами фінансового лізингу є:</w:t>
      </w:r>
    </w:p>
    <w:p w14:paraId="75697731" w14:textId="77777777" w:rsidR="005C1A4E" w:rsidRPr="00877B7A" w:rsidRDefault="005C1A4E" w:rsidP="00877B7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n65"/>
      <w:bookmarkEnd w:id="1"/>
      <w:r w:rsidRPr="00877B7A">
        <w:rPr>
          <w:sz w:val="28"/>
          <w:szCs w:val="28"/>
        </w:rPr>
        <w:t>1) лізингодавець;</w:t>
      </w:r>
    </w:p>
    <w:p w14:paraId="6A0E8417" w14:textId="77777777" w:rsidR="005C1A4E" w:rsidRPr="00877B7A" w:rsidRDefault="005C1A4E" w:rsidP="00877B7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n66"/>
      <w:bookmarkEnd w:id="2"/>
      <w:r w:rsidRPr="00877B7A">
        <w:rPr>
          <w:sz w:val="28"/>
          <w:szCs w:val="28"/>
        </w:rPr>
        <w:t>2) лізингоодержувач;</w:t>
      </w:r>
    </w:p>
    <w:p w14:paraId="49EE58C5" w14:textId="77777777" w:rsidR="005C1A4E" w:rsidRPr="00877B7A" w:rsidRDefault="005C1A4E" w:rsidP="00877B7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n67"/>
      <w:bookmarkEnd w:id="3"/>
      <w:r w:rsidRPr="00877B7A">
        <w:rPr>
          <w:sz w:val="28"/>
          <w:szCs w:val="28"/>
        </w:rPr>
        <w:t>3) продавець (постачальник);</w:t>
      </w:r>
    </w:p>
    <w:p w14:paraId="57D0656A" w14:textId="1B831638" w:rsidR="005C1A4E" w:rsidRPr="00877B7A" w:rsidRDefault="005C1A4E" w:rsidP="00877B7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bookmarkStart w:id="4" w:name="n68"/>
      <w:bookmarkEnd w:id="4"/>
      <w:r w:rsidRPr="00877B7A">
        <w:rPr>
          <w:sz w:val="28"/>
          <w:szCs w:val="28"/>
        </w:rPr>
        <w:t>4) інші особи, які є сторонами багатостороннього договору фінансового лізингу</w:t>
      </w:r>
      <w:r w:rsidR="00637D9F" w:rsidRPr="00877B7A">
        <w:rPr>
          <w:sz w:val="28"/>
          <w:szCs w:val="28"/>
          <w:lang w:val="ru-RU"/>
        </w:rPr>
        <w:t xml:space="preserve"> [</w:t>
      </w:r>
      <w:r w:rsidR="00C27214" w:rsidRPr="00877B7A">
        <w:rPr>
          <w:sz w:val="28"/>
          <w:szCs w:val="28"/>
          <w:lang w:val="ru-RU"/>
        </w:rPr>
        <w:t>1</w:t>
      </w:r>
      <w:r w:rsidR="00637D9F" w:rsidRPr="00877B7A">
        <w:rPr>
          <w:sz w:val="28"/>
          <w:szCs w:val="28"/>
          <w:lang w:val="ru-RU"/>
        </w:rPr>
        <w:t>]</w:t>
      </w:r>
      <w:r w:rsidRPr="00877B7A">
        <w:rPr>
          <w:sz w:val="28"/>
          <w:szCs w:val="28"/>
        </w:rPr>
        <w:t>.</w:t>
      </w:r>
      <w:r w:rsidR="00877B7A">
        <w:rPr>
          <w:sz w:val="28"/>
          <w:szCs w:val="28"/>
          <w:lang w:val="ru-RU"/>
        </w:rPr>
        <w:t xml:space="preserve"> </w:t>
      </w:r>
    </w:p>
    <w:p w14:paraId="70CF8A44" w14:textId="77777777" w:rsidR="005C1A4E" w:rsidRPr="00877B7A" w:rsidRDefault="00637D9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>Функціонування лізингових відносин договори фінансового лізингу укладаються між двома сторонами, а саме лізингодавцем та лізингоодержувачем, при цьому нехтуючи продавця (постачальника) лізингового майна. При цьому Цивільний та Господарський кодекси України визначають три сторони лізингової угоди. Визначивши в договорі фінансового лізингу постачальника майна, дозволить правильно розподіляти вигоди та ризики, які виникають із володінням майна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C27214" w:rsidRPr="00877B7A">
        <w:rPr>
          <w:rFonts w:ascii="Times New Roman" w:hAnsi="Times New Roman" w:cs="Times New Roman"/>
          <w:sz w:val="28"/>
          <w:szCs w:val="28"/>
          <w:lang w:val="ru-RU"/>
        </w:rPr>
        <w:t>2; 13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77B7A">
        <w:rPr>
          <w:rFonts w:ascii="Times New Roman" w:hAnsi="Times New Roman" w:cs="Times New Roman"/>
          <w:sz w:val="28"/>
          <w:szCs w:val="28"/>
        </w:rPr>
        <w:t>.</w:t>
      </w:r>
    </w:p>
    <w:p w14:paraId="38D55906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РOЗДIЛ 3</w:t>
      </w:r>
    </w:p>
    <w:p w14:paraId="6BC51F5B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 xml:space="preserve">ПРOБЛEМИ </w:t>
      </w:r>
      <w:r w:rsidRPr="00877B7A">
        <w:rPr>
          <w:rFonts w:ascii="Times New Roman" w:hAnsi="Times New Roman" w:cs="Times New Roman"/>
          <w:b/>
          <w:caps/>
          <w:sz w:val="28"/>
          <w:szCs w:val="28"/>
        </w:rPr>
        <w:t>правового регулювання</w:t>
      </w:r>
      <w:r w:rsidRPr="00877B7A">
        <w:rPr>
          <w:rFonts w:ascii="Times New Roman" w:hAnsi="Times New Roman" w:cs="Times New Roman"/>
          <w:b/>
          <w:sz w:val="28"/>
          <w:szCs w:val="28"/>
        </w:rPr>
        <w:t xml:space="preserve"> ФІНАНСОВОГО ЛIЗИНГУ В УКРAЇНI</w:t>
      </w:r>
    </w:p>
    <w:p w14:paraId="0450E0A5" w14:textId="77777777" w:rsidR="00F57866" w:rsidRPr="00877B7A" w:rsidRDefault="00F57866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6D3B6" w14:textId="77777777" w:rsidR="000C050D" w:rsidRPr="00877B7A" w:rsidRDefault="004A2252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Основні перешкоди розвитку лізингу в Україні: </w:t>
      </w:r>
    </w:p>
    <w:p w14:paraId="3FB4C8AE" w14:textId="77777777" w:rsidR="000C050D" w:rsidRPr="00877B7A" w:rsidRDefault="004A2252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1. Обмежений доступ вітчизняних лізингових компаній до дешевих фінансових ресурсів, результатом чого є висока вартість лізингових послуг; </w:t>
      </w:r>
    </w:p>
    <w:p w14:paraId="158393B4" w14:textId="77777777" w:rsidR="000C050D" w:rsidRPr="00877B7A" w:rsidRDefault="004A2252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2. Оподаткування комісій та процентів за договорами лізингу податком на додану вартість; </w:t>
      </w:r>
    </w:p>
    <w:p w14:paraId="73C627B8" w14:textId="77777777" w:rsidR="000C050D" w:rsidRPr="00877B7A" w:rsidRDefault="004A2252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3. Дискримінаційні положення відносно національного виробника: обладнання, яке іноземний виробник може постачати українському споживачу на пряму, український виробник зобов’язаний надавати тільки через посередника. </w:t>
      </w:r>
    </w:p>
    <w:p w14:paraId="13EEBB0D" w14:textId="77777777" w:rsidR="000C050D" w:rsidRPr="00877B7A" w:rsidRDefault="004A2252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4. Обмеженість доступу до лізингового ринку підприємств - виробників об’єктів лізингу; </w:t>
      </w:r>
    </w:p>
    <w:p w14:paraId="4F09BFDB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ВИCНOВКИ</w:t>
      </w:r>
    </w:p>
    <w:p w14:paraId="441207BB" w14:textId="77777777" w:rsidR="006D591F" w:rsidRPr="00877B7A" w:rsidRDefault="006D591F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F5C3E" w14:textId="77777777" w:rsidR="00F205E2" w:rsidRPr="00877B7A" w:rsidRDefault="00F205E2" w:rsidP="00877B7A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>Фінансовий лізинг - вид правовідносин, за якими лізингодавець зобов'язується відповідно до договору фінансового лізингу на строк і за плату, визначені таким договором, передати лізингоодержувачу у володіння та користування як об'єкт фінансового лізингу майно, що перебуває у власності та придбане орендодавцем без попередньої угоди з орендарем, або майно, спеціально придбане орендодавцем у продавця (постачальника) відповідно до специфікацій та умов, встановлених орендарем, і які передбачають наявність хоча б однієї з ознак фінансовий лізинг, встановлений на законодавчому рівні.</w:t>
      </w:r>
    </w:p>
    <w:p w14:paraId="024258B2" w14:textId="77777777" w:rsidR="00F205E2" w:rsidRPr="00877B7A" w:rsidRDefault="00F205E2" w:rsidP="00877B7A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4 лютого 2021 року Верховною Радою України було прийнято Закон України «Про фінансовий лізинг» № 1201-IX, який набирає чинності з 13.06.2021 року, який регулює питання стосовно лізингу. Також міжнародні договори теж врегульовують дане питання. </w:t>
      </w:r>
    </w:p>
    <w:p w14:paraId="39D185E2" w14:textId="77777777" w:rsidR="006D591F" w:rsidRPr="00877B7A" w:rsidRDefault="006D591F" w:rsidP="00877B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7A">
        <w:rPr>
          <w:rFonts w:ascii="Times New Roman" w:hAnsi="Times New Roman" w:cs="Times New Roman"/>
          <w:b/>
          <w:sz w:val="28"/>
          <w:szCs w:val="28"/>
        </w:rPr>
        <w:t>CПИCOК ВИКOРИCТAНИХ ДЖEРEЛ</w:t>
      </w:r>
    </w:p>
    <w:p w14:paraId="360A09FE" w14:textId="77777777" w:rsidR="00E17E55" w:rsidRPr="00877B7A" w:rsidRDefault="00E17E55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E156A" w14:textId="3390D16F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>Про фінансовий лізинг: Закон України від 04.02.2021 року, №</w:t>
      </w:r>
      <w:r w:rsidR="00877B7A">
        <w:rPr>
          <w:rFonts w:ascii="Times New Roman" w:hAnsi="Times New Roman" w:cs="Times New Roman"/>
          <w:sz w:val="28"/>
          <w:szCs w:val="28"/>
        </w:rPr>
        <w:t> </w:t>
      </w:r>
      <w:r w:rsidRPr="00877B7A">
        <w:rPr>
          <w:rFonts w:ascii="Times New Roman" w:hAnsi="Times New Roman" w:cs="Times New Roman"/>
          <w:sz w:val="28"/>
          <w:szCs w:val="28"/>
        </w:rPr>
        <w:t xml:space="preserve">1201-IX.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77B7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zakon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rada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laws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card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/1201-20</w:t>
        </w:r>
      </w:hyperlink>
      <w:r w:rsidR="006C44CC"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F84992" w14:textId="77777777" w:rsidR="00C27214" w:rsidRPr="00877B7A" w:rsidRDefault="006C44CC" w:rsidP="00877B7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7B7A">
        <w:rPr>
          <w:sz w:val="28"/>
          <w:szCs w:val="28"/>
        </w:rPr>
        <w:t xml:space="preserve">Господарський кодекс України від 16.01.2003 року, № 436-IV. </w:t>
      </w:r>
      <w:r w:rsidRPr="00877B7A">
        <w:rPr>
          <w:sz w:val="28"/>
          <w:szCs w:val="28"/>
          <w:lang w:val="en-US"/>
        </w:rPr>
        <w:t>URL: https://zakon.rada.gov.ua/laws/card/436-15</w:t>
      </w:r>
    </w:p>
    <w:p w14:paraId="142B1326" w14:textId="55BF67D0" w:rsidR="006C44CC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Конвенція УНІДРУА про міжнародний фінансовий лізинг.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URL: </w:t>
      </w:r>
      <w:hyperlink r:id="rId9" w:history="1">
        <w:r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http://zakon3.rada.gov.ua/laws/</w:t>
        </w:r>
      </w:hyperlink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 show/995_263.</w:t>
      </w:r>
      <w:r w:rsidR="006C44CC"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38A599E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Бутар Г. М. Розвиток ринку фінансового лізингу в Україні. </w:t>
      </w:r>
      <w:r w:rsidRPr="00877B7A">
        <w:rPr>
          <w:rFonts w:ascii="Times New Roman" w:hAnsi="Times New Roman" w:cs="Times New Roman"/>
          <w:i/>
          <w:iCs/>
          <w:sz w:val="28"/>
          <w:szCs w:val="28"/>
        </w:rPr>
        <w:t>Наукові праці МАУП.</w:t>
      </w:r>
      <w:r w:rsidRPr="00877B7A">
        <w:rPr>
          <w:rFonts w:ascii="Times New Roman" w:hAnsi="Times New Roman" w:cs="Times New Roman"/>
          <w:sz w:val="28"/>
          <w:szCs w:val="28"/>
        </w:rPr>
        <w:t xml:space="preserve"> 2013. Вип. 1. С. 207-210.</w:t>
      </w:r>
    </w:p>
    <w:p w14:paraId="7D9CE0CE" w14:textId="0124AED3" w:rsidR="006C44CC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Важливе про фінансовий лізинг для населення: веб-сайт.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fst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wp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content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uploads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/2021/06/10-06-21_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Broshura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lizing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web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="006C44CC" w:rsidRPr="00877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939F2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Габріадзе М. Р. Правове регулювання договору лізингу за цивільним законодавством України. </w:t>
      </w:r>
      <w:r w:rsidRPr="00877B7A">
        <w:rPr>
          <w:rFonts w:ascii="Times New Roman" w:hAnsi="Times New Roman" w:cs="Times New Roman"/>
          <w:i/>
          <w:iCs/>
          <w:sz w:val="28"/>
          <w:szCs w:val="28"/>
        </w:rPr>
        <w:t>Цивільне право і цивільний процес; сімейне право; міжнародне приватне право.</w:t>
      </w:r>
      <w:r w:rsidRPr="00877B7A">
        <w:rPr>
          <w:rFonts w:ascii="Times New Roman" w:hAnsi="Times New Roman" w:cs="Times New Roman"/>
          <w:sz w:val="28"/>
          <w:szCs w:val="28"/>
        </w:rPr>
        <w:t xml:space="preserve"> 2019. С. 47-52.</w:t>
      </w:r>
    </w:p>
    <w:p w14:paraId="0DE0BD2D" w14:textId="57D9EB58" w:rsidR="006C44CC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lastRenderedPageBreak/>
        <w:t xml:space="preserve">Горідько О. В. Фінансовий лізинг як інструмент інвестування. </w:t>
      </w:r>
      <w:r w:rsidRPr="00877B7A">
        <w:rPr>
          <w:rFonts w:ascii="Times New Roman" w:hAnsi="Times New Roman" w:cs="Times New Roman"/>
          <w:i/>
          <w:iCs/>
          <w:sz w:val="28"/>
          <w:szCs w:val="28"/>
        </w:rPr>
        <w:t>Ефективна економіка.</w:t>
      </w:r>
      <w:r w:rsidRPr="00877B7A">
        <w:rPr>
          <w:rFonts w:ascii="Times New Roman" w:hAnsi="Times New Roman" w:cs="Times New Roman"/>
          <w:sz w:val="28"/>
          <w:szCs w:val="28"/>
        </w:rPr>
        <w:t xml:space="preserve"> 2017. № 11.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77B7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http://nbuv.gov.ua/UJRN/efek_2017_11_67</w:t>
        </w:r>
      </w:hyperlink>
      <w:r w:rsidRPr="00877B7A">
        <w:rPr>
          <w:rFonts w:ascii="Times New Roman" w:hAnsi="Times New Roman" w:cs="Times New Roman"/>
          <w:sz w:val="28"/>
          <w:szCs w:val="28"/>
        </w:rPr>
        <w:t>.</w:t>
      </w:r>
      <w:r w:rsidR="006C44CC" w:rsidRPr="00877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62D09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Дудчик О. Ю. Розвиток і функціонування лізингових компаній та лізингодавців в Україні. </w:t>
      </w:r>
      <w:r w:rsidRPr="00877B7A">
        <w:rPr>
          <w:rFonts w:ascii="Times New Roman" w:hAnsi="Times New Roman" w:cs="Times New Roman"/>
          <w:i/>
          <w:sz w:val="28"/>
          <w:szCs w:val="28"/>
        </w:rPr>
        <w:t xml:space="preserve">Вісник Одеського національного університету. Серія : Економіка. </w:t>
      </w:r>
      <w:r w:rsidRPr="00877B7A">
        <w:rPr>
          <w:rFonts w:ascii="Times New Roman" w:hAnsi="Times New Roman" w:cs="Times New Roman"/>
          <w:sz w:val="28"/>
          <w:szCs w:val="28"/>
        </w:rPr>
        <w:t>2015. Т. 20, Вип. 1(2). С. 152-157.</w:t>
      </w:r>
    </w:p>
    <w:p w14:paraId="2ABA62E6" w14:textId="06107686" w:rsidR="006C44CC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Загайко М.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Значення та перспективи використання фінансового лізенгу в Україні. Сучасні тенденції фінансового ринку. 2016: веб-сайт. 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877B7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http://libfor.com/index.php?newsid=2732</w:t>
        </w:r>
      </w:hyperlink>
      <w:r w:rsidR="006C44CC" w:rsidRPr="00877B7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14:paraId="4B70E6FA" w14:textId="409FB84A" w:rsidR="006C44CC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Style w:val="aa"/>
          <w:rFonts w:ascii="Times New Roman" w:hAnsi="Times New Roman" w:cs="Times New Roman"/>
          <w:b w:val="0"/>
          <w:sz w:val="28"/>
          <w:szCs w:val="28"/>
        </w:rPr>
        <w:t>Загірняк М. В. Економіка підприємства</w:t>
      </w:r>
      <w:r w:rsidRPr="00877B7A">
        <w:rPr>
          <w:rFonts w:ascii="Times New Roman" w:hAnsi="Times New Roman" w:cs="Times New Roman"/>
          <w:sz w:val="28"/>
          <w:szCs w:val="28"/>
        </w:rPr>
        <w:t xml:space="preserve">: магістерський курс. Підручник Частина 11. Кременчук, 2015. 756 с.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77B7A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pidru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niki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="006C44CC"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59D1FF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B7A">
        <w:rPr>
          <w:rStyle w:val="aa"/>
          <w:rFonts w:ascii="Times New Roman" w:hAnsi="Times New Roman" w:cs="Times New Roman"/>
          <w:b w:val="0"/>
          <w:sz w:val="28"/>
          <w:szCs w:val="28"/>
        </w:rPr>
        <w:t>Інфраструктура товарного ринку</w:t>
      </w:r>
      <w:r w:rsidRPr="00877B7A">
        <w:rPr>
          <w:rFonts w:ascii="Times New Roman" w:hAnsi="Times New Roman" w:cs="Times New Roman"/>
          <w:sz w:val="28"/>
          <w:szCs w:val="28"/>
        </w:rPr>
        <w:t>. Київ: Центр навчальної літератури, 2015. 416 с.</w:t>
      </w:r>
    </w:p>
    <w:p w14:paraId="21DA00ED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Каліцун А. В. Потенціал банківського сектору України як основного джерела фінансування лізингових операцій. </w:t>
      </w:r>
      <w:r w:rsidRPr="00877B7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Економіка і управління. 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>2013. № 1. С. 47-54.</w:t>
      </w:r>
    </w:p>
    <w:p w14:paraId="43623D0B" w14:textId="35E75684" w:rsidR="006C44CC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Лазебна Ю. М. Істотні умови договору фінансового лізингу для цілей бухгалтерського обліку. </w:t>
      </w:r>
      <w:r w:rsidRPr="00877B7A">
        <w:rPr>
          <w:rFonts w:ascii="Times New Roman" w:hAnsi="Times New Roman" w:cs="Times New Roman"/>
          <w:i/>
          <w:sz w:val="28"/>
          <w:szCs w:val="28"/>
        </w:rPr>
        <w:t>Економічні науки</w:t>
      </w:r>
      <w:r w:rsidR="00877B7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77B7A" w:rsidRPr="00877B7A">
        <w:rPr>
          <w:rFonts w:ascii="Times New Roman" w:hAnsi="Times New Roman" w:cs="Times New Roman"/>
          <w:iCs/>
          <w:sz w:val="28"/>
          <w:szCs w:val="28"/>
        </w:rPr>
        <w:t xml:space="preserve">2017. № </w:t>
      </w:r>
      <w:r w:rsidRPr="00877B7A">
        <w:rPr>
          <w:rFonts w:ascii="Times New Roman" w:hAnsi="Times New Roman" w:cs="Times New Roman"/>
          <w:iCs/>
          <w:sz w:val="28"/>
          <w:szCs w:val="28"/>
        </w:rPr>
        <w:t>7.</w:t>
      </w:r>
      <w:r w:rsidRPr="00877B7A">
        <w:rPr>
          <w:rFonts w:ascii="Times New Roman" w:hAnsi="Times New Roman" w:cs="Times New Roman"/>
          <w:sz w:val="28"/>
          <w:szCs w:val="28"/>
        </w:rPr>
        <w:t xml:space="preserve"> </w:t>
      </w:r>
      <w:r w:rsidRPr="00877B7A">
        <w:rPr>
          <w:rFonts w:ascii="Times New Roman" w:hAnsi="Times New Roman" w:cs="Times New Roman"/>
          <w:i/>
          <w:sz w:val="28"/>
          <w:szCs w:val="28"/>
        </w:rPr>
        <w:t>Облік і аудит:</w:t>
      </w:r>
      <w:r w:rsidRPr="00877B7A">
        <w:rPr>
          <w:rFonts w:ascii="Times New Roman" w:hAnsi="Times New Roman" w:cs="Times New Roman"/>
          <w:sz w:val="28"/>
          <w:szCs w:val="28"/>
        </w:rPr>
        <w:t xml:space="preserve"> веб-сайт. </w:t>
      </w:r>
      <w:r w:rsidRPr="00877B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77B7A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ir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stu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cn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bitstream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C44CC" w:rsidRPr="00877B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handle</w:t>
        </w:r>
      </w:hyperlink>
      <w:r w:rsidR="006C44CC" w:rsidRPr="00877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CAAA3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sz w:val="28"/>
          <w:szCs w:val="28"/>
        </w:rPr>
        <w:t>Левченко О.А. Удосконалення інструментарію фінансово-кредитного механізму 9 забезпечення лізингових операцій в Україні</w:t>
      </w:r>
      <w:r w:rsidRPr="00877B7A">
        <w:rPr>
          <w:rFonts w:ascii="Times New Roman" w:hAnsi="Times New Roman" w:cs="Times New Roman"/>
          <w:i/>
          <w:sz w:val="28"/>
          <w:szCs w:val="28"/>
        </w:rPr>
        <w:t>. Науковий вісник Херсонського державного університету. Серія Економічні науки</w:t>
      </w:r>
      <w:r w:rsidRPr="00877B7A">
        <w:rPr>
          <w:rFonts w:ascii="Times New Roman" w:hAnsi="Times New Roman" w:cs="Times New Roman"/>
          <w:sz w:val="28"/>
          <w:szCs w:val="28"/>
        </w:rPr>
        <w:t>. 2018. Випуск 31. С. 88-92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BAE850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Лепех С.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Сторони споживчого договору фінансового лізингу: </w:t>
      </w:r>
      <w:r w:rsidRPr="00877B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Підприємництво, господарство і право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. 2021. № 6. С. 34-38.</w:t>
      </w:r>
    </w:p>
    <w:p w14:paraId="056F0847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>Ментух Н. Особливості форм господарсько-правової відповідальності за договором лізингу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77B7A">
        <w:rPr>
          <w:rFonts w:ascii="Times New Roman" w:hAnsi="Times New Roman" w:cs="Times New Roman"/>
          <w:i/>
          <w:sz w:val="28"/>
          <w:szCs w:val="28"/>
        </w:rPr>
        <w:t>Актуальні проблеми правознавства</w:t>
      </w:r>
      <w:r w:rsidRPr="00877B7A">
        <w:rPr>
          <w:rFonts w:ascii="Times New Roman" w:hAnsi="Times New Roman" w:cs="Times New Roman"/>
          <w:sz w:val="28"/>
          <w:szCs w:val="28"/>
        </w:rPr>
        <w:t>. 2016. Вип. 4. С. 62-67.</w:t>
      </w:r>
    </w:p>
    <w:p w14:paraId="0F9D3CA6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lastRenderedPageBreak/>
        <w:t xml:space="preserve">Ментух Н. Ф. Міжнародний лізинг: поняття та особливості. </w:t>
      </w:r>
      <w:r w:rsidRPr="00877B7A">
        <w:rPr>
          <w:rFonts w:ascii="Times New Roman" w:hAnsi="Times New Roman" w:cs="Times New Roman"/>
          <w:i/>
          <w:sz w:val="28"/>
          <w:szCs w:val="28"/>
        </w:rPr>
        <w:t>Науковий вісник Херсонського державного університету. Серія : Юридичні науки</w:t>
      </w:r>
      <w:r w:rsidRPr="00877B7A">
        <w:rPr>
          <w:rFonts w:ascii="Times New Roman" w:hAnsi="Times New Roman" w:cs="Times New Roman"/>
          <w:sz w:val="28"/>
          <w:szCs w:val="28"/>
        </w:rPr>
        <w:t>. 2015. Вип. 4(1). С. 144-146.</w:t>
      </w:r>
    </w:p>
    <w:p w14:paraId="1E2C7044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Ментух Н. Ф. Особливості управління діяльністю лізингових компаній </w:t>
      </w:r>
      <w:r w:rsidRPr="00877B7A">
        <w:rPr>
          <w:rFonts w:ascii="Times New Roman" w:hAnsi="Times New Roman" w:cs="Times New Roman"/>
          <w:i/>
          <w:sz w:val="28"/>
          <w:szCs w:val="28"/>
        </w:rPr>
        <w:t>Адвокат.</w:t>
      </w:r>
      <w:r w:rsidRPr="00877B7A">
        <w:rPr>
          <w:rFonts w:ascii="Times New Roman" w:hAnsi="Times New Roman" w:cs="Times New Roman"/>
          <w:sz w:val="28"/>
          <w:szCs w:val="28"/>
        </w:rPr>
        <w:t xml:space="preserve"> 2012. № 10. С. 30-35.</w:t>
      </w:r>
    </w:p>
    <w:p w14:paraId="29DBB0E1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Ментух Н. Ф. Теоретичні аспекти класифікації лізингу. </w:t>
      </w:r>
      <w:r w:rsidRPr="00877B7A">
        <w:rPr>
          <w:rFonts w:ascii="Times New Roman" w:hAnsi="Times New Roman" w:cs="Times New Roman"/>
          <w:i/>
          <w:sz w:val="28"/>
          <w:szCs w:val="28"/>
        </w:rPr>
        <w:t>Актуальні проблеми правознавства.</w:t>
      </w:r>
      <w:r w:rsidRPr="00877B7A">
        <w:rPr>
          <w:rFonts w:ascii="Times New Roman" w:hAnsi="Times New Roman" w:cs="Times New Roman"/>
          <w:sz w:val="28"/>
          <w:szCs w:val="28"/>
        </w:rPr>
        <w:t xml:space="preserve"> 2017. Вип. 1. С. 75-80.</w:t>
      </w:r>
    </w:p>
    <w:p w14:paraId="6C1D68D9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Мєшкова В. С. Використання лізингу – перспективний шлях розвитку вугледобувної промисловості. </w:t>
      </w:r>
      <w:r w:rsidRPr="00877B7A">
        <w:rPr>
          <w:rFonts w:ascii="Times New Roman" w:hAnsi="Times New Roman" w:cs="Times New Roman"/>
          <w:i/>
          <w:sz w:val="28"/>
          <w:szCs w:val="28"/>
        </w:rPr>
        <w:t>Економіка промисловості</w:t>
      </w:r>
      <w:r w:rsidRPr="00877B7A">
        <w:rPr>
          <w:rFonts w:ascii="Times New Roman" w:hAnsi="Times New Roman" w:cs="Times New Roman"/>
          <w:sz w:val="28"/>
          <w:szCs w:val="28"/>
        </w:rPr>
        <w:t>. 2012. № 3-4. С. 177-185.</w:t>
      </w:r>
    </w:p>
    <w:p w14:paraId="3F4C471E" w14:textId="12014378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>Мойсеєнко І. П. Інвестування: Навч. посіб. Київ.: Знання, 2016. 490</w:t>
      </w:r>
      <w:r w:rsidR="00877B7A">
        <w:rPr>
          <w:rFonts w:ascii="Times New Roman" w:hAnsi="Times New Roman" w:cs="Times New Roman"/>
          <w:sz w:val="28"/>
          <w:szCs w:val="28"/>
        </w:rPr>
        <w:t> </w:t>
      </w:r>
      <w:r w:rsidRPr="00877B7A">
        <w:rPr>
          <w:rFonts w:ascii="Times New Roman" w:hAnsi="Times New Roman" w:cs="Times New Roman"/>
          <w:sz w:val="28"/>
          <w:szCs w:val="28"/>
        </w:rPr>
        <w:t>с.</w:t>
      </w:r>
    </w:p>
    <w:p w14:paraId="6C510E28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7B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Науменкова С. В. Ринок фінансових послуг : навч. посіб. Київ: Знання, 2018. 532 с.</w:t>
      </w:r>
    </w:p>
    <w:p w14:paraId="7C990093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B7A">
        <w:rPr>
          <w:rFonts w:ascii="Times New Roman" w:hAnsi="Times New Roman" w:cs="Times New Roman"/>
          <w:sz w:val="28"/>
          <w:szCs w:val="28"/>
        </w:rPr>
        <w:t>Паламар С.</w:t>
      </w:r>
      <w:r w:rsidRPr="00877B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B7A">
        <w:rPr>
          <w:rFonts w:ascii="Times New Roman" w:hAnsi="Times New Roman" w:cs="Times New Roman"/>
          <w:sz w:val="28"/>
          <w:szCs w:val="28"/>
        </w:rPr>
        <w:t>Правова природа договору фінансового лізингу. С. 191-194.</w:t>
      </w:r>
    </w:p>
    <w:p w14:paraId="14B804E9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</w:rPr>
        <w:t xml:space="preserve">Перетятько, Ю. М. Передача майна у фінансовий лізинг: особливості обліку. </w:t>
      </w:r>
      <w:r w:rsidRPr="00877B7A">
        <w:rPr>
          <w:rFonts w:ascii="Times New Roman" w:hAnsi="Times New Roman" w:cs="Times New Roman"/>
          <w:i/>
          <w:sz w:val="28"/>
          <w:szCs w:val="28"/>
        </w:rPr>
        <w:t>Вісник Чернігівського державного технологічного університету. Серія: Економічні науки</w:t>
      </w:r>
      <w:r w:rsidRPr="00877B7A">
        <w:rPr>
          <w:rFonts w:ascii="Times New Roman" w:hAnsi="Times New Roman" w:cs="Times New Roman"/>
          <w:sz w:val="28"/>
          <w:szCs w:val="28"/>
        </w:rPr>
        <w:t>. 2013. № 4 (70). C. 120-126.</w:t>
      </w:r>
    </w:p>
    <w:p w14:paraId="72A11BB5" w14:textId="77777777" w:rsidR="00C27214" w:rsidRPr="00877B7A" w:rsidRDefault="00C27214" w:rsidP="00877B7A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Фаюра Н. Д. Сутність і значення фінансового лізингу в Україні. </w:t>
      </w:r>
      <w:r w:rsidRPr="00877B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Збірник наукових праць ВНАУ</w:t>
      </w:r>
      <w:r w:rsidRPr="00877B7A">
        <w:rPr>
          <w:rFonts w:ascii="Times New Roman" w:hAnsi="Times New Roman" w:cs="Times New Roman"/>
          <w:sz w:val="28"/>
          <w:szCs w:val="28"/>
          <w:shd w:val="clear" w:color="auto" w:fill="FFFFFF"/>
        </w:rPr>
        <w:t>. 2015. №3 (69). С. 212–217.</w:t>
      </w:r>
    </w:p>
    <w:p w14:paraId="29B0F062" w14:textId="77777777" w:rsidR="005F3A14" w:rsidRPr="00877B7A" w:rsidRDefault="005F3A14" w:rsidP="00877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3A14" w:rsidRPr="00877B7A" w:rsidSect="0071072A">
      <w:headerReference w:type="default" r:id="rId15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B680" w14:textId="77777777" w:rsidR="00AE0624" w:rsidRDefault="00AE0624" w:rsidP="0071072A">
      <w:pPr>
        <w:spacing w:after="0" w:line="240" w:lineRule="auto"/>
      </w:pPr>
      <w:r>
        <w:separator/>
      </w:r>
    </w:p>
  </w:endnote>
  <w:endnote w:type="continuationSeparator" w:id="0">
    <w:p w14:paraId="5D33DAF0" w14:textId="77777777" w:rsidR="00AE0624" w:rsidRDefault="00AE0624" w:rsidP="0071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63B8" w14:textId="77777777" w:rsidR="00AE0624" w:rsidRDefault="00AE0624" w:rsidP="0071072A">
      <w:pPr>
        <w:spacing w:after="0" w:line="240" w:lineRule="auto"/>
      </w:pPr>
      <w:r>
        <w:separator/>
      </w:r>
    </w:p>
  </w:footnote>
  <w:footnote w:type="continuationSeparator" w:id="0">
    <w:p w14:paraId="61FBA1DB" w14:textId="77777777" w:rsidR="00AE0624" w:rsidRDefault="00AE0624" w:rsidP="0071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502298"/>
      <w:docPartObj>
        <w:docPartGallery w:val="Page Numbers (Top of Page)"/>
        <w:docPartUnique/>
      </w:docPartObj>
    </w:sdtPr>
    <w:sdtEndPr/>
    <w:sdtContent>
      <w:p w14:paraId="49BCA436" w14:textId="77777777" w:rsidR="0071072A" w:rsidRDefault="007107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CC" w:rsidRPr="006C44C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0C"/>
    <w:multiLevelType w:val="multilevel"/>
    <w:tmpl w:val="276257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01A13ED"/>
    <w:multiLevelType w:val="hybridMultilevel"/>
    <w:tmpl w:val="1D2C62E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060F7E"/>
    <w:multiLevelType w:val="hybridMultilevel"/>
    <w:tmpl w:val="42BC883E"/>
    <w:lvl w:ilvl="0" w:tplc="A176D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0044E9"/>
    <w:multiLevelType w:val="hybridMultilevel"/>
    <w:tmpl w:val="C11002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C5E91"/>
    <w:multiLevelType w:val="multilevel"/>
    <w:tmpl w:val="6E02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BC"/>
    <w:rsid w:val="000A1AA8"/>
    <w:rsid w:val="000A6D12"/>
    <w:rsid w:val="000B29F3"/>
    <w:rsid w:val="000C050D"/>
    <w:rsid w:val="000E38F7"/>
    <w:rsid w:val="00100CE9"/>
    <w:rsid w:val="001C6EE3"/>
    <w:rsid w:val="001E1698"/>
    <w:rsid w:val="00223F0D"/>
    <w:rsid w:val="002346E3"/>
    <w:rsid w:val="0023647B"/>
    <w:rsid w:val="002E7B58"/>
    <w:rsid w:val="002F3341"/>
    <w:rsid w:val="00303D6A"/>
    <w:rsid w:val="00352A7C"/>
    <w:rsid w:val="003661BC"/>
    <w:rsid w:val="00372E98"/>
    <w:rsid w:val="003B4D26"/>
    <w:rsid w:val="003D669B"/>
    <w:rsid w:val="0049732D"/>
    <w:rsid w:val="004A2252"/>
    <w:rsid w:val="004D6F9E"/>
    <w:rsid w:val="005362F6"/>
    <w:rsid w:val="005B45B0"/>
    <w:rsid w:val="005B5039"/>
    <w:rsid w:val="005C1A4E"/>
    <w:rsid w:val="005E5EBE"/>
    <w:rsid w:val="005F3A14"/>
    <w:rsid w:val="00637D9F"/>
    <w:rsid w:val="006A35FE"/>
    <w:rsid w:val="006C1C9A"/>
    <w:rsid w:val="006C44CC"/>
    <w:rsid w:val="006C5063"/>
    <w:rsid w:val="006D591F"/>
    <w:rsid w:val="0071072A"/>
    <w:rsid w:val="0073620F"/>
    <w:rsid w:val="00752111"/>
    <w:rsid w:val="007748CC"/>
    <w:rsid w:val="007B157F"/>
    <w:rsid w:val="007B36DC"/>
    <w:rsid w:val="00877B7A"/>
    <w:rsid w:val="008D0AAD"/>
    <w:rsid w:val="008E029A"/>
    <w:rsid w:val="008F23A0"/>
    <w:rsid w:val="00931731"/>
    <w:rsid w:val="00941E05"/>
    <w:rsid w:val="00947CDB"/>
    <w:rsid w:val="00965235"/>
    <w:rsid w:val="009C284C"/>
    <w:rsid w:val="009D29E5"/>
    <w:rsid w:val="00A2795E"/>
    <w:rsid w:val="00A3107A"/>
    <w:rsid w:val="00A6625E"/>
    <w:rsid w:val="00A90E64"/>
    <w:rsid w:val="00AA3693"/>
    <w:rsid w:val="00AE0624"/>
    <w:rsid w:val="00AF0166"/>
    <w:rsid w:val="00B465B8"/>
    <w:rsid w:val="00BB5824"/>
    <w:rsid w:val="00C01719"/>
    <w:rsid w:val="00C27214"/>
    <w:rsid w:val="00C27B1E"/>
    <w:rsid w:val="00CA62E5"/>
    <w:rsid w:val="00CA6AEB"/>
    <w:rsid w:val="00D64138"/>
    <w:rsid w:val="00D71764"/>
    <w:rsid w:val="00D72DDD"/>
    <w:rsid w:val="00D93D5A"/>
    <w:rsid w:val="00E02858"/>
    <w:rsid w:val="00E17E55"/>
    <w:rsid w:val="00E87603"/>
    <w:rsid w:val="00EB6894"/>
    <w:rsid w:val="00ED13F5"/>
    <w:rsid w:val="00F205E2"/>
    <w:rsid w:val="00F419C5"/>
    <w:rsid w:val="00F54C67"/>
    <w:rsid w:val="00F57866"/>
    <w:rsid w:val="00F82C8A"/>
    <w:rsid w:val="00F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136"/>
  <w15:chartTrackingRefBased/>
  <w15:docId w15:val="{7D6E5274-6AB1-4AE1-9AE1-98C2A50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72A"/>
  </w:style>
  <w:style w:type="paragraph" w:styleId="a5">
    <w:name w:val="footer"/>
    <w:basedOn w:val="a"/>
    <w:link w:val="a6"/>
    <w:uiPriority w:val="99"/>
    <w:unhideWhenUsed/>
    <w:rsid w:val="007107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72A"/>
  </w:style>
  <w:style w:type="paragraph" w:styleId="a7">
    <w:name w:val="List Paragraph"/>
    <w:basedOn w:val="a"/>
    <w:uiPriority w:val="34"/>
    <w:qFormat/>
    <w:rsid w:val="006D59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369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6A35FE"/>
    <w:rPr>
      <w:b/>
      <w:bCs/>
    </w:rPr>
  </w:style>
  <w:style w:type="paragraph" w:customStyle="1" w:styleId="rvps2">
    <w:name w:val="rvps2"/>
    <w:basedOn w:val="a"/>
    <w:rsid w:val="005C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C1A4E"/>
  </w:style>
  <w:style w:type="character" w:customStyle="1" w:styleId="rvts46">
    <w:name w:val="rvts46"/>
    <w:basedOn w:val="a0"/>
    <w:rsid w:val="0063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card/1201-20" TargetMode="External"/><Relationship Id="rId13" Type="http://schemas.openxmlformats.org/officeDocument/2006/relationships/hyperlink" Target="https://pidru4nik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for.com/index.php?newsid=27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uv.gov.ua/UJRN/efek_2017_11_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st-ua.info/wp-content/uploads/2021/06/10-06-21_Broshura_lizing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" TargetMode="External"/><Relationship Id="rId14" Type="http://schemas.openxmlformats.org/officeDocument/2006/relationships/hyperlink" Target="http://ir.stu.cn.ua/bitstream/hand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13D4-95AC-48F9-8BA6-84593296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Viktoriia</cp:lastModifiedBy>
  <cp:revision>61</cp:revision>
  <dcterms:created xsi:type="dcterms:W3CDTF">2021-11-16T18:42:00Z</dcterms:created>
  <dcterms:modified xsi:type="dcterms:W3CDTF">2021-11-28T19:36:00Z</dcterms:modified>
</cp:coreProperties>
</file>