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……………………………………………………………………..….3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1. ЗАГАЛЬНА ХАРАКТЕРИСТИКА КОНВОЮВАННЯ ПІДОЗРЮВАНИХ, ОБВИНУВАЧЕНИХ ТА ЗАСУДЖЕНИХ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……………5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1.1.Організація конвоювання засуджених, підозрюваних, обвинувачених осіб…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………………………………………………………………………………5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1.2.Забезпечення режиму безп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еки при конвоюванні…………..………….9</w:t>
      </w:r>
    </w:p>
    <w:p w:rsidR="00BA4B1A" w:rsidRPr="009B0C60" w:rsidRDefault="00BA4B1A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2. ТАКТИКА ДІЙ ВАРТИ З КОНВОЮВАННЯ У РАЗІ ВТЕЧІ ЗАРТИМАНИХ ТА ВЗЯТИХ ПІД ВАРТУ ОСІБ</w:t>
      </w:r>
      <w:r w:rsidR="009B0C60"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…………………….16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2.1. Причини та умови, що сприяють підготовці та вчиненню втеч підозрюваними, обвинуваченими та засудженими з-під конвою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………..……...16</w:t>
      </w:r>
    </w:p>
    <w:p w:rsidR="00BA4B1A" w:rsidRPr="009B0C60" w:rsidRDefault="00BA4B1A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2.2. Дії особового складу конвою під час виникнення надзвичайних обставин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……………………………………………………………………………19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2.3.Запобігання втеч підозрюваних, обвинувачених та засуджених під час конвоювання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……………………………………………………………………..…23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…………………………………………………………….…..29</w:t>
      </w:r>
    </w:p>
    <w:p w:rsidR="00BA4B1A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……………………………….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</w:t>
      </w:r>
    </w:p>
    <w:p w:rsidR="006C2658" w:rsidRPr="009B0C60" w:rsidRDefault="001A5A8E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column"/>
      </w:r>
      <w:r w:rsidR="006C2658"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Дотепер відповідно до нормативних документів з питань організації та виконання службово-бойових завдань судовими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вартами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конвоювання, які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споряджуються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військових частин Національної гвардії України з метою забезпечення охорони підсудних (засуджених) у судових установах, передбачалось їхнє тримання у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підзоні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підсудних у залах судових засідань для розгляду кримінальних справ, відгородженій стаціонарними металевими загороджувальними ґратами, що відокремлюють підсудних від складу суду і присутніх громадян. З урахуванням цієї вимоги проводилось обладнання залів судових засідань для розгляду кримінальних справ у судах загальної юрисдикції України металевими конструкціями (клітками) для тримання у них підсудних (засуджених) під час судового розгляду кримінальних проваджень. Для забезпечення саме такого порядку тримання спеціального контингенту штабами військових частин Національної гвардії України, у штаті яких перебувають підрозділи з конвоювання, екстрадиції та охорони підсудних, розробляються плани охорони судових варт з конвоювання, які регламентують порядок організації цього виду службово-бойової діяльності та встановлюють обсяг прав і обов’язків особового складу, що залучається до несення служби у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вартах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конвоювання.</w:t>
      </w:r>
    </w:p>
    <w:p w:rsidR="00BA4B1A" w:rsidRPr="009B0C60" w:rsidRDefault="006C2658" w:rsidP="001A5A8E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Метою роботи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є</w:t>
      </w:r>
      <w:r w:rsidR="00BA4B1A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4B1A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 дій варти з конвоювання у разі втечі засуджених (підсудних) з під варти.</w:t>
      </w:r>
    </w:p>
    <w:p w:rsidR="006C2658" w:rsidRPr="009B0C60" w:rsidRDefault="006C2658" w:rsidP="001A5A8E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 роботи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суспільні відносини, які виникають у процесі попередження вчинення втеч під час конвоювання засуджених. </w:t>
      </w:r>
    </w:p>
    <w:p w:rsidR="00BA4B1A" w:rsidRPr="009B0C60" w:rsidRDefault="006C2658" w:rsidP="001A5A8E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 роботи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BA4B1A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 дій варти з конвоювання у разі втечі засуджених (підсудних) з під варти.</w:t>
      </w:r>
    </w:p>
    <w:p w:rsidR="006C2658" w:rsidRPr="009B0C60" w:rsidRDefault="006C2658" w:rsidP="001A5A8E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uk-UA"/>
        </w:rPr>
      </w:pPr>
      <w:r w:rsidRPr="009B0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bidi="uk-UA"/>
        </w:rPr>
        <w:t xml:space="preserve">Структура роботи. </w:t>
      </w: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uk-UA"/>
        </w:rPr>
        <w:t xml:space="preserve">Дипломна робота складається зі вступу, </w:t>
      </w:r>
      <w:r w:rsidR="00BA4B1A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uk-UA"/>
        </w:rPr>
        <w:t>2</w:t>
      </w: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bidi="uk-UA"/>
        </w:rPr>
        <w:t xml:space="preserve"> розділів, висновків та списку використаних джерел. 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column"/>
      </w: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РОЗДІЛ 1 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ЗАГАЛЬНА ХАРАКТЕРИСТИКА КОНВОЮВАННЯ ПІДОЗРЮВАНИХ, ОБВИНУВАЧЕНИХ ТА ЗАСУДЖЕНИХ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1.1.</w:t>
      </w:r>
      <w:r w:rsidR="00F257A2"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конвоювання засуджених, підозрюваних, обвинувачених осіб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 та підстави конвоювання обвинувачених (підсудних), засуджених за вимогою судів визначено в Інструкції з організації конвоювання та тримання в судах обвинувачених (підсудних), засуджених за вимогою судів, яка затверджена спільним наказом Міністерства внутрішніх справ України, Міністерства юстиції України, Верховним Судом України, Вищим спеціалізованим судом України з розгляду цивільних і кримінальних справ, Державної судової адміністрації України, Генеральної прокуратури України від 26 травня 2015 року № 613/785/5/30/29/67/68 [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Конвоювання обвинувачених (підсудних), засуджених зі слідчих ізоляторів, установ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викнання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покарань</w:t>
      </w:r>
      <w:r w:rsidR="002C2648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захист під час судових засідань, та також супровід їх у зворотному напрямку здійснюють військовими підрозділами Національної гвардії України та органів Національної поліції України за місцем їх дислокації.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Конвоювання на засідання судів засуджених, які знаходяться в установах виконання покарань, до слідчих ізоляторів в населених пунктах, де розташовані суди, здійснюється військовими частинами, а від цих установ до суду – охорона військових частин та / або органів поліції відповідно до законодавства.</w:t>
      </w:r>
    </w:p>
    <w:p w:rsidR="00F70509" w:rsidRPr="009B0C60" w:rsidRDefault="00F70509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1.2.Забезпечення режиму безпеки при конвоюванні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Загальною метою для установ виконання покарань і спеціальних підрозділів з конвоювання є створення умов, що дозволяють забезпечити безпеку засуджених, персоналу, посадових осіб і громадян; охорону і ізоляцію 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засуджених; постійний нагляд за засудженими; виконання покладених на них обов'язків; реалізацію їх прав і законних інтересів; роздільне утримання різних категорій засуджених [</w:t>
      </w:r>
      <w:r w:rsidR="002C2648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 Місця утримання під вартою обвинувачених і підозрюваних і спеціальні підрозділи з конвоювання також мають ряд загальних функцій, що дозволяють гарантувати дотримання прав підозрюваних і обвинувачених; виконання підозрюваними і обвинуваченими своїх обов'язків; сувору ізоляцію підозрюваних і обвинувачених від суспільства, а при н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еобхідності – один від одного [6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 У зв'язку з виконанням завдань з конвоювання в особливих умовах на перший план виходить забезпечення охорони та ізоляції, а також безпеки конвойованих, складу варти, персоналу і громадян.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широкому сенсі під ізоляцією ми розуміємо суворе відмежування засуджених і осіб, які утримуються під вартою, що дозволяє виключити різного роду небажані зв'язку. Зв'язки, які необхідно виключити або розірвати, визначаються цілями ізоляції.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ПРИЧИНИ, ЯКІ СПРИЯЮТЬ ВТЕЧАМ ПІДОЗРЮВАНИХ, ОБВИНУВАЧЕНИХ ТА ЗАСУДЖЕНИХ ПІД ЧАС КОНВОЮВАННЯ ТА ЗАХОДИ ЇХ ПРОФІЛАКТИКИ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2.1. Причини та умови, що сприяють підготовці та вчиненню втеч підозрюваними, обвинуваченими та засудженими з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 конвою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Одним з пріоритетних напрямків службової діяльності служби виконання покарань є виконання завдань щодо забезпечення надійної охорони об'єктів, недопущення втеч підозрюваних, обвинувачених в скоєнні </w:t>
      </w:r>
      <w:proofErr w:type="spellStart"/>
      <w:r w:rsidR="001A5A8E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правопорушення</w:t>
      </w:r>
      <w:r w:rsidR="002C2648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2C2648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засуджених з-під варти [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258].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Втечі засуджених і осіб, які утримуються під вартою, є одним із перших місць в структурі </w:t>
      </w:r>
      <w:proofErr w:type="spellStart"/>
      <w:r w:rsidR="001A5A8E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правопорушення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кримінально-виконавчої системи. Існують різні способи вчинення втеч, класифікація яких дозволить в логічно 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правильної послідовності формулювати заходи попередження скоєних </w:t>
      </w:r>
      <w:proofErr w:type="spellStart"/>
      <w:r w:rsidR="001A5A8E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правопорушення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Втеча виражається в самовільному незаконному покиданні установи виконання покарань або слідчого ізолятора, спеціального транспортного засобу, призначеного для конвоювання спецконтингенту.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Втеча виражається в самовільному незаконному покиданні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установивиконання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покарань або слідчого ізолятора, спеціального транспортного засобу, призначеного для конвоювання спецконтингенту.</w:t>
      </w:r>
    </w:p>
    <w:p w:rsidR="00AA39A9" w:rsidRPr="009B0C60" w:rsidRDefault="00AA39A9" w:rsidP="001A5A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2.2. Дії особового складу конвою під час виникнення надзвичайних обставин</w:t>
      </w:r>
    </w:p>
    <w:p w:rsidR="00AA39A9" w:rsidRPr="009B0C60" w:rsidRDefault="00AA39A9" w:rsidP="001A5A8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9A9" w:rsidRPr="009B0C60" w:rsidRDefault="00AA39A9" w:rsidP="001A5A8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</w:rPr>
        <w:t>Виникнення екстремальних умов зазвичай тягне за собою встановлення спеціального правового режиму, часто пов'язаного з підвищеною відповідальністю посадових осіб, з деяким обмеженням прав і свобод громадян (обмеження пересування, відмову в листуванні або реєстрації, мобілізації населення на виробництво відновлювальних і рятувальних робіт та інше), а також з посиленням повноважень органів виконавчої влади та державного управління з метою відновлення і підтримки громадського порядку [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A39A9" w:rsidRPr="009B0C60" w:rsidRDefault="00AA39A9" w:rsidP="001A5A8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C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Так, 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</w:rPr>
        <w:t>службова особа, відповідальна за організацію охорони, відпрацьовує та затверджує у відповідного начальника (командира) органу управління (військової частини) Служби правопорядку, підрозділу Служби правопорядку в гарнізоні (дисциплінарного батальйону) бойовий розподіл на випадок виникнення надзвичайних обставин під час здійснення конвоювання.</w:t>
      </w:r>
    </w:p>
    <w:p w:rsidR="000F0DFB" w:rsidRPr="009B0C60" w:rsidRDefault="000F0DFB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n440"/>
      <w:bookmarkEnd w:id="0"/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2.3.Запобігання втеч підозрюваних, обвинувачених та засуджених під час конвоювання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Попередження втеч з місць позбавлення волі, на наш погляд, є одним з найбільш важливих і актуальних питань виконання покарань. Серед особливих </w:t>
      </w:r>
      <w:proofErr w:type="spellStart"/>
      <w:r w:rsidR="001A5A8E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правопорушення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визначають оперативну обстановку в пенітенціарних 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закладах, втечі з місць позбавлення волі є одним із перших місць, як і в структурі </w:t>
      </w:r>
      <w:proofErr w:type="spellStart"/>
      <w:r w:rsidR="001A5A8E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правопорушення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зазіхають на інтереси правосуддя. Про високу активності позбавлення волі також свідчать дані про запобігання втеч з місць ізоляції, а також динаміка застосування дисциплінарних стягнень, які починаються за так звані зміни маршруту пересування і залишення місця роботи засудженими, які користуються правом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безконвойного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пересування, і інші порушення режиму, вчинені без мети </w:t>
      </w:r>
      <w:r w:rsidR="002C2648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хилення відбування покарання [13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21].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чином, у процесі дослідження даної теми, нами були зроблені такі висновки:</w:t>
      </w:r>
    </w:p>
    <w:p w:rsidR="006C2658" w:rsidRPr="009B0C60" w:rsidRDefault="006C2658" w:rsidP="001A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Конвоювання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охорона затриманих і взятих під варту осіб при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доставленні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(супроводі) їх до місця призначення. Підставами для конвоювання затриманих і взятих під варту осіб є: санкціонована відповідним прокурором постанова слідчого, постанова судді чи ухвала суду про відправлення; постанова прокурора, слідчого або ухвала суду про проведення окремих слідчих дій, наприклад стаціонарної судово-психіатричної експертизи; закінчення строку перебування в ІТТ осіб при наявності санкціонованої прокурором постанови або ухвали суду про взяття під варту, а також вироку про засудження до позбавлення волі (конвоюються в слідчий ізолятор); розпорядження начальника ІТТ про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направління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затриманих або взятих під варту осіб у лікувальні установи, у санпропускник (лазню) загального користування і на обмінний пункт на плановому маршруті конвоювання.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:rsidR="006C2658" w:rsidRPr="009B0C60" w:rsidRDefault="006C2658" w:rsidP="001A5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0C60" w:rsidRPr="009B0C60" w:rsidRDefault="00D6088A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hyperlink r:id="rId8" w:history="1">
        <w:r w:rsidR="009B0C60" w:rsidRPr="009B0C6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Про затвердження Інструкції з організації конвоювання та тримання в судах обвинувачених (підсудних), засуджених за вимогою судів</w:t>
        </w:r>
      </w:hyperlink>
      <w:r w:rsidR="009B0C60"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МВС України, Мін'юст України, Верховний Суд України. Наказ, Інструкція від 26.05.2015 № </w:t>
      </w:r>
      <w:r w:rsidR="009B0C60"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613/785/5/30/29/67/68.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Особливості та правові підстави примусового супроводження особи до суду (слідчого суді), слідчого, органів (підрозділів) національної поліції уповноваженою особою з метою забезпечення її присутності та участі в здійсненні процесуальних дій у кримінальному провадженні, адміністративному та цивільному судочинстві та при провадженні у справах про адміністративні правопорушення: метод.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/ за ред. О.І.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Безпалова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 В.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Джафарова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С.О.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Шатрава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О.О. Панова, В.Б.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Пчелін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С.А.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Резанов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В.С. 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Селюков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Харків: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нац. ун-т внутр. справ. 2019. 26 с.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Кримінально-виконавчий кодекс України: Закон України від 11.07.2003 № </w:t>
      </w: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1129-IV. </w:t>
      </w:r>
      <w:r w:rsidRPr="009B0C6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Відомості Верховної Ради України. </w:t>
      </w: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2004. № 3-4. Ст. 21.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Михайлова Ю.О. Шляхи вдосконалення нормативно-правового забезпечення діяльності підрозділів конвойної служби Національної поліції України. </w:t>
      </w:r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Право і суспільство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2019. № 2. С. 160-167.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установах та органах, які виконують кримінальні покарання у вигляді позбавлення волі. URL: </w:t>
      </w:r>
      <w:hyperlink r:id="rId9" w:history="1">
        <w:r w:rsidRPr="009B0C60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uk-UA"/>
          </w:rPr>
          <w:t>http://pravo.gov.ru/proxy/ips/?docbody=&amp;nd=102025027&amp;rdk=&amp;backlink=1</w:t>
        </w:r>
      </w:hyperlink>
      <w:r w:rsidRPr="009B0C60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uk-UA"/>
        </w:rPr>
        <w:t xml:space="preserve"> (дата звернення: 7.12.2020).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содержании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стражей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подозреваемых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обвиняемых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совершении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преступлений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федер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закон от 15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июля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1995 г. № 103-ФЗ : в ред. от 28 дек. 2016 г. URL: </w:t>
      </w:r>
      <w:hyperlink r:id="rId10" w:history="1">
        <w:r w:rsidRPr="009B0C6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http://pravo.gov.ru/proxy/ips/?docbody=&amp;nd=102036506&amp;rdk=&amp;backlink=1</w:t>
        </w:r>
      </w:hyperlink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9B0C60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uk-UA"/>
        </w:rPr>
        <w:t>(дата звернення: 7.12.2020).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Никитенко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М.Е.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Обеспечение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безопасности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конвоировании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Applicant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for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Master's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Degree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Institute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Krasnoyarsk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State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Agrarian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University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2017. № 1. С.1-6.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Конституція України прийнята на п’ятій сесії Верховної Ради України 28 черв. 1996 р. </w:t>
      </w:r>
      <w:r w:rsidRPr="009B0C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України.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1996. № 30. Ст. 141.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Статут бойової служби військ внутрішньої та конвойної охорони: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Постановою Кабінету Міністрів України від 10 листопада 1994 р. Київ, 1994.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Інструкція з організації конвоювання та тримання в судах обвинувачених (підсудних), засуджених за вимогою судів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наказом Міністерства внутрішніх справ України, Міністерства юстиції України, Верховного Суду України, Вищого спеціалізованого суду України з розгляду цивільних і кримінальних справ, Державної судової адміністрації України, Генеральної прокуратури України від 26.05.2015 р. № 613/785/5/30/29/67/68. </w:t>
      </w:r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Офіційний вісник України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.2015. № 49. Ст. 1589.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Ащенко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О.М.,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Човган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В.О., Захаров Є.Ю., Захаров Б.Є. Українське пенітенціарне законодавство у світлі стандартів Комітетів проти катувань ООН та Ради Європи. Харків: </w:t>
      </w:r>
      <w:r w:rsidRPr="009B0C6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Права людини,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2014. 332 с.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Автухов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К. А. Особливості діяльності окремих підрозділів кримінально-виконавчої системи: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Харків: Право, 2012. 152 с.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Гаврилов В.М.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Криминологические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меры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предупреждения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побегов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исправительных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колоний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автореф. дис. канд.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наук. Рязань, 2016. 23 с.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Щербаков А.В.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Зарубежный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опыт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обеспечения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безопасности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пенитенциарной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возможность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использования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отечественной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практике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Вестник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ТвГУ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Серия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«Право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2017. № 3. С. 75–93.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Громов В. Г.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Пенитенциарная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преступность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Соврем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право.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2007. № 9. С. 65–69.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Ирисханов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 З.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Совершенствование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уголовно-процессуальной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оперативно-розыскной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деятельности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противодействию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пенитенциарной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преступности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автореф. дис. … канд.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наук. Владимир, 2008. С. 19.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Щербаков А.В.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Зарубежный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опыт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обеспечения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безопасности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пенитенциарной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возможность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использования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отечественной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практике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Вестник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ТвГУ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Серия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«Право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2017. № 3. С. 75–93.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Стеблинська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 Окремі питання втечі з місць позбавлення волі або з-під варти. </w:t>
      </w:r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Науково-інформаційний вісник</w:t>
      </w: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2019. № 1. С. 253-259.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Никитенко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М.Е.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Обеспечение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режима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безопасности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конвоировании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Applicant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for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Master's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Degree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Institute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Krasnoyarsk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State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Agrarian</w:t>
      </w:r>
      <w:proofErr w:type="spellEnd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0C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University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2017. № 1. С.1-6.</w:t>
      </w:r>
    </w:p>
    <w:p w:rsidR="009B0C60" w:rsidRPr="009B0C60" w:rsidRDefault="009B0C60" w:rsidP="009B0C6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Лисенко М.І. Ізоляція засуджених до позбавлення волі на певний строк у виправних колоніях: дис. … канд. </w:t>
      </w:r>
      <w:proofErr w:type="spellStart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9B0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наук: 12.00.08. Харків, 2017. 218 с.</w:t>
      </w:r>
    </w:p>
    <w:p w:rsidR="00955F66" w:rsidRPr="009B0C60" w:rsidRDefault="00955F66" w:rsidP="009B0C60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55F66" w:rsidRPr="009B0C60" w:rsidSect="001A5A8E">
      <w:head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55" w:rsidRDefault="006C6F55">
      <w:pPr>
        <w:spacing w:after="0" w:line="240" w:lineRule="auto"/>
      </w:pPr>
      <w:r>
        <w:separator/>
      </w:r>
    </w:p>
  </w:endnote>
  <w:endnote w:type="continuationSeparator" w:id="0">
    <w:p w:rsidR="006C6F55" w:rsidRDefault="006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55" w:rsidRDefault="006C6F55">
      <w:pPr>
        <w:spacing w:after="0" w:line="240" w:lineRule="auto"/>
      </w:pPr>
      <w:r>
        <w:separator/>
      </w:r>
    </w:p>
  </w:footnote>
  <w:footnote w:type="continuationSeparator" w:id="0">
    <w:p w:rsidR="006C6F55" w:rsidRDefault="006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067531"/>
      <w:docPartObj>
        <w:docPartGallery w:val="Page Numbers (Top of Page)"/>
        <w:docPartUnique/>
      </w:docPartObj>
    </w:sdtPr>
    <w:sdtContent>
      <w:p w:rsidR="002C2648" w:rsidRDefault="00D6088A">
        <w:pPr>
          <w:pStyle w:val="a6"/>
          <w:jc w:val="right"/>
        </w:pPr>
        <w:r>
          <w:fldChar w:fldCharType="begin"/>
        </w:r>
        <w:r w:rsidR="00921037">
          <w:instrText>PAGE   \* MERGEFORMAT</w:instrText>
        </w:r>
        <w:r>
          <w:fldChar w:fldCharType="separate"/>
        </w:r>
        <w:r w:rsidR="00BE6E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060"/>
    <w:multiLevelType w:val="hybridMultilevel"/>
    <w:tmpl w:val="05A0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1A54"/>
    <w:multiLevelType w:val="multilevel"/>
    <w:tmpl w:val="6238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0D"/>
    <w:rsid w:val="000106B4"/>
    <w:rsid w:val="000A710E"/>
    <w:rsid w:val="000F0DFB"/>
    <w:rsid w:val="001811A4"/>
    <w:rsid w:val="00185631"/>
    <w:rsid w:val="001965C4"/>
    <w:rsid w:val="001A5A8E"/>
    <w:rsid w:val="001B63F7"/>
    <w:rsid w:val="00284387"/>
    <w:rsid w:val="002C2648"/>
    <w:rsid w:val="002C3321"/>
    <w:rsid w:val="003B3CFB"/>
    <w:rsid w:val="005F49A5"/>
    <w:rsid w:val="006632A5"/>
    <w:rsid w:val="006C2658"/>
    <w:rsid w:val="006C6F55"/>
    <w:rsid w:val="0079734C"/>
    <w:rsid w:val="00884EBE"/>
    <w:rsid w:val="00921037"/>
    <w:rsid w:val="00927FA3"/>
    <w:rsid w:val="00955F66"/>
    <w:rsid w:val="009B0C60"/>
    <w:rsid w:val="00AA39A9"/>
    <w:rsid w:val="00B25A0D"/>
    <w:rsid w:val="00BA4B1A"/>
    <w:rsid w:val="00BE6E59"/>
    <w:rsid w:val="00C078E3"/>
    <w:rsid w:val="00C30F5A"/>
    <w:rsid w:val="00D407C2"/>
    <w:rsid w:val="00D6088A"/>
    <w:rsid w:val="00EB52DA"/>
    <w:rsid w:val="00EE0B60"/>
    <w:rsid w:val="00F257A2"/>
    <w:rsid w:val="00F70509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6C2658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C2658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265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C2658"/>
  </w:style>
  <w:style w:type="paragraph" w:styleId="a6">
    <w:name w:val="header"/>
    <w:basedOn w:val="a"/>
    <w:link w:val="a5"/>
    <w:uiPriority w:val="99"/>
    <w:unhideWhenUsed/>
    <w:rsid w:val="006C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6C2658"/>
  </w:style>
  <w:style w:type="character" w:customStyle="1" w:styleId="a7">
    <w:name w:val="Нижний колонтитул Знак"/>
    <w:basedOn w:val="a0"/>
    <w:link w:val="a8"/>
    <w:uiPriority w:val="99"/>
    <w:rsid w:val="006C2658"/>
  </w:style>
  <w:style w:type="paragraph" w:styleId="a8">
    <w:name w:val="footer"/>
    <w:basedOn w:val="a"/>
    <w:link w:val="a7"/>
    <w:uiPriority w:val="99"/>
    <w:unhideWhenUsed/>
    <w:rsid w:val="006C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6C2658"/>
  </w:style>
  <w:style w:type="character" w:styleId="a9">
    <w:name w:val="Hyperlink"/>
    <w:basedOn w:val="a0"/>
    <w:uiPriority w:val="99"/>
    <w:unhideWhenUsed/>
    <w:rsid w:val="006C26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2658"/>
    <w:pPr>
      <w:ind w:left="720"/>
      <w:contextualSpacing/>
    </w:pPr>
  </w:style>
  <w:style w:type="character" w:customStyle="1" w:styleId="apple-converted-space">
    <w:name w:val="apple-converted-space"/>
    <w:basedOn w:val="a0"/>
    <w:rsid w:val="00AA39A9"/>
  </w:style>
  <w:style w:type="paragraph" w:styleId="ab">
    <w:name w:val="No Spacing"/>
    <w:uiPriority w:val="1"/>
    <w:qFormat/>
    <w:rsid w:val="00AA39A9"/>
    <w:p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z0698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36506&amp;rdk=&amp;back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25027&amp;rdk=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354D-140D-4FB2-93B9-FAA3633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Ilienkova</cp:lastModifiedBy>
  <cp:revision>16</cp:revision>
  <dcterms:created xsi:type="dcterms:W3CDTF">2021-01-06T15:07:00Z</dcterms:created>
  <dcterms:modified xsi:type="dcterms:W3CDTF">2021-02-03T07:51:00Z</dcterms:modified>
</cp:coreProperties>
</file>