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D4D" w:rsidRPr="001960BA" w:rsidRDefault="001C6093" w:rsidP="00187B81">
      <w:pPr>
        <w:spacing w:line="360" w:lineRule="auto"/>
        <w:ind w:firstLine="720"/>
        <w:jc w:val="center"/>
        <w:rPr>
          <w:rFonts w:ascii="Times New Roman" w:eastAsia="Times New Roman" w:hAnsi="Times New Roman" w:cs="Times New Roman"/>
          <w:b/>
          <w:sz w:val="28"/>
          <w:szCs w:val="28"/>
          <w:lang w:val="uk-UA"/>
        </w:rPr>
      </w:pPr>
      <w:r w:rsidRPr="001960BA">
        <w:rPr>
          <w:rFonts w:ascii="Times New Roman" w:eastAsia="Times New Roman" w:hAnsi="Times New Roman" w:cs="Times New Roman"/>
          <w:b/>
          <w:sz w:val="28"/>
          <w:szCs w:val="28"/>
          <w:lang w:val="uk-UA"/>
        </w:rPr>
        <w:t>ЗМІСТ</w:t>
      </w:r>
    </w:p>
    <w:p w:rsidR="00E47D4D" w:rsidRPr="001960BA" w:rsidRDefault="00E47D4D" w:rsidP="00187B81">
      <w:pPr>
        <w:spacing w:line="360" w:lineRule="auto"/>
        <w:ind w:firstLine="720"/>
        <w:jc w:val="center"/>
        <w:rPr>
          <w:rFonts w:ascii="Times New Roman" w:eastAsia="Times New Roman" w:hAnsi="Times New Roman" w:cs="Times New Roman"/>
          <w:b/>
          <w:sz w:val="28"/>
          <w:szCs w:val="28"/>
          <w:lang w:val="uk-UA"/>
        </w:rPr>
      </w:pPr>
    </w:p>
    <w:p w:rsidR="00E47D4D" w:rsidRPr="001960BA" w:rsidRDefault="001C6093" w:rsidP="00187B81">
      <w:pPr>
        <w:spacing w:line="360" w:lineRule="auto"/>
        <w:ind w:firstLine="720"/>
        <w:jc w:val="both"/>
        <w:rPr>
          <w:rFonts w:ascii="Times New Roman" w:eastAsia="Times New Roman" w:hAnsi="Times New Roman" w:cs="Times New Roman"/>
          <w:b/>
          <w:sz w:val="28"/>
          <w:szCs w:val="28"/>
          <w:lang w:val="uk-UA"/>
        </w:rPr>
      </w:pPr>
      <w:r w:rsidRPr="001960BA">
        <w:rPr>
          <w:rFonts w:ascii="Times New Roman" w:eastAsia="Times New Roman" w:hAnsi="Times New Roman" w:cs="Times New Roman"/>
          <w:b/>
          <w:sz w:val="28"/>
          <w:szCs w:val="28"/>
          <w:lang w:val="uk-UA"/>
        </w:rPr>
        <w:t>ВСТУП</w:t>
      </w:r>
      <w:r w:rsidR="00F709CC" w:rsidRPr="001960BA">
        <w:rPr>
          <w:rFonts w:ascii="Times New Roman" w:eastAsia="Times New Roman" w:hAnsi="Times New Roman" w:cs="Times New Roman"/>
          <w:b/>
          <w:sz w:val="28"/>
          <w:szCs w:val="28"/>
          <w:lang w:val="uk-UA"/>
        </w:rPr>
        <w:t>………….</w:t>
      </w:r>
      <w:r w:rsidRPr="001960BA">
        <w:rPr>
          <w:rFonts w:ascii="Times New Roman" w:eastAsia="Times New Roman" w:hAnsi="Times New Roman" w:cs="Times New Roman"/>
          <w:b/>
          <w:sz w:val="28"/>
          <w:szCs w:val="28"/>
          <w:lang w:val="uk-UA"/>
        </w:rPr>
        <w:t>…………………………………………………………….</w:t>
      </w:r>
      <w:r w:rsidR="00D128D3" w:rsidRPr="001960BA">
        <w:rPr>
          <w:rFonts w:ascii="Times New Roman" w:eastAsia="Times New Roman" w:hAnsi="Times New Roman" w:cs="Times New Roman"/>
          <w:b/>
          <w:sz w:val="28"/>
          <w:szCs w:val="28"/>
          <w:lang w:val="uk-UA"/>
        </w:rPr>
        <w:t>3</w:t>
      </w:r>
    </w:p>
    <w:p w:rsidR="00E47D4D" w:rsidRPr="001960BA" w:rsidRDefault="001C6093" w:rsidP="00187B81">
      <w:pPr>
        <w:spacing w:line="360" w:lineRule="auto"/>
        <w:ind w:firstLine="720"/>
        <w:jc w:val="both"/>
        <w:rPr>
          <w:rFonts w:ascii="Times New Roman" w:eastAsia="Times New Roman" w:hAnsi="Times New Roman" w:cs="Times New Roman"/>
          <w:b/>
          <w:sz w:val="28"/>
          <w:szCs w:val="28"/>
          <w:lang w:val="uk-UA"/>
        </w:rPr>
      </w:pPr>
      <w:r w:rsidRPr="001960BA">
        <w:rPr>
          <w:rFonts w:ascii="Times New Roman" w:eastAsia="Times New Roman" w:hAnsi="Times New Roman" w:cs="Times New Roman"/>
          <w:b/>
          <w:sz w:val="28"/>
          <w:szCs w:val="28"/>
          <w:lang w:val="uk-UA"/>
        </w:rPr>
        <w:t>РОЗДІЛ 1.</w:t>
      </w:r>
      <w:r w:rsidR="00187B81" w:rsidRPr="001960BA">
        <w:rPr>
          <w:rFonts w:ascii="Times New Roman" w:eastAsia="Times New Roman" w:hAnsi="Times New Roman" w:cs="Times New Roman"/>
          <w:b/>
          <w:sz w:val="28"/>
          <w:szCs w:val="28"/>
          <w:lang w:val="uk-UA"/>
        </w:rPr>
        <w:t xml:space="preserve"> </w:t>
      </w:r>
      <w:r w:rsidRPr="001960BA">
        <w:rPr>
          <w:rFonts w:ascii="Times New Roman" w:eastAsia="Times New Roman" w:hAnsi="Times New Roman" w:cs="Times New Roman"/>
          <w:b/>
          <w:sz w:val="28"/>
          <w:szCs w:val="28"/>
          <w:lang w:val="uk-UA"/>
        </w:rPr>
        <w:t>ПОНЯТТЯ, ОЗНАКИ ТА ПІДСТАВИ ВІДПОВІДАЛЬНОСТІ ЗА ПОРУШЕННЯ ВАЛЮТНОГО ЗАКОНОДАВСТВА</w:t>
      </w:r>
      <w:r w:rsidR="00F709CC" w:rsidRPr="001960BA">
        <w:rPr>
          <w:rFonts w:ascii="Times New Roman" w:eastAsia="Times New Roman" w:hAnsi="Times New Roman" w:cs="Times New Roman"/>
          <w:b/>
          <w:sz w:val="28"/>
          <w:szCs w:val="28"/>
          <w:lang w:val="uk-UA"/>
        </w:rPr>
        <w:t>…</w:t>
      </w:r>
      <w:r w:rsidR="00187B81" w:rsidRPr="001960BA">
        <w:rPr>
          <w:rFonts w:ascii="Times New Roman" w:eastAsia="Times New Roman" w:hAnsi="Times New Roman" w:cs="Times New Roman"/>
          <w:b/>
          <w:sz w:val="28"/>
          <w:szCs w:val="28"/>
          <w:lang w:val="uk-UA"/>
        </w:rPr>
        <w:t>…………………………………………………………..</w:t>
      </w:r>
      <w:r w:rsidRPr="001960BA">
        <w:rPr>
          <w:rFonts w:ascii="Times New Roman" w:eastAsia="Times New Roman" w:hAnsi="Times New Roman" w:cs="Times New Roman"/>
          <w:b/>
          <w:sz w:val="28"/>
          <w:szCs w:val="28"/>
          <w:lang w:val="uk-UA"/>
        </w:rPr>
        <w:t>.</w:t>
      </w:r>
      <w:r w:rsidR="00F709CC" w:rsidRPr="001960BA">
        <w:rPr>
          <w:rFonts w:ascii="Times New Roman" w:eastAsia="Times New Roman" w:hAnsi="Times New Roman" w:cs="Times New Roman"/>
          <w:b/>
          <w:sz w:val="28"/>
          <w:szCs w:val="28"/>
          <w:lang w:val="uk-UA"/>
        </w:rPr>
        <w:t>5</w:t>
      </w:r>
    </w:p>
    <w:p w:rsidR="00E47D4D" w:rsidRPr="001960BA" w:rsidRDefault="001C6093" w:rsidP="00187B81">
      <w:pPr>
        <w:spacing w:line="360" w:lineRule="auto"/>
        <w:ind w:firstLine="720"/>
        <w:jc w:val="both"/>
        <w:rPr>
          <w:rFonts w:ascii="Times New Roman" w:eastAsia="Times New Roman" w:hAnsi="Times New Roman" w:cs="Times New Roman"/>
          <w:sz w:val="28"/>
          <w:szCs w:val="28"/>
          <w:lang w:val="uk-UA"/>
        </w:rPr>
      </w:pPr>
      <w:r w:rsidRPr="001960BA">
        <w:rPr>
          <w:rFonts w:ascii="Times New Roman" w:eastAsia="Times New Roman" w:hAnsi="Times New Roman" w:cs="Times New Roman"/>
          <w:sz w:val="28"/>
          <w:szCs w:val="28"/>
          <w:lang w:val="uk-UA"/>
        </w:rPr>
        <w:t>1.1. Поняття та ознаки відповідальності за порушення валютного законодавства</w:t>
      </w:r>
      <w:r w:rsidR="00F709CC" w:rsidRPr="001960BA">
        <w:rPr>
          <w:rFonts w:ascii="Times New Roman" w:eastAsia="Times New Roman" w:hAnsi="Times New Roman" w:cs="Times New Roman"/>
          <w:sz w:val="28"/>
          <w:szCs w:val="28"/>
          <w:lang w:val="uk-UA"/>
        </w:rPr>
        <w:t>...</w:t>
      </w:r>
      <w:r w:rsidRPr="001960BA">
        <w:rPr>
          <w:rFonts w:ascii="Times New Roman" w:eastAsia="Times New Roman" w:hAnsi="Times New Roman" w:cs="Times New Roman"/>
          <w:sz w:val="28"/>
          <w:szCs w:val="28"/>
          <w:lang w:val="uk-UA"/>
        </w:rPr>
        <w:t>……………………………………………………………</w:t>
      </w:r>
      <w:r w:rsidR="00F709CC" w:rsidRPr="001960BA">
        <w:rPr>
          <w:rFonts w:ascii="Times New Roman" w:eastAsia="Times New Roman" w:hAnsi="Times New Roman" w:cs="Times New Roman"/>
          <w:sz w:val="28"/>
          <w:szCs w:val="28"/>
          <w:lang w:val="uk-UA"/>
        </w:rPr>
        <w:t>…………5</w:t>
      </w:r>
    </w:p>
    <w:p w:rsidR="00E47D4D" w:rsidRPr="001960BA" w:rsidRDefault="001C6093" w:rsidP="00187B81">
      <w:pPr>
        <w:spacing w:line="360" w:lineRule="auto"/>
        <w:ind w:firstLine="720"/>
        <w:jc w:val="both"/>
        <w:rPr>
          <w:rFonts w:ascii="Times New Roman" w:eastAsia="Times New Roman" w:hAnsi="Times New Roman" w:cs="Times New Roman"/>
          <w:sz w:val="28"/>
          <w:szCs w:val="28"/>
          <w:lang w:val="uk-UA"/>
        </w:rPr>
      </w:pPr>
      <w:r w:rsidRPr="001960BA">
        <w:rPr>
          <w:rFonts w:ascii="Times New Roman" w:eastAsia="Times New Roman" w:hAnsi="Times New Roman" w:cs="Times New Roman"/>
          <w:sz w:val="28"/>
          <w:szCs w:val="28"/>
          <w:lang w:val="uk-UA"/>
        </w:rPr>
        <w:t>1.2. Підстави відповідальності за порушення валютного законодавства</w:t>
      </w:r>
      <w:r w:rsidR="00F709CC" w:rsidRPr="001960BA">
        <w:rPr>
          <w:rFonts w:ascii="Times New Roman" w:eastAsia="Times New Roman" w:hAnsi="Times New Roman" w:cs="Times New Roman"/>
          <w:sz w:val="28"/>
          <w:szCs w:val="28"/>
          <w:lang w:val="uk-UA"/>
        </w:rPr>
        <w:t>……</w:t>
      </w:r>
      <w:r w:rsidR="00187B81" w:rsidRPr="001960BA">
        <w:rPr>
          <w:rFonts w:ascii="Times New Roman" w:eastAsia="Times New Roman" w:hAnsi="Times New Roman" w:cs="Times New Roman"/>
          <w:sz w:val="28"/>
          <w:szCs w:val="28"/>
          <w:lang w:val="uk-UA"/>
        </w:rPr>
        <w:t>……………………………………………………………</w:t>
      </w:r>
      <w:r w:rsidR="00F709CC" w:rsidRPr="001960BA">
        <w:rPr>
          <w:rFonts w:ascii="Times New Roman" w:eastAsia="Times New Roman" w:hAnsi="Times New Roman" w:cs="Times New Roman"/>
          <w:sz w:val="28"/>
          <w:szCs w:val="28"/>
          <w:lang w:val="uk-UA"/>
        </w:rPr>
        <w:t>….</w:t>
      </w:r>
      <w:r w:rsidRPr="001960BA">
        <w:rPr>
          <w:rFonts w:ascii="Times New Roman" w:eastAsia="Times New Roman" w:hAnsi="Times New Roman" w:cs="Times New Roman"/>
          <w:sz w:val="28"/>
          <w:szCs w:val="28"/>
          <w:lang w:val="uk-UA"/>
        </w:rPr>
        <w:t>...</w:t>
      </w:r>
      <w:r w:rsidR="00F709CC" w:rsidRPr="001960BA">
        <w:rPr>
          <w:rFonts w:ascii="Times New Roman" w:eastAsia="Times New Roman" w:hAnsi="Times New Roman" w:cs="Times New Roman"/>
          <w:sz w:val="28"/>
          <w:szCs w:val="28"/>
          <w:lang w:val="uk-UA"/>
        </w:rPr>
        <w:t>9</w:t>
      </w:r>
    </w:p>
    <w:p w:rsidR="00E47D4D" w:rsidRPr="001960BA" w:rsidRDefault="001C6093" w:rsidP="00187B81">
      <w:pPr>
        <w:spacing w:line="360" w:lineRule="auto"/>
        <w:ind w:firstLine="720"/>
        <w:jc w:val="both"/>
        <w:rPr>
          <w:rFonts w:ascii="Times New Roman" w:eastAsia="Times New Roman" w:hAnsi="Times New Roman" w:cs="Times New Roman"/>
          <w:b/>
          <w:sz w:val="28"/>
          <w:szCs w:val="28"/>
          <w:lang w:val="uk-UA"/>
        </w:rPr>
      </w:pPr>
      <w:r w:rsidRPr="001960BA">
        <w:rPr>
          <w:rFonts w:ascii="Times New Roman" w:eastAsia="Times New Roman" w:hAnsi="Times New Roman" w:cs="Times New Roman"/>
          <w:b/>
          <w:sz w:val="28"/>
          <w:szCs w:val="28"/>
          <w:lang w:val="uk-UA"/>
        </w:rPr>
        <w:t>РОЗДІЛ 2. ФУНКЦІЇ, ПРИНЦИПИ ТА СТАДІЇ ВІДПОВІДАЛЬНОСТІ ЗА ПОРУШЕННЯ ВАЛЮТНОГО ЗАКОНОДАВСТВА</w:t>
      </w:r>
      <w:r w:rsidR="00187B81" w:rsidRPr="001960BA">
        <w:rPr>
          <w:rFonts w:ascii="Times New Roman" w:eastAsia="Times New Roman" w:hAnsi="Times New Roman" w:cs="Times New Roman"/>
          <w:b/>
          <w:sz w:val="28"/>
          <w:szCs w:val="28"/>
          <w:lang w:val="uk-UA"/>
        </w:rPr>
        <w:t>………………………………………………………………</w:t>
      </w:r>
      <w:r w:rsidRPr="001960BA">
        <w:rPr>
          <w:rFonts w:ascii="Times New Roman" w:eastAsia="Times New Roman" w:hAnsi="Times New Roman" w:cs="Times New Roman"/>
          <w:b/>
          <w:sz w:val="28"/>
          <w:szCs w:val="28"/>
          <w:lang w:val="uk-UA"/>
        </w:rPr>
        <w:t>.</w:t>
      </w:r>
      <w:r w:rsidR="00D128D3" w:rsidRPr="001960BA">
        <w:rPr>
          <w:rFonts w:ascii="Times New Roman" w:eastAsia="Times New Roman" w:hAnsi="Times New Roman" w:cs="Times New Roman"/>
          <w:b/>
          <w:sz w:val="28"/>
          <w:szCs w:val="28"/>
          <w:lang w:val="uk-UA"/>
        </w:rPr>
        <w:t>14</w:t>
      </w:r>
    </w:p>
    <w:p w:rsidR="00E47D4D" w:rsidRPr="001960BA" w:rsidRDefault="001C6093" w:rsidP="00187B81">
      <w:pPr>
        <w:spacing w:line="360" w:lineRule="auto"/>
        <w:ind w:firstLine="720"/>
        <w:jc w:val="both"/>
        <w:rPr>
          <w:rFonts w:ascii="Times New Roman" w:eastAsia="Times New Roman" w:hAnsi="Times New Roman" w:cs="Times New Roman"/>
          <w:sz w:val="28"/>
          <w:szCs w:val="28"/>
          <w:lang w:val="uk-UA"/>
        </w:rPr>
      </w:pPr>
      <w:r w:rsidRPr="001960BA">
        <w:rPr>
          <w:rFonts w:ascii="Times New Roman" w:eastAsia="Times New Roman" w:hAnsi="Times New Roman" w:cs="Times New Roman"/>
          <w:sz w:val="28"/>
          <w:szCs w:val="28"/>
          <w:lang w:val="uk-UA"/>
        </w:rPr>
        <w:t>2.1. Функції та принципи відповідальності за порушення валютного законодавства………………………………………………………………</w:t>
      </w:r>
      <w:r w:rsidR="00F709CC" w:rsidRPr="001960BA">
        <w:rPr>
          <w:rFonts w:ascii="Times New Roman" w:eastAsia="Times New Roman" w:hAnsi="Times New Roman" w:cs="Times New Roman"/>
          <w:sz w:val="28"/>
          <w:szCs w:val="28"/>
          <w:lang w:val="uk-UA"/>
        </w:rPr>
        <w:t>……….</w:t>
      </w:r>
      <w:r w:rsidR="00D128D3" w:rsidRPr="001960BA">
        <w:rPr>
          <w:rFonts w:ascii="Times New Roman" w:eastAsia="Times New Roman" w:hAnsi="Times New Roman" w:cs="Times New Roman"/>
          <w:sz w:val="28"/>
          <w:szCs w:val="28"/>
          <w:lang w:val="uk-UA"/>
        </w:rPr>
        <w:t>14</w:t>
      </w:r>
    </w:p>
    <w:p w:rsidR="00E47D4D" w:rsidRPr="001960BA" w:rsidRDefault="001C6093" w:rsidP="00187B81">
      <w:pPr>
        <w:spacing w:line="360" w:lineRule="auto"/>
        <w:ind w:firstLine="720"/>
        <w:jc w:val="both"/>
        <w:rPr>
          <w:rFonts w:ascii="Times New Roman" w:eastAsia="Times New Roman" w:hAnsi="Times New Roman" w:cs="Times New Roman"/>
          <w:sz w:val="28"/>
          <w:szCs w:val="28"/>
          <w:lang w:val="uk-UA"/>
        </w:rPr>
      </w:pPr>
      <w:r w:rsidRPr="001960BA">
        <w:rPr>
          <w:rFonts w:ascii="Times New Roman" w:eastAsia="Times New Roman" w:hAnsi="Times New Roman" w:cs="Times New Roman"/>
          <w:sz w:val="28"/>
          <w:szCs w:val="28"/>
          <w:lang w:val="uk-UA"/>
        </w:rPr>
        <w:t>2.2 Стадії притягнення до</w:t>
      </w:r>
      <w:r w:rsidR="00187B81" w:rsidRPr="001960BA">
        <w:rPr>
          <w:rFonts w:ascii="Times New Roman" w:eastAsia="Times New Roman" w:hAnsi="Times New Roman" w:cs="Times New Roman"/>
          <w:sz w:val="28"/>
          <w:szCs w:val="28"/>
          <w:lang w:val="uk-UA"/>
        </w:rPr>
        <w:t xml:space="preserve"> </w:t>
      </w:r>
      <w:r w:rsidRPr="001960BA">
        <w:rPr>
          <w:rFonts w:ascii="Times New Roman" w:eastAsia="Times New Roman" w:hAnsi="Times New Roman" w:cs="Times New Roman"/>
          <w:sz w:val="28"/>
          <w:szCs w:val="28"/>
          <w:lang w:val="uk-UA"/>
        </w:rPr>
        <w:t>відповідальності за порушення валютного законодавства</w:t>
      </w:r>
      <w:r w:rsidR="00F709CC" w:rsidRPr="001960BA">
        <w:rPr>
          <w:rFonts w:ascii="Times New Roman" w:eastAsia="Times New Roman" w:hAnsi="Times New Roman" w:cs="Times New Roman"/>
          <w:sz w:val="28"/>
          <w:szCs w:val="28"/>
          <w:lang w:val="uk-UA"/>
        </w:rPr>
        <w:t>……</w:t>
      </w:r>
      <w:r w:rsidRPr="001960BA">
        <w:rPr>
          <w:rFonts w:ascii="Times New Roman" w:eastAsia="Times New Roman" w:hAnsi="Times New Roman" w:cs="Times New Roman"/>
          <w:sz w:val="28"/>
          <w:szCs w:val="28"/>
          <w:lang w:val="uk-UA"/>
        </w:rPr>
        <w:t>………………………………………………………………….</w:t>
      </w:r>
      <w:r w:rsidR="00D128D3" w:rsidRPr="001960BA">
        <w:rPr>
          <w:rFonts w:ascii="Times New Roman" w:eastAsia="Times New Roman" w:hAnsi="Times New Roman" w:cs="Times New Roman"/>
          <w:sz w:val="28"/>
          <w:szCs w:val="28"/>
          <w:lang w:val="uk-UA"/>
        </w:rPr>
        <w:t>19</w:t>
      </w:r>
    </w:p>
    <w:p w:rsidR="00E47D4D" w:rsidRPr="001960BA" w:rsidRDefault="001C6093" w:rsidP="00187B81">
      <w:pPr>
        <w:spacing w:line="360" w:lineRule="auto"/>
        <w:ind w:firstLine="720"/>
        <w:jc w:val="both"/>
        <w:rPr>
          <w:rFonts w:ascii="Times New Roman" w:eastAsia="Times New Roman" w:hAnsi="Times New Roman" w:cs="Times New Roman"/>
          <w:b/>
          <w:sz w:val="28"/>
          <w:szCs w:val="28"/>
          <w:lang w:val="uk-UA"/>
        </w:rPr>
      </w:pPr>
      <w:r w:rsidRPr="001960BA">
        <w:rPr>
          <w:rFonts w:ascii="Times New Roman" w:eastAsia="Times New Roman" w:hAnsi="Times New Roman" w:cs="Times New Roman"/>
          <w:b/>
          <w:sz w:val="28"/>
          <w:szCs w:val="28"/>
          <w:lang w:val="uk-UA"/>
        </w:rPr>
        <w:t>РОЗДІЛ 3. ОСНОВНІ НАПРЯМКИ ВДОСКОНАЛЕННЯ ЗАКОНОДАВСТВА ПРО ВІДПОВІДАЛЬНІСТЬ ЗА ПОРУШЕННЯ ВАЛЮТНОГО ЗАКОНОДАВСТВА</w:t>
      </w:r>
      <w:r w:rsidR="00187B81" w:rsidRPr="001960BA">
        <w:rPr>
          <w:rFonts w:ascii="Times New Roman" w:eastAsia="Times New Roman" w:hAnsi="Times New Roman" w:cs="Times New Roman"/>
          <w:b/>
          <w:sz w:val="28"/>
          <w:szCs w:val="28"/>
          <w:lang w:val="uk-UA"/>
        </w:rPr>
        <w:t>……………</w:t>
      </w:r>
      <w:r w:rsidRPr="001960BA">
        <w:rPr>
          <w:rFonts w:ascii="Times New Roman" w:eastAsia="Times New Roman" w:hAnsi="Times New Roman" w:cs="Times New Roman"/>
          <w:b/>
          <w:sz w:val="28"/>
          <w:szCs w:val="28"/>
          <w:lang w:val="uk-UA"/>
        </w:rPr>
        <w:t>……………………………..</w:t>
      </w:r>
      <w:r w:rsidR="00D128D3" w:rsidRPr="001960BA">
        <w:rPr>
          <w:rFonts w:ascii="Times New Roman" w:eastAsia="Times New Roman" w:hAnsi="Times New Roman" w:cs="Times New Roman"/>
          <w:b/>
          <w:sz w:val="28"/>
          <w:szCs w:val="28"/>
          <w:lang w:val="uk-UA"/>
        </w:rPr>
        <w:t>24</w:t>
      </w:r>
    </w:p>
    <w:p w:rsidR="00E47D4D" w:rsidRPr="001960BA" w:rsidRDefault="001C6093" w:rsidP="00187B81">
      <w:pPr>
        <w:spacing w:line="360" w:lineRule="auto"/>
        <w:ind w:firstLine="720"/>
        <w:jc w:val="both"/>
        <w:rPr>
          <w:rFonts w:ascii="Times New Roman" w:eastAsia="Times New Roman" w:hAnsi="Times New Roman" w:cs="Times New Roman"/>
          <w:b/>
          <w:sz w:val="28"/>
          <w:szCs w:val="28"/>
          <w:lang w:val="uk-UA"/>
        </w:rPr>
      </w:pPr>
      <w:r w:rsidRPr="001960BA">
        <w:rPr>
          <w:rFonts w:ascii="Times New Roman" w:eastAsia="Times New Roman" w:hAnsi="Times New Roman" w:cs="Times New Roman"/>
          <w:b/>
          <w:sz w:val="28"/>
          <w:szCs w:val="28"/>
          <w:lang w:val="uk-UA"/>
        </w:rPr>
        <w:t>ВИСНОВКИ</w:t>
      </w:r>
      <w:r w:rsidR="00F709CC" w:rsidRPr="001960BA">
        <w:rPr>
          <w:rFonts w:ascii="Times New Roman" w:eastAsia="Times New Roman" w:hAnsi="Times New Roman" w:cs="Times New Roman"/>
          <w:b/>
          <w:sz w:val="28"/>
          <w:szCs w:val="28"/>
          <w:lang w:val="uk-UA"/>
        </w:rPr>
        <w:t>……..</w:t>
      </w:r>
      <w:r w:rsidR="00187B81" w:rsidRPr="001960BA">
        <w:rPr>
          <w:rFonts w:ascii="Times New Roman" w:eastAsia="Times New Roman" w:hAnsi="Times New Roman" w:cs="Times New Roman"/>
          <w:b/>
          <w:sz w:val="28"/>
          <w:szCs w:val="28"/>
          <w:lang w:val="uk-UA"/>
        </w:rPr>
        <w:t>………………………………</w:t>
      </w:r>
      <w:r w:rsidRPr="001960BA">
        <w:rPr>
          <w:rFonts w:ascii="Times New Roman" w:eastAsia="Times New Roman" w:hAnsi="Times New Roman" w:cs="Times New Roman"/>
          <w:b/>
          <w:sz w:val="28"/>
          <w:szCs w:val="28"/>
          <w:lang w:val="uk-UA"/>
        </w:rPr>
        <w:t>………………………….</w:t>
      </w:r>
      <w:r w:rsidR="00D128D3" w:rsidRPr="001960BA">
        <w:rPr>
          <w:rFonts w:ascii="Times New Roman" w:eastAsia="Times New Roman" w:hAnsi="Times New Roman" w:cs="Times New Roman"/>
          <w:b/>
          <w:sz w:val="28"/>
          <w:szCs w:val="28"/>
          <w:lang w:val="uk-UA"/>
        </w:rPr>
        <w:t>29</w:t>
      </w:r>
    </w:p>
    <w:p w:rsidR="00E47D4D" w:rsidRPr="001960BA" w:rsidRDefault="001C6093" w:rsidP="00187B81">
      <w:pPr>
        <w:spacing w:line="360" w:lineRule="auto"/>
        <w:ind w:firstLine="720"/>
        <w:jc w:val="both"/>
        <w:rPr>
          <w:rFonts w:ascii="Times New Roman" w:eastAsia="Times New Roman" w:hAnsi="Times New Roman" w:cs="Times New Roman"/>
          <w:b/>
          <w:sz w:val="28"/>
          <w:szCs w:val="28"/>
          <w:lang w:val="uk-UA"/>
        </w:rPr>
      </w:pPr>
      <w:r w:rsidRPr="001960BA">
        <w:rPr>
          <w:rFonts w:ascii="Times New Roman" w:eastAsia="Times New Roman" w:hAnsi="Times New Roman" w:cs="Times New Roman"/>
          <w:b/>
          <w:sz w:val="28"/>
          <w:szCs w:val="28"/>
          <w:lang w:val="uk-UA"/>
        </w:rPr>
        <w:t>СПИСОК ВИКОРИСТАНИХ ДЖЕРЕЛ</w:t>
      </w:r>
      <w:r w:rsidR="00F709CC" w:rsidRPr="001960BA">
        <w:rPr>
          <w:rFonts w:ascii="Times New Roman" w:eastAsia="Times New Roman" w:hAnsi="Times New Roman" w:cs="Times New Roman"/>
          <w:b/>
          <w:sz w:val="28"/>
          <w:szCs w:val="28"/>
          <w:lang w:val="uk-UA"/>
        </w:rPr>
        <w:t>…….</w:t>
      </w:r>
      <w:r w:rsidR="00187B81" w:rsidRPr="001960BA">
        <w:rPr>
          <w:rFonts w:ascii="Times New Roman" w:eastAsia="Times New Roman" w:hAnsi="Times New Roman" w:cs="Times New Roman"/>
          <w:b/>
          <w:sz w:val="28"/>
          <w:szCs w:val="28"/>
          <w:lang w:val="uk-UA"/>
        </w:rPr>
        <w:t>…………………</w:t>
      </w:r>
      <w:r w:rsidRPr="001960BA">
        <w:rPr>
          <w:rFonts w:ascii="Times New Roman" w:eastAsia="Times New Roman" w:hAnsi="Times New Roman" w:cs="Times New Roman"/>
          <w:b/>
          <w:sz w:val="28"/>
          <w:szCs w:val="28"/>
          <w:lang w:val="uk-UA"/>
        </w:rPr>
        <w:t>……….</w:t>
      </w:r>
      <w:r w:rsidR="00D128D3" w:rsidRPr="001960BA">
        <w:rPr>
          <w:rFonts w:ascii="Times New Roman" w:eastAsia="Times New Roman" w:hAnsi="Times New Roman" w:cs="Times New Roman"/>
          <w:b/>
          <w:sz w:val="28"/>
          <w:szCs w:val="28"/>
          <w:lang w:val="uk-UA"/>
        </w:rPr>
        <w:t>31</w:t>
      </w:r>
    </w:p>
    <w:p w:rsidR="00E47D4D" w:rsidRPr="001960BA" w:rsidRDefault="00187B81" w:rsidP="00187B81">
      <w:pPr>
        <w:spacing w:line="360" w:lineRule="auto"/>
        <w:ind w:firstLine="720"/>
        <w:jc w:val="center"/>
        <w:rPr>
          <w:rFonts w:ascii="Times New Roman" w:eastAsia="Times New Roman" w:hAnsi="Times New Roman" w:cs="Times New Roman"/>
          <w:b/>
          <w:sz w:val="28"/>
          <w:szCs w:val="28"/>
          <w:lang w:val="uk-UA"/>
        </w:rPr>
      </w:pPr>
      <w:r w:rsidRPr="001960BA">
        <w:rPr>
          <w:rFonts w:ascii="Times New Roman" w:eastAsia="Times New Roman" w:hAnsi="Times New Roman" w:cs="Times New Roman"/>
          <w:sz w:val="28"/>
          <w:szCs w:val="28"/>
          <w:lang w:val="uk-UA"/>
        </w:rPr>
        <w:br w:type="column"/>
      </w:r>
      <w:r w:rsidR="001C6093" w:rsidRPr="001960BA">
        <w:rPr>
          <w:rFonts w:ascii="Times New Roman" w:eastAsia="Times New Roman" w:hAnsi="Times New Roman" w:cs="Times New Roman"/>
          <w:b/>
          <w:sz w:val="28"/>
          <w:szCs w:val="28"/>
          <w:lang w:val="uk-UA"/>
        </w:rPr>
        <w:lastRenderedPageBreak/>
        <w:t>ВСТУП</w:t>
      </w:r>
    </w:p>
    <w:p w:rsidR="00E47D4D" w:rsidRPr="001960BA" w:rsidRDefault="00E47D4D" w:rsidP="00187B81">
      <w:pPr>
        <w:spacing w:line="360" w:lineRule="auto"/>
        <w:ind w:firstLine="720"/>
        <w:jc w:val="both"/>
        <w:rPr>
          <w:rFonts w:ascii="Times New Roman" w:eastAsia="Times New Roman" w:hAnsi="Times New Roman" w:cs="Times New Roman"/>
          <w:sz w:val="28"/>
          <w:szCs w:val="28"/>
          <w:lang w:val="uk-UA"/>
        </w:rPr>
      </w:pPr>
    </w:p>
    <w:p w:rsidR="00E47D4D" w:rsidRPr="001960BA" w:rsidRDefault="001C6093" w:rsidP="00187B81">
      <w:pPr>
        <w:spacing w:line="360" w:lineRule="auto"/>
        <w:ind w:firstLine="720"/>
        <w:jc w:val="both"/>
        <w:rPr>
          <w:rFonts w:ascii="Times New Roman" w:eastAsia="Times New Roman" w:hAnsi="Times New Roman" w:cs="Times New Roman"/>
          <w:sz w:val="28"/>
          <w:szCs w:val="28"/>
          <w:lang w:val="uk-UA"/>
        </w:rPr>
      </w:pPr>
      <w:r w:rsidRPr="001960BA">
        <w:rPr>
          <w:rFonts w:ascii="Times New Roman" w:eastAsia="Times New Roman" w:hAnsi="Times New Roman" w:cs="Times New Roman"/>
          <w:b/>
          <w:sz w:val="28"/>
          <w:szCs w:val="28"/>
          <w:lang w:val="uk-UA"/>
        </w:rPr>
        <w:t xml:space="preserve">Актуальність дослідження. </w:t>
      </w:r>
      <w:r w:rsidRPr="001960BA">
        <w:rPr>
          <w:rFonts w:ascii="Times New Roman" w:eastAsia="Times New Roman" w:hAnsi="Times New Roman" w:cs="Times New Roman"/>
          <w:sz w:val="28"/>
          <w:szCs w:val="28"/>
          <w:lang w:val="uk-UA"/>
        </w:rPr>
        <w:t xml:space="preserve">Юридична відповідальність у сфері валютного законодавства – це застосування до порушника передбачених санкцій, норм валютного законодавства, засобів державного впливу, що виражається у формі позбавлення організаційного чи майнового характеру. Валютне правопорушення – це протиправне, винне діяння (дія чи бездіяльність), яке вчинене учасником валютних правовідносин навмисно або з необережності і за яке валютним законодавством України встановлена адміністративна відповідальність. Непоодинокими є випадки, коли резиденти України в минулому здійснили валютну операцію з порушенням законодавства, не приділяючи з різних причин належної уваги правовому регулюванню. Наразі на хвилі лібералізації валютного законодавства виникає необхідність внесення змін до структури бізнесу, що включає здійснення валютних операцій. Суб'єктами відповідальності за порушення валютного законодавства можуть бути як фінансові установи, які здійснюють професійну діяльність на ринку фінансових послуг, так і юридичні особи, які не мають такого статусу, а також фізичні особи. </w:t>
      </w:r>
    </w:p>
    <w:p w:rsidR="00E47D4D" w:rsidRPr="001960BA" w:rsidRDefault="001C6093" w:rsidP="00187B81">
      <w:pPr>
        <w:spacing w:line="360" w:lineRule="auto"/>
        <w:ind w:firstLine="720"/>
        <w:jc w:val="both"/>
        <w:rPr>
          <w:rFonts w:ascii="Times New Roman" w:eastAsia="Times New Roman" w:hAnsi="Times New Roman" w:cs="Times New Roman"/>
          <w:sz w:val="28"/>
          <w:szCs w:val="28"/>
          <w:lang w:val="uk-UA"/>
        </w:rPr>
      </w:pPr>
      <w:r w:rsidRPr="001960BA">
        <w:rPr>
          <w:rFonts w:ascii="Times New Roman" w:eastAsia="Times New Roman" w:hAnsi="Times New Roman" w:cs="Times New Roman"/>
          <w:b/>
          <w:sz w:val="28"/>
          <w:szCs w:val="28"/>
          <w:lang w:val="uk-UA"/>
        </w:rPr>
        <w:t>Мета</w:t>
      </w:r>
      <w:r w:rsidRPr="001960BA">
        <w:rPr>
          <w:rFonts w:ascii="Times New Roman" w:eastAsia="Times New Roman" w:hAnsi="Times New Roman" w:cs="Times New Roman"/>
          <w:sz w:val="28"/>
          <w:szCs w:val="28"/>
          <w:lang w:val="uk-UA"/>
        </w:rPr>
        <w:t xml:space="preserve"> дослідження полягає в аналізі відповідальності в сфері валютного законодавства.</w:t>
      </w:r>
    </w:p>
    <w:p w:rsidR="00E47D4D" w:rsidRPr="001960BA" w:rsidRDefault="001C6093" w:rsidP="00187B81">
      <w:pPr>
        <w:spacing w:line="360" w:lineRule="auto"/>
        <w:ind w:firstLine="720"/>
        <w:jc w:val="both"/>
        <w:rPr>
          <w:rFonts w:ascii="Times New Roman" w:eastAsia="Times New Roman" w:hAnsi="Times New Roman" w:cs="Times New Roman"/>
          <w:sz w:val="28"/>
          <w:szCs w:val="28"/>
          <w:lang w:val="uk-UA"/>
        </w:rPr>
      </w:pPr>
      <w:r w:rsidRPr="001960BA">
        <w:rPr>
          <w:rFonts w:ascii="Times New Roman" w:eastAsia="Times New Roman" w:hAnsi="Times New Roman" w:cs="Times New Roman"/>
          <w:b/>
          <w:sz w:val="28"/>
          <w:szCs w:val="28"/>
          <w:lang w:val="uk-UA"/>
        </w:rPr>
        <w:t>Об’єктом курсової роботи</w:t>
      </w:r>
      <w:r w:rsidRPr="001960BA">
        <w:rPr>
          <w:rFonts w:ascii="Times New Roman" w:eastAsia="Times New Roman" w:hAnsi="Times New Roman" w:cs="Times New Roman"/>
          <w:sz w:val="28"/>
          <w:szCs w:val="28"/>
          <w:lang w:val="uk-UA"/>
        </w:rPr>
        <w:t xml:space="preserve"> є суспільні відносини, які виникають під порушення валютного законодавства.</w:t>
      </w:r>
    </w:p>
    <w:p w:rsidR="00E47D4D" w:rsidRPr="001960BA" w:rsidRDefault="001C6093" w:rsidP="00187B81">
      <w:pPr>
        <w:spacing w:line="360" w:lineRule="auto"/>
        <w:ind w:firstLine="720"/>
        <w:jc w:val="both"/>
        <w:rPr>
          <w:rFonts w:ascii="Times New Roman" w:eastAsia="Times New Roman" w:hAnsi="Times New Roman" w:cs="Times New Roman"/>
          <w:sz w:val="28"/>
          <w:szCs w:val="28"/>
          <w:lang w:val="uk-UA"/>
        </w:rPr>
      </w:pPr>
      <w:r w:rsidRPr="001960BA">
        <w:rPr>
          <w:rFonts w:ascii="Times New Roman" w:eastAsia="Times New Roman" w:hAnsi="Times New Roman" w:cs="Times New Roman"/>
          <w:b/>
          <w:sz w:val="28"/>
          <w:szCs w:val="28"/>
          <w:lang w:val="uk-UA"/>
        </w:rPr>
        <w:t>Предметом роботи</w:t>
      </w:r>
      <w:r w:rsidRPr="001960BA">
        <w:rPr>
          <w:rFonts w:ascii="Times New Roman" w:eastAsia="Times New Roman" w:hAnsi="Times New Roman" w:cs="Times New Roman"/>
          <w:sz w:val="28"/>
          <w:szCs w:val="28"/>
          <w:lang w:val="uk-UA"/>
        </w:rPr>
        <w:t xml:space="preserve"> є відповідальність за порушення валютного законодавства.</w:t>
      </w:r>
    </w:p>
    <w:p w:rsidR="00E47D4D" w:rsidRPr="001960BA" w:rsidRDefault="001C6093" w:rsidP="00187B81">
      <w:pPr>
        <w:spacing w:line="360" w:lineRule="auto"/>
        <w:ind w:firstLine="720"/>
        <w:jc w:val="both"/>
        <w:rPr>
          <w:rFonts w:ascii="Times New Roman" w:eastAsia="Times New Roman" w:hAnsi="Times New Roman" w:cs="Times New Roman"/>
          <w:sz w:val="28"/>
          <w:szCs w:val="28"/>
          <w:lang w:val="uk-UA"/>
        </w:rPr>
      </w:pPr>
      <w:r w:rsidRPr="001960BA">
        <w:rPr>
          <w:rFonts w:ascii="Times New Roman" w:eastAsia="Times New Roman" w:hAnsi="Times New Roman" w:cs="Times New Roman"/>
          <w:b/>
          <w:sz w:val="28"/>
          <w:szCs w:val="28"/>
          <w:lang w:val="uk-UA"/>
        </w:rPr>
        <w:t>Структура та обсяг курсової роботи</w:t>
      </w:r>
      <w:r w:rsidRPr="001960BA">
        <w:rPr>
          <w:rFonts w:ascii="Times New Roman" w:eastAsia="Times New Roman" w:hAnsi="Times New Roman" w:cs="Times New Roman"/>
          <w:sz w:val="28"/>
          <w:szCs w:val="28"/>
          <w:lang w:val="uk-UA"/>
        </w:rPr>
        <w:t>, відповідно до мети, складається з 3 розділів, висновків та списку використаних джерел.</w:t>
      </w:r>
    </w:p>
    <w:p w:rsidR="00E47D4D" w:rsidRPr="001960BA" w:rsidRDefault="001960BA" w:rsidP="00187B81">
      <w:pPr>
        <w:spacing w:line="360" w:lineRule="auto"/>
        <w:ind w:firstLine="720"/>
        <w:jc w:val="center"/>
        <w:rPr>
          <w:rFonts w:ascii="Times New Roman" w:eastAsia="Times New Roman" w:hAnsi="Times New Roman" w:cs="Times New Roman"/>
          <w:b/>
          <w:sz w:val="28"/>
          <w:szCs w:val="28"/>
          <w:lang w:val="uk-UA"/>
        </w:rPr>
      </w:pPr>
      <w:r w:rsidRPr="001960BA">
        <w:rPr>
          <w:rFonts w:ascii="Times New Roman" w:eastAsia="Times New Roman" w:hAnsi="Times New Roman" w:cs="Times New Roman"/>
          <w:sz w:val="28"/>
          <w:szCs w:val="28"/>
          <w:lang w:val="uk-UA"/>
        </w:rPr>
        <w:br w:type="column"/>
      </w:r>
      <w:r w:rsidR="001C6093" w:rsidRPr="001960BA">
        <w:rPr>
          <w:rFonts w:ascii="Times New Roman" w:eastAsia="Times New Roman" w:hAnsi="Times New Roman" w:cs="Times New Roman"/>
          <w:b/>
          <w:sz w:val="28"/>
          <w:szCs w:val="28"/>
          <w:lang w:val="uk-UA"/>
        </w:rPr>
        <w:lastRenderedPageBreak/>
        <w:t>РОЗДІЛ 1.</w:t>
      </w:r>
      <w:r w:rsidR="00187B81" w:rsidRPr="001960BA">
        <w:rPr>
          <w:rFonts w:ascii="Times New Roman" w:eastAsia="Times New Roman" w:hAnsi="Times New Roman" w:cs="Times New Roman"/>
          <w:b/>
          <w:sz w:val="28"/>
          <w:szCs w:val="28"/>
          <w:lang w:val="uk-UA"/>
        </w:rPr>
        <w:t xml:space="preserve"> </w:t>
      </w:r>
      <w:r w:rsidR="001C6093" w:rsidRPr="001960BA">
        <w:rPr>
          <w:rFonts w:ascii="Times New Roman" w:eastAsia="Times New Roman" w:hAnsi="Times New Roman" w:cs="Times New Roman"/>
          <w:b/>
          <w:sz w:val="28"/>
          <w:szCs w:val="28"/>
          <w:lang w:val="uk-UA"/>
        </w:rPr>
        <w:t>ПОНЯТТЯ, ОЗНАКИ ТА ПІДСТАВИ ВІДПОВІДАЛЬНОСТІ ЗА ПОРУШЕННЯ ВАЛЮТНОГО ЗАКОНОДАВСТВА</w:t>
      </w:r>
    </w:p>
    <w:p w:rsidR="00E47D4D" w:rsidRPr="001960BA" w:rsidRDefault="00E47D4D" w:rsidP="00187B81">
      <w:pPr>
        <w:spacing w:line="360" w:lineRule="auto"/>
        <w:ind w:firstLine="720"/>
        <w:jc w:val="center"/>
        <w:rPr>
          <w:rFonts w:ascii="Times New Roman" w:eastAsia="Times New Roman" w:hAnsi="Times New Roman" w:cs="Times New Roman"/>
          <w:b/>
          <w:sz w:val="28"/>
          <w:szCs w:val="28"/>
          <w:lang w:val="uk-UA"/>
        </w:rPr>
      </w:pPr>
    </w:p>
    <w:p w:rsidR="00E47D4D" w:rsidRPr="001960BA" w:rsidRDefault="001C6093" w:rsidP="00187B81">
      <w:pPr>
        <w:spacing w:line="360" w:lineRule="auto"/>
        <w:ind w:firstLine="720"/>
        <w:jc w:val="both"/>
        <w:rPr>
          <w:rFonts w:ascii="Times New Roman" w:eastAsia="Times New Roman" w:hAnsi="Times New Roman" w:cs="Times New Roman"/>
          <w:b/>
          <w:sz w:val="28"/>
          <w:szCs w:val="28"/>
          <w:lang w:val="uk-UA"/>
        </w:rPr>
      </w:pPr>
      <w:r w:rsidRPr="001960BA">
        <w:rPr>
          <w:rFonts w:ascii="Times New Roman" w:eastAsia="Times New Roman" w:hAnsi="Times New Roman" w:cs="Times New Roman"/>
          <w:b/>
          <w:sz w:val="28"/>
          <w:szCs w:val="28"/>
          <w:lang w:val="uk-UA"/>
        </w:rPr>
        <w:t>1.1. Поняття та ознаки відповідальності за порушення валютного законодавства</w:t>
      </w:r>
    </w:p>
    <w:p w:rsidR="00E47D4D" w:rsidRPr="001960BA" w:rsidRDefault="00E47D4D" w:rsidP="00187B81">
      <w:pPr>
        <w:spacing w:line="360" w:lineRule="auto"/>
        <w:ind w:firstLine="720"/>
        <w:jc w:val="both"/>
        <w:rPr>
          <w:rFonts w:ascii="Times New Roman" w:eastAsia="Times New Roman" w:hAnsi="Times New Roman" w:cs="Times New Roman"/>
          <w:b/>
          <w:sz w:val="28"/>
          <w:szCs w:val="28"/>
          <w:lang w:val="uk-UA"/>
        </w:rPr>
      </w:pPr>
    </w:p>
    <w:p w:rsidR="00E47D4D" w:rsidRPr="001960BA" w:rsidRDefault="001C6093" w:rsidP="00187B81">
      <w:pPr>
        <w:spacing w:line="360" w:lineRule="auto"/>
        <w:ind w:firstLine="720"/>
        <w:jc w:val="both"/>
        <w:rPr>
          <w:rFonts w:ascii="Times New Roman" w:eastAsia="Times New Roman" w:hAnsi="Times New Roman" w:cs="Times New Roman"/>
          <w:sz w:val="28"/>
          <w:szCs w:val="28"/>
          <w:lang w:val="uk-UA"/>
        </w:rPr>
      </w:pPr>
      <w:r w:rsidRPr="001960BA">
        <w:rPr>
          <w:rFonts w:ascii="Times New Roman" w:eastAsia="Times New Roman" w:hAnsi="Times New Roman" w:cs="Times New Roman"/>
          <w:sz w:val="28"/>
          <w:szCs w:val="28"/>
          <w:lang w:val="uk-UA"/>
        </w:rPr>
        <w:t>21.06.2018 р. був прийнятий Закон України «Про валюту і валютні операції». Цей Закон замінив собою розгалужену систему нормативно-правових актів, яка існувала раніше, ставши центром такого регулювання. Втратили чинність Декрет Кабінету Міністрів України «Про систему валютного регулювання і валютного контролю» № 15-93 від 19.02.1993 р., Закон України «Про порядок здійснення розрахунків в іноземній валюті» № 185/94-ВР від 23.09.1994 р., а також низка інших підзаконних нормативно-правових актів з питань платіжної дисципліни, повернення в Україну валютних цінностей тощо. Цей Закон декларує значну лібералізацію валютних операцій та руху капіталу [1, с. 152].</w:t>
      </w:r>
    </w:p>
    <w:p w:rsidR="00E47D4D" w:rsidRPr="001960BA" w:rsidRDefault="001C6093" w:rsidP="00187B81">
      <w:pPr>
        <w:spacing w:line="360" w:lineRule="auto"/>
        <w:ind w:firstLine="720"/>
        <w:jc w:val="both"/>
        <w:rPr>
          <w:rFonts w:ascii="Times New Roman" w:eastAsia="Times New Roman" w:hAnsi="Times New Roman" w:cs="Times New Roman"/>
          <w:sz w:val="28"/>
          <w:szCs w:val="28"/>
          <w:lang w:val="uk-UA"/>
        </w:rPr>
      </w:pPr>
      <w:r w:rsidRPr="001960BA">
        <w:rPr>
          <w:rFonts w:ascii="Times New Roman" w:eastAsia="Times New Roman" w:hAnsi="Times New Roman" w:cs="Times New Roman"/>
          <w:sz w:val="28"/>
          <w:szCs w:val="28"/>
          <w:lang w:val="uk-UA"/>
        </w:rPr>
        <w:t>За роки незалежності України у державі розроблено нормативно-правову базу, яка визначає засади організації валютного регулювання та валютного контролю. В основі валютного регулювання покладено спеціальний базовий нормативно-правовий акт - Декрет Кабінету Міністрів України «Про систему валютного регулювання і валютного контролю» від 19.02.1993 р. із змінами, в якому визначено режим здійснення валютних операцій на території України, загальні принципи валютного регулювання, повноваження державних органів і функції банків та інших кредитно-фінансових установ України у регулюванні валютних операцій, права та обов'язки суб'єктів валютних відносин, порядок здійснення валютного контролю та відповідальність за порушення валютного законодавства [6].</w:t>
      </w:r>
    </w:p>
    <w:p w:rsidR="00E47D4D" w:rsidRPr="001960BA" w:rsidRDefault="00E47D4D" w:rsidP="00187B81">
      <w:pPr>
        <w:spacing w:line="360" w:lineRule="auto"/>
        <w:ind w:firstLine="720"/>
        <w:jc w:val="both"/>
        <w:rPr>
          <w:rFonts w:ascii="Times New Roman" w:eastAsia="Times New Roman" w:hAnsi="Times New Roman" w:cs="Times New Roman"/>
          <w:b/>
          <w:sz w:val="28"/>
          <w:szCs w:val="28"/>
          <w:lang w:val="uk-UA"/>
        </w:rPr>
      </w:pPr>
    </w:p>
    <w:p w:rsidR="00E47D4D" w:rsidRPr="001960BA" w:rsidRDefault="001C6093" w:rsidP="00187B81">
      <w:pPr>
        <w:spacing w:line="360" w:lineRule="auto"/>
        <w:ind w:firstLine="720"/>
        <w:jc w:val="both"/>
        <w:rPr>
          <w:rFonts w:ascii="Times New Roman" w:eastAsia="Times New Roman" w:hAnsi="Times New Roman" w:cs="Times New Roman"/>
          <w:b/>
          <w:sz w:val="28"/>
          <w:szCs w:val="28"/>
          <w:lang w:val="uk-UA"/>
        </w:rPr>
      </w:pPr>
      <w:r w:rsidRPr="001960BA">
        <w:rPr>
          <w:rFonts w:ascii="Times New Roman" w:eastAsia="Times New Roman" w:hAnsi="Times New Roman" w:cs="Times New Roman"/>
          <w:b/>
          <w:sz w:val="28"/>
          <w:szCs w:val="28"/>
          <w:lang w:val="uk-UA"/>
        </w:rPr>
        <w:lastRenderedPageBreak/>
        <w:t>1.2. Підстави відповідальності за порушення валютного законодавства</w:t>
      </w:r>
    </w:p>
    <w:p w:rsidR="00E47D4D" w:rsidRPr="001960BA" w:rsidRDefault="00E47D4D" w:rsidP="00187B81">
      <w:pPr>
        <w:spacing w:line="360" w:lineRule="auto"/>
        <w:ind w:firstLine="720"/>
        <w:jc w:val="both"/>
        <w:rPr>
          <w:rFonts w:ascii="Times New Roman" w:eastAsia="Times New Roman" w:hAnsi="Times New Roman" w:cs="Times New Roman"/>
          <w:b/>
          <w:sz w:val="28"/>
          <w:szCs w:val="28"/>
          <w:lang w:val="uk-UA"/>
        </w:rPr>
      </w:pPr>
    </w:p>
    <w:p w:rsidR="00E47D4D" w:rsidRPr="001960BA" w:rsidRDefault="001C6093" w:rsidP="00187B81">
      <w:pPr>
        <w:spacing w:line="360" w:lineRule="auto"/>
        <w:ind w:firstLine="720"/>
        <w:jc w:val="both"/>
        <w:rPr>
          <w:rFonts w:ascii="Times New Roman" w:eastAsia="Times New Roman" w:hAnsi="Times New Roman" w:cs="Times New Roman"/>
          <w:sz w:val="28"/>
          <w:szCs w:val="28"/>
          <w:lang w:val="uk-UA"/>
        </w:rPr>
      </w:pPr>
      <w:r w:rsidRPr="001960BA">
        <w:rPr>
          <w:rFonts w:ascii="Times New Roman" w:eastAsia="Times New Roman" w:hAnsi="Times New Roman" w:cs="Times New Roman"/>
          <w:sz w:val="28"/>
          <w:szCs w:val="28"/>
          <w:lang w:val="uk-UA"/>
        </w:rPr>
        <w:t>За порушення вимог валютного законодавства (крім порушення строків за операціями з експорту та імпорту товарів, відповідальність за яке встановлюється згідно зі статтею 13 Закону України «Про валюту і валютні операції») можуть бути застосовані: до банків – заходи впливу згідно із Законом України від 07 грудня 2000 року № 2121-III «Про банки і банківську діяльність»; до уповноважених установ (крім банків) – такі заходи впливу: письмове застереження; обмеження, зупинення чи припинення здійснення окремих видів валютних операцій; штрафні санкції; зупинення або відкликання (анулювання) ліцензії на здійснення валютних операцій; до юридичних осіб (крім уповноважених установ) – заходи впливу у вигляді штрафних санкцій.</w:t>
      </w:r>
    </w:p>
    <w:p w:rsidR="00E47D4D" w:rsidRPr="001960BA" w:rsidRDefault="001C6093" w:rsidP="00187B81">
      <w:pPr>
        <w:spacing w:line="360" w:lineRule="auto"/>
        <w:ind w:firstLine="720"/>
        <w:jc w:val="both"/>
        <w:rPr>
          <w:rFonts w:ascii="Times New Roman" w:eastAsia="Times New Roman" w:hAnsi="Times New Roman" w:cs="Times New Roman"/>
          <w:sz w:val="28"/>
          <w:szCs w:val="28"/>
          <w:lang w:val="uk-UA"/>
        </w:rPr>
      </w:pPr>
      <w:r w:rsidRPr="001960BA">
        <w:rPr>
          <w:rFonts w:ascii="Times New Roman" w:eastAsia="Times New Roman" w:hAnsi="Times New Roman" w:cs="Times New Roman"/>
          <w:sz w:val="28"/>
          <w:szCs w:val="28"/>
          <w:lang w:val="uk-UA"/>
        </w:rPr>
        <w:t>За здійснення розрахунків на території України з порушенням порядку, встановленого ст. 5 Закону України «Про валюту і валютні операції» від 21.06.2018 р., – штрафні санкції в розмірі 100% суми операції, проведеної з порушенням, перерахованої у валюту України за офіційним курсом НБУ на день здійснення такої операції; за порушення порядку транскордонного переказу валютних цінностей, встановленого ст. 7 Закону України «Про валюту і валютні операції», – штрафні санкції в розмірі 100% суми операції, проведеної з порушенням, перерахованої у валюту України за офіційним курсом НБУ на день здійснення такої операції.</w:t>
      </w:r>
    </w:p>
    <w:p w:rsidR="00E47D4D" w:rsidRPr="001960BA" w:rsidRDefault="001C6093" w:rsidP="00187B81">
      <w:pPr>
        <w:spacing w:line="360" w:lineRule="auto"/>
        <w:ind w:firstLine="720"/>
        <w:jc w:val="center"/>
        <w:rPr>
          <w:rFonts w:ascii="Times New Roman" w:eastAsia="Times New Roman" w:hAnsi="Times New Roman" w:cs="Times New Roman"/>
          <w:b/>
          <w:sz w:val="28"/>
          <w:szCs w:val="28"/>
          <w:lang w:val="uk-UA"/>
        </w:rPr>
      </w:pPr>
      <w:r w:rsidRPr="001960BA">
        <w:rPr>
          <w:rFonts w:ascii="Times New Roman" w:eastAsia="Times New Roman" w:hAnsi="Times New Roman" w:cs="Times New Roman"/>
          <w:b/>
          <w:sz w:val="28"/>
          <w:szCs w:val="28"/>
          <w:lang w:val="uk-UA"/>
        </w:rPr>
        <w:t>РОЗДІЛ 2. ФУНКЦІЇ, ПРИНЦИПИ ТА СТАДІЇ ВІДПОВІДАЛЬНОСТІ ЗА ПОРУШЕННЯ ВАЛЮТНОГО ЗАКОНОДАВСТВА</w:t>
      </w:r>
    </w:p>
    <w:p w:rsidR="00E47D4D" w:rsidRPr="001960BA" w:rsidRDefault="00E47D4D" w:rsidP="00187B81">
      <w:pPr>
        <w:spacing w:line="360" w:lineRule="auto"/>
        <w:ind w:firstLine="720"/>
        <w:jc w:val="center"/>
        <w:rPr>
          <w:rFonts w:ascii="Times New Roman" w:eastAsia="Times New Roman" w:hAnsi="Times New Roman" w:cs="Times New Roman"/>
          <w:b/>
          <w:sz w:val="28"/>
          <w:szCs w:val="28"/>
          <w:lang w:val="uk-UA"/>
        </w:rPr>
      </w:pPr>
    </w:p>
    <w:p w:rsidR="00E47D4D" w:rsidRPr="001960BA" w:rsidRDefault="001C6093" w:rsidP="00187B81">
      <w:pPr>
        <w:spacing w:line="360" w:lineRule="auto"/>
        <w:ind w:firstLine="720"/>
        <w:jc w:val="both"/>
        <w:rPr>
          <w:rFonts w:ascii="Times New Roman" w:eastAsia="Times New Roman" w:hAnsi="Times New Roman" w:cs="Times New Roman"/>
          <w:b/>
          <w:sz w:val="28"/>
          <w:szCs w:val="28"/>
          <w:lang w:val="uk-UA"/>
        </w:rPr>
      </w:pPr>
      <w:r w:rsidRPr="001960BA">
        <w:rPr>
          <w:rFonts w:ascii="Times New Roman" w:eastAsia="Times New Roman" w:hAnsi="Times New Roman" w:cs="Times New Roman"/>
          <w:b/>
          <w:sz w:val="28"/>
          <w:szCs w:val="28"/>
          <w:lang w:val="uk-UA"/>
        </w:rPr>
        <w:t>2.1. Функції та принципи відповідальності за порушення валютного законодавства</w:t>
      </w:r>
    </w:p>
    <w:p w:rsidR="00E47D4D" w:rsidRPr="001960BA" w:rsidRDefault="00E47D4D" w:rsidP="00187B81">
      <w:pPr>
        <w:spacing w:line="360" w:lineRule="auto"/>
        <w:ind w:firstLine="720"/>
        <w:jc w:val="both"/>
        <w:rPr>
          <w:rFonts w:ascii="Times New Roman" w:eastAsia="Times New Roman" w:hAnsi="Times New Roman" w:cs="Times New Roman"/>
          <w:b/>
          <w:sz w:val="28"/>
          <w:szCs w:val="28"/>
          <w:lang w:val="uk-UA"/>
        </w:rPr>
      </w:pPr>
    </w:p>
    <w:p w:rsidR="00E47D4D" w:rsidRPr="001960BA" w:rsidRDefault="001C6093" w:rsidP="00187B81">
      <w:pPr>
        <w:spacing w:line="360" w:lineRule="auto"/>
        <w:ind w:firstLine="720"/>
        <w:jc w:val="both"/>
        <w:rPr>
          <w:rFonts w:ascii="Times New Roman" w:eastAsia="Times New Roman" w:hAnsi="Times New Roman" w:cs="Times New Roman"/>
          <w:sz w:val="28"/>
          <w:szCs w:val="28"/>
          <w:lang w:val="uk-UA"/>
        </w:rPr>
      </w:pPr>
      <w:r w:rsidRPr="001960BA">
        <w:rPr>
          <w:rFonts w:ascii="Times New Roman" w:eastAsia="Times New Roman" w:hAnsi="Times New Roman" w:cs="Times New Roman"/>
          <w:sz w:val="28"/>
          <w:szCs w:val="28"/>
          <w:lang w:val="uk-UA"/>
        </w:rPr>
        <w:lastRenderedPageBreak/>
        <w:t>У фінансовій діяльності незалежної суверенної України важливу роль відіграє валютне законодавство. Валютне законодавство можна визначити як сукупність нормативних актів, до яких включаються норми, що регулюють суспільні відносини, пов'язані з порядком здійснення угод з валютними цінностями в межах країни та у відносинах з іноземними державами і громадянами (резидентами і нерезидентами), порядок ввезення, вивозу, переказу і пересилання з-за кордону і за кордон національної та іноземної валюти й інших валютних цінностей, а також регламентацію міжнародних розрахунків.</w:t>
      </w:r>
    </w:p>
    <w:p w:rsidR="00E47D4D" w:rsidRPr="001960BA" w:rsidRDefault="001C6093" w:rsidP="00187B81">
      <w:pPr>
        <w:spacing w:line="360" w:lineRule="auto"/>
        <w:ind w:firstLine="720"/>
        <w:jc w:val="both"/>
        <w:rPr>
          <w:rFonts w:ascii="Times New Roman" w:eastAsia="Times New Roman" w:hAnsi="Times New Roman" w:cs="Times New Roman"/>
          <w:sz w:val="28"/>
          <w:szCs w:val="28"/>
          <w:lang w:val="uk-UA"/>
        </w:rPr>
      </w:pPr>
      <w:r w:rsidRPr="001960BA">
        <w:rPr>
          <w:rFonts w:ascii="Times New Roman" w:eastAsia="Times New Roman" w:hAnsi="Times New Roman" w:cs="Times New Roman"/>
          <w:sz w:val="28"/>
          <w:szCs w:val="28"/>
          <w:lang w:val="uk-UA"/>
        </w:rPr>
        <w:t>Підписавши в 1992 р. статті Угоди Міжнародного валютного фонду (Статут МВФ) та приєднавшись до цієї авторитетної міжнародної організації, Україна, як незалежна держава, взяла на себе зобов’язання з організації власної валютної системи. Згодом, після проведення грошової реформи та введення в обіг національної валюти – гривні, Україна прийняла зобов’язання за ст. VІІІ Статуту МВФ, що свідчило про офіційне міжнародне визнання гривні конвертованою за поточними операціями [8, с. 190].</w:t>
      </w:r>
    </w:p>
    <w:p w:rsidR="00E47D4D" w:rsidRPr="001960BA" w:rsidRDefault="001C6093" w:rsidP="00187B81">
      <w:pPr>
        <w:spacing w:line="360" w:lineRule="auto"/>
        <w:ind w:firstLine="720"/>
        <w:jc w:val="both"/>
        <w:rPr>
          <w:rFonts w:ascii="Times New Roman" w:eastAsia="Times New Roman" w:hAnsi="Times New Roman" w:cs="Times New Roman"/>
          <w:b/>
          <w:sz w:val="28"/>
          <w:szCs w:val="28"/>
          <w:lang w:val="uk-UA"/>
        </w:rPr>
      </w:pPr>
      <w:r w:rsidRPr="001960BA">
        <w:rPr>
          <w:rFonts w:ascii="Times New Roman" w:eastAsia="Times New Roman" w:hAnsi="Times New Roman" w:cs="Times New Roman"/>
          <w:b/>
          <w:sz w:val="28"/>
          <w:szCs w:val="28"/>
          <w:lang w:val="uk-UA"/>
        </w:rPr>
        <w:t>2.2 Стадії притягнення до</w:t>
      </w:r>
      <w:r w:rsidR="00187B81" w:rsidRPr="001960BA">
        <w:rPr>
          <w:rFonts w:ascii="Times New Roman" w:eastAsia="Times New Roman" w:hAnsi="Times New Roman" w:cs="Times New Roman"/>
          <w:b/>
          <w:sz w:val="28"/>
          <w:szCs w:val="28"/>
          <w:lang w:val="uk-UA"/>
        </w:rPr>
        <w:t xml:space="preserve"> </w:t>
      </w:r>
      <w:r w:rsidRPr="001960BA">
        <w:rPr>
          <w:rFonts w:ascii="Times New Roman" w:eastAsia="Times New Roman" w:hAnsi="Times New Roman" w:cs="Times New Roman"/>
          <w:b/>
          <w:sz w:val="28"/>
          <w:szCs w:val="28"/>
          <w:lang w:val="uk-UA"/>
        </w:rPr>
        <w:t>відповідальності за порушення валютного законодавства</w:t>
      </w:r>
    </w:p>
    <w:p w:rsidR="00E47D4D" w:rsidRPr="001960BA" w:rsidRDefault="00E47D4D" w:rsidP="00187B81">
      <w:pPr>
        <w:spacing w:line="360" w:lineRule="auto"/>
        <w:ind w:firstLine="720"/>
        <w:jc w:val="both"/>
        <w:rPr>
          <w:rFonts w:ascii="Times New Roman" w:eastAsia="Times New Roman" w:hAnsi="Times New Roman" w:cs="Times New Roman"/>
          <w:b/>
          <w:sz w:val="28"/>
          <w:szCs w:val="28"/>
          <w:lang w:val="uk-UA"/>
        </w:rPr>
      </w:pPr>
    </w:p>
    <w:p w:rsidR="00E47D4D" w:rsidRPr="001960BA" w:rsidRDefault="001C6093" w:rsidP="00187B81">
      <w:pPr>
        <w:spacing w:line="360" w:lineRule="auto"/>
        <w:ind w:firstLine="720"/>
        <w:jc w:val="both"/>
        <w:rPr>
          <w:rFonts w:ascii="Times New Roman" w:eastAsia="Times New Roman" w:hAnsi="Times New Roman" w:cs="Times New Roman"/>
          <w:sz w:val="28"/>
          <w:szCs w:val="28"/>
          <w:lang w:val="uk-UA"/>
        </w:rPr>
      </w:pPr>
      <w:r w:rsidRPr="001960BA">
        <w:rPr>
          <w:rFonts w:ascii="Times New Roman" w:eastAsia="Times New Roman" w:hAnsi="Times New Roman" w:cs="Times New Roman"/>
          <w:sz w:val="28"/>
          <w:szCs w:val="28"/>
          <w:lang w:val="uk-UA"/>
        </w:rPr>
        <w:t>Стадії юридичної відповідальності є відносно самостійними етапами в механізмі її покладення. Залежно від ступеня встановлення об’єктивної істини у справі основними стадіями юридичної відповідальності є: 1) стадія виникнення підстав для притягнення до юридичної відповідальності; 2) стадія притягнення до юридичної відповідальності та її встановлення; 3) стадія настання юридичної відповідальності.</w:t>
      </w:r>
    </w:p>
    <w:p w:rsidR="007914EE" w:rsidRPr="001960BA" w:rsidRDefault="001C6093" w:rsidP="007914EE">
      <w:pPr>
        <w:spacing w:line="360" w:lineRule="auto"/>
        <w:ind w:firstLine="720"/>
        <w:jc w:val="both"/>
        <w:rPr>
          <w:rFonts w:ascii="Times New Roman" w:eastAsia="Times New Roman" w:hAnsi="Times New Roman" w:cs="Times New Roman"/>
          <w:b/>
          <w:sz w:val="28"/>
          <w:szCs w:val="28"/>
          <w:lang w:val="uk-UA"/>
        </w:rPr>
      </w:pPr>
      <w:r w:rsidRPr="001960BA">
        <w:rPr>
          <w:rFonts w:ascii="Times New Roman" w:eastAsia="Times New Roman" w:hAnsi="Times New Roman" w:cs="Times New Roman"/>
          <w:sz w:val="28"/>
          <w:szCs w:val="28"/>
          <w:lang w:val="uk-UA"/>
        </w:rPr>
        <w:t xml:space="preserve">Першою стадією механізму покладення юридичної відповідальності слід визнати стадію виникнення підстав для притягнення до юридичної відповідальності. Підстави притягнення до юридичної відповідальності являють собою сукупність обставин, наявність яких робить юридичну відповідальність можливою. До цих підстав в юридичній загальнотеоретичній </w:t>
      </w:r>
      <w:r w:rsidRPr="001960BA">
        <w:rPr>
          <w:rFonts w:ascii="Times New Roman" w:eastAsia="Times New Roman" w:hAnsi="Times New Roman" w:cs="Times New Roman"/>
          <w:sz w:val="28"/>
          <w:szCs w:val="28"/>
          <w:lang w:val="uk-UA"/>
        </w:rPr>
        <w:lastRenderedPageBreak/>
        <w:t>літературі традиційно відносять наявність складу правопорушення та наявність норми права, яка прямо передбачає склад правопорушення.</w:t>
      </w:r>
      <w:r w:rsidR="001960BA">
        <w:rPr>
          <w:rFonts w:ascii="Times New Roman" w:eastAsia="Times New Roman" w:hAnsi="Times New Roman" w:cs="Times New Roman"/>
          <w:sz w:val="28"/>
          <w:szCs w:val="28"/>
          <w:lang w:val="uk-UA"/>
        </w:rPr>
        <w:t xml:space="preserve"> </w:t>
      </w:r>
    </w:p>
    <w:p w:rsidR="00E47D4D" w:rsidRPr="001960BA" w:rsidRDefault="001C6093" w:rsidP="00187B81">
      <w:pPr>
        <w:spacing w:line="360" w:lineRule="auto"/>
        <w:ind w:firstLine="720"/>
        <w:jc w:val="center"/>
        <w:rPr>
          <w:rFonts w:ascii="Times New Roman" w:eastAsia="Times New Roman" w:hAnsi="Times New Roman" w:cs="Times New Roman"/>
          <w:b/>
          <w:sz w:val="28"/>
          <w:szCs w:val="28"/>
          <w:lang w:val="uk-UA"/>
        </w:rPr>
      </w:pPr>
      <w:r w:rsidRPr="001960BA">
        <w:rPr>
          <w:rFonts w:ascii="Times New Roman" w:eastAsia="Times New Roman" w:hAnsi="Times New Roman" w:cs="Times New Roman"/>
          <w:b/>
          <w:sz w:val="28"/>
          <w:szCs w:val="28"/>
          <w:lang w:val="uk-UA"/>
        </w:rPr>
        <w:t>РОЗДІЛ 3. ОСНОВНІ НАПРЯМКИ ВДОСКОНАЛЕННЯ ЗАКОНОДАВСТВА ПРО ВІДПОВІДАЛЬНІСТЬ ЗА ПОРУШЕННЯ ВАЛЮТНОГО ЗАКОНОДАВСТВА</w:t>
      </w:r>
    </w:p>
    <w:p w:rsidR="00E47D4D" w:rsidRPr="001960BA" w:rsidRDefault="00E47D4D" w:rsidP="00187B81">
      <w:pPr>
        <w:spacing w:line="360" w:lineRule="auto"/>
        <w:ind w:firstLine="720"/>
        <w:jc w:val="center"/>
        <w:rPr>
          <w:rFonts w:ascii="Times New Roman" w:eastAsia="Times New Roman" w:hAnsi="Times New Roman" w:cs="Times New Roman"/>
          <w:b/>
          <w:sz w:val="28"/>
          <w:szCs w:val="28"/>
          <w:lang w:val="uk-UA"/>
        </w:rPr>
      </w:pPr>
    </w:p>
    <w:p w:rsidR="00E47D4D" w:rsidRPr="001960BA" w:rsidRDefault="001C6093" w:rsidP="00187B81">
      <w:pPr>
        <w:spacing w:line="360" w:lineRule="auto"/>
        <w:ind w:firstLine="720"/>
        <w:jc w:val="both"/>
        <w:rPr>
          <w:rFonts w:ascii="Times New Roman" w:eastAsia="Times New Roman" w:hAnsi="Times New Roman" w:cs="Times New Roman"/>
          <w:sz w:val="28"/>
          <w:szCs w:val="28"/>
          <w:lang w:val="uk-UA"/>
        </w:rPr>
      </w:pPr>
      <w:r w:rsidRPr="001960BA">
        <w:rPr>
          <w:rFonts w:ascii="Times New Roman" w:eastAsia="Times New Roman" w:hAnsi="Times New Roman" w:cs="Times New Roman"/>
          <w:sz w:val="28"/>
          <w:szCs w:val="28"/>
          <w:lang w:val="uk-UA"/>
        </w:rPr>
        <w:t>Переважна більша кількість країн використовує ринкові важелі управління валютною системою, тому потреба в якісному нормативно-правовому забезпеченні такого управління з боку держави помітно зростає. Ефективність валютного регулювання підтверджується тим, що ринкові механізми функціонують ефективніше тоді, коли держава створила необхідне правове середовище, яке не тільки визначає права та обов’язки кожного суб’єкта, а й враховує тенденції розвитку сучасної наукової парадигми у сфері державного регулювання валютної системи [23].</w:t>
      </w:r>
    </w:p>
    <w:p w:rsidR="00E47D4D" w:rsidRPr="001960BA" w:rsidRDefault="001C6093" w:rsidP="00187B81">
      <w:pPr>
        <w:spacing w:line="360" w:lineRule="auto"/>
        <w:ind w:firstLine="720"/>
        <w:jc w:val="both"/>
        <w:rPr>
          <w:rFonts w:ascii="Times New Roman" w:eastAsia="Times New Roman" w:hAnsi="Times New Roman" w:cs="Times New Roman"/>
          <w:sz w:val="28"/>
          <w:szCs w:val="28"/>
          <w:lang w:val="uk-UA"/>
        </w:rPr>
      </w:pPr>
      <w:r w:rsidRPr="001960BA">
        <w:rPr>
          <w:rFonts w:ascii="Times New Roman" w:eastAsia="Times New Roman" w:hAnsi="Times New Roman" w:cs="Times New Roman"/>
          <w:sz w:val="28"/>
          <w:szCs w:val="28"/>
          <w:lang w:val="uk-UA"/>
        </w:rPr>
        <w:t>Як показує аналіз практики функціонування валютного ринку, факторів впливу на правове регулювання валютних відносин існує досить велика кількість. До основних об’єктивних факторів впливу на правове регулювання валютних відносин варто віднести:</w:t>
      </w:r>
    </w:p>
    <w:p w:rsidR="00E47D4D" w:rsidRPr="001960BA" w:rsidRDefault="001C6093" w:rsidP="00187B81">
      <w:pPr>
        <w:spacing w:line="360" w:lineRule="auto"/>
        <w:ind w:firstLine="720"/>
        <w:jc w:val="center"/>
        <w:rPr>
          <w:rFonts w:ascii="Times New Roman" w:eastAsia="Times New Roman" w:hAnsi="Times New Roman" w:cs="Times New Roman"/>
          <w:b/>
          <w:sz w:val="28"/>
          <w:szCs w:val="28"/>
          <w:lang w:val="uk-UA"/>
        </w:rPr>
      </w:pPr>
      <w:r w:rsidRPr="001960BA">
        <w:rPr>
          <w:rFonts w:ascii="Times New Roman" w:eastAsia="Times New Roman" w:hAnsi="Times New Roman" w:cs="Times New Roman"/>
          <w:b/>
          <w:sz w:val="28"/>
          <w:szCs w:val="28"/>
          <w:lang w:val="uk-UA"/>
        </w:rPr>
        <w:t>ВИСНОВКИ</w:t>
      </w:r>
    </w:p>
    <w:p w:rsidR="00E47D4D" w:rsidRPr="001960BA" w:rsidRDefault="00E47D4D" w:rsidP="00187B81">
      <w:pPr>
        <w:spacing w:line="360" w:lineRule="auto"/>
        <w:ind w:firstLine="720"/>
        <w:jc w:val="center"/>
        <w:rPr>
          <w:rFonts w:ascii="Times New Roman" w:eastAsia="Times New Roman" w:hAnsi="Times New Roman" w:cs="Times New Roman"/>
          <w:b/>
          <w:sz w:val="28"/>
          <w:szCs w:val="28"/>
          <w:lang w:val="uk-UA"/>
        </w:rPr>
      </w:pPr>
    </w:p>
    <w:p w:rsidR="00E47D4D" w:rsidRPr="001960BA" w:rsidRDefault="001C6093" w:rsidP="00187B81">
      <w:pPr>
        <w:spacing w:line="360" w:lineRule="auto"/>
        <w:ind w:firstLine="720"/>
        <w:jc w:val="both"/>
        <w:rPr>
          <w:rFonts w:ascii="Times New Roman" w:eastAsia="Times New Roman" w:hAnsi="Times New Roman" w:cs="Times New Roman"/>
          <w:sz w:val="28"/>
          <w:szCs w:val="28"/>
          <w:lang w:val="uk-UA"/>
        </w:rPr>
      </w:pPr>
      <w:r w:rsidRPr="001960BA">
        <w:rPr>
          <w:rFonts w:ascii="Times New Roman" w:eastAsia="Times New Roman" w:hAnsi="Times New Roman" w:cs="Times New Roman"/>
          <w:sz w:val="28"/>
          <w:szCs w:val="28"/>
          <w:lang w:val="uk-UA"/>
        </w:rPr>
        <w:t>Відповідно до поставлених завдань було всебічно і повно досліджено відповідальність за порушення валютного законодавства.</w:t>
      </w:r>
    </w:p>
    <w:p w:rsidR="00E47D4D" w:rsidRPr="001960BA" w:rsidRDefault="001C6093" w:rsidP="00187B81">
      <w:pPr>
        <w:spacing w:line="360" w:lineRule="auto"/>
        <w:ind w:firstLine="720"/>
        <w:jc w:val="both"/>
        <w:rPr>
          <w:rFonts w:ascii="Times New Roman" w:eastAsia="Times New Roman" w:hAnsi="Times New Roman" w:cs="Times New Roman"/>
          <w:sz w:val="28"/>
          <w:szCs w:val="28"/>
          <w:lang w:val="uk-UA"/>
        </w:rPr>
      </w:pPr>
      <w:r w:rsidRPr="001960BA">
        <w:rPr>
          <w:rFonts w:ascii="Times New Roman" w:eastAsia="Times New Roman" w:hAnsi="Times New Roman" w:cs="Times New Roman"/>
          <w:sz w:val="28"/>
          <w:szCs w:val="28"/>
          <w:lang w:val="uk-UA"/>
        </w:rPr>
        <w:t xml:space="preserve">Юридична відповідальність у сфері валютного законодавства – це застосування до порушника передбачених санкцій, норм валютного законодавства, засобів державного впливу, що виражається у формі позбавлення організаційного чи майнового характеру. Нове валютне законодавство скасувало норми Декрету, тобто фінансові санкції. Тепер відповідальність </w:t>
      </w:r>
      <w:proofErr w:type="spellStart"/>
      <w:r w:rsidRPr="001960BA">
        <w:rPr>
          <w:rFonts w:ascii="Times New Roman" w:eastAsia="Times New Roman" w:hAnsi="Times New Roman" w:cs="Times New Roman"/>
          <w:sz w:val="28"/>
          <w:szCs w:val="28"/>
          <w:lang w:val="uk-UA"/>
        </w:rPr>
        <w:t>фізосіб</w:t>
      </w:r>
      <w:proofErr w:type="spellEnd"/>
      <w:r w:rsidRPr="001960BA">
        <w:rPr>
          <w:rFonts w:ascii="Times New Roman" w:eastAsia="Times New Roman" w:hAnsi="Times New Roman" w:cs="Times New Roman"/>
          <w:sz w:val="28"/>
          <w:szCs w:val="28"/>
          <w:lang w:val="uk-UA"/>
        </w:rPr>
        <w:t xml:space="preserve"> за порушення валютного законодавства передбачена тільки в </w:t>
      </w:r>
      <w:proofErr w:type="spellStart"/>
      <w:r w:rsidRPr="001960BA">
        <w:rPr>
          <w:rFonts w:ascii="Times New Roman" w:eastAsia="Times New Roman" w:hAnsi="Times New Roman" w:cs="Times New Roman"/>
          <w:sz w:val="28"/>
          <w:szCs w:val="28"/>
          <w:lang w:val="uk-UA"/>
        </w:rPr>
        <w:t>КУпАП</w:t>
      </w:r>
      <w:proofErr w:type="spellEnd"/>
      <w:r w:rsidRPr="001960BA">
        <w:rPr>
          <w:rFonts w:ascii="Times New Roman" w:eastAsia="Times New Roman" w:hAnsi="Times New Roman" w:cs="Times New Roman"/>
          <w:sz w:val="28"/>
          <w:szCs w:val="28"/>
          <w:lang w:val="uk-UA"/>
        </w:rPr>
        <w:t xml:space="preserve">, а це – виключно адміністративні штрафи. Адміністративні </w:t>
      </w:r>
      <w:r w:rsidRPr="001960BA">
        <w:rPr>
          <w:rFonts w:ascii="Times New Roman" w:eastAsia="Times New Roman" w:hAnsi="Times New Roman" w:cs="Times New Roman"/>
          <w:sz w:val="28"/>
          <w:szCs w:val="28"/>
          <w:lang w:val="uk-UA"/>
        </w:rPr>
        <w:lastRenderedPageBreak/>
        <w:t>штрафи за валютні порушення можуть накладати лише суди. І тепер до накладення санкцій ані регулятор, ані податкова не мають ніякого відношення.</w:t>
      </w:r>
    </w:p>
    <w:p w:rsidR="00E47D4D" w:rsidRPr="001960BA" w:rsidRDefault="001C6093" w:rsidP="001960BA">
      <w:pPr>
        <w:spacing w:line="360" w:lineRule="auto"/>
        <w:ind w:firstLine="720"/>
        <w:jc w:val="center"/>
        <w:rPr>
          <w:rFonts w:ascii="Times New Roman" w:eastAsia="Times New Roman" w:hAnsi="Times New Roman" w:cs="Times New Roman"/>
          <w:b/>
          <w:sz w:val="28"/>
          <w:szCs w:val="28"/>
          <w:lang w:val="uk-UA"/>
        </w:rPr>
      </w:pPr>
      <w:r w:rsidRPr="001960BA">
        <w:rPr>
          <w:rFonts w:ascii="Times New Roman" w:eastAsia="Times New Roman" w:hAnsi="Times New Roman" w:cs="Times New Roman"/>
          <w:b/>
          <w:sz w:val="28"/>
          <w:szCs w:val="28"/>
          <w:lang w:val="uk-UA"/>
        </w:rPr>
        <w:t>СПИСОК ВИКОРИСТАНИХ ДЖЕРЕЛ</w:t>
      </w:r>
    </w:p>
    <w:p w:rsidR="00E47D4D" w:rsidRPr="001960BA" w:rsidRDefault="00E47D4D" w:rsidP="00187B81">
      <w:pPr>
        <w:spacing w:line="360" w:lineRule="auto"/>
        <w:ind w:firstLine="720"/>
        <w:jc w:val="center"/>
        <w:rPr>
          <w:rFonts w:ascii="Times New Roman" w:eastAsia="Times New Roman" w:hAnsi="Times New Roman" w:cs="Times New Roman"/>
          <w:b/>
          <w:sz w:val="28"/>
          <w:szCs w:val="28"/>
          <w:lang w:val="uk-UA"/>
        </w:rPr>
      </w:pPr>
    </w:p>
    <w:p w:rsidR="00E47D4D" w:rsidRPr="001960BA" w:rsidRDefault="001C6093" w:rsidP="00187B81">
      <w:pPr>
        <w:numPr>
          <w:ilvl w:val="0"/>
          <w:numId w:val="5"/>
        </w:numPr>
        <w:spacing w:line="360" w:lineRule="auto"/>
        <w:ind w:left="0" w:firstLine="720"/>
        <w:jc w:val="both"/>
        <w:rPr>
          <w:rFonts w:ascii="Times New Roman" w:eastAsia="Times New Roman" w:hAnsi="Times New Roman" w:cs="Times New Roman"/>
          <w:sz w:val="28"/>
          <w:szCs w:val="28"/>
          <w:lang w:val="uk-UA"/>
        </w:rPr>
      </w:pPr>
      <w:proofErr w:type="spellStart"/>
      <w:r w:rsidRPr="001960BA">
        <w:rPr>
          <w:rFonts w:ascii="Times New Roman" w:eastAsia="Times New Roman" w:hAnsi="Times New Roman" w:cs="Times New Roman"/>
          <w:sz w:val="28"/>
          <w:szCs w:val="28"/>
          <w:lang w:val="uk-UA"/>
        </w:rPr>
        <w:t>Мякота</w:t>
      </w:r>
      <w:proofErr w:type="spellEnd"/>
      <w:r w:rsidRPr="001960BA">
        <w:rPr>
          <w:rFonts w:ascii="Times New Roman" w:eastAsia="Times New Roman" w:hAnsi="Times New Roman" w:cs="Times New Roman"/>
          <w:sz w:val="28"/>
          <w:szCs w:val="28"/>
          <w:lang w:val="uk-UA"/>
        </w:rPr>
        <w:t xml:space="preserve"> К. А. Відповідальність за порушення валютного законодавства України: нові санкції. </w:t>
      </w:r>
      <w:r w:rsidRPr="001960BA">
        <w:rPr>
          <w:rFonts w:ascii="Times New Roman" w:eastAsia="Times New Roman" w:hAnsi="Times New Roman" w:cs="Times New Roman"/>
          <w:i/>
          <w:sz w:val="28"/>
          <w:szCs w:val="28"/>
          <w:lang w:val="uk-UA"/>
        </w:rPr>
        <w:t>Правова позиція.</w:t>
      </w:r>
      <w:r w:rsidRPr="001960BA">
        <w:rPr>
          <w:rFonts w:ascii="Times New Roman" w:eastAsia="Times New Roman" w:hAnsi="Times New Roman" w:cs="Times New Roman"/>
          <w:sz w:val="28"/>
          <w:szCs w:val="28"/>
          <w:lang w:val="uk-UA"/>
        </w:rPr>
        <w:t xml:space="preserve"> 2020. № 2. С. 152-156.</w:t>
      </w:r>
    </w:p>
    <w:p w:rsidR="00E47D4D" w:rsidRPr="001960BA" w:rsidRDefault="001C6093" w:rsidP="00187B81">
      <w:pPr>
        <w:numPr>
          <w:ilvl w:val="0"/>
          <w:numId w:val="5"/>
        </w:numPr>
        <w:spacing w:line="360" w:lineRule="auto"/>
        <w:ind w:left="0" w:firstLine="720"/>
        <w:jc w:val="both"/>
        <w:rPr>
          <w:rFonts w:ascii="Times New Roman" w:eastAsia="Times New Roman" w:hAnsi="Times New Roman" w:cs="Times New Roman"/>
          <w:sz w:val="28"/>
          <w:szCs w:val="28"/>
          <w:lang w:val="uk-UA"/>
        </w:rPr>
      </w:pPr>
      <w:r w:rsidRPr="001960BA">
        <w:rPr>
          <w:rFonts w:ascii="Times New Roman" w:eastAsia="Times New Roman" w:hAnsi="Times New Roman" w:cs="Times New Roman"/>
          <w:sz w:val="28"/>
          <w:szCs w:val="28"/>
          <w:lang w:val="uk-UA"/>
        </w:rPr>
        <w:t xml:space="preserve">Про валюту і валютні операції від 21.06.2018 року № 2473-VIII. URL: </w:t>
      </w:r>
      <w:hyperlink r:id="rId7">
        <w:r w:rsidRPr="001960BA">
          <w:rPr>
            <w:rFonts w:ascii="Times New Roman" w:eastAsia="Times New Roman" w:hAnsi="Times New Roman" w:cs="Times New Roman"/>
            <w:color w:val="1155CC"/>
            <w:sz w:val="28"/>
            <w:szCs w:val="28"/>
            <w:u w:val="single"/>
            <w:lang w:val="uk-UA"/>
          </w:rPr>
          <w:t>https://zakon.rada.gov.ua/laws/show/2473-19</w:t>
        </w:r>
      </w:hyperlink>
      <w:r w:rsidRPr="001960BA">
        <w:rPr>
          <w:rFonts w:ascii="Times New Roman" w:eastAsia="Times New Roman" w:hAnsi="Times New Roman" w:cs="Times New Roman"/>
          <w:sz w:val="28"/>
          <w:szCs w:val="28"/>
          <w:lang w:val="uk-UA"/>
        </w:rPr>
        <w:t xml:space="preserve"> (Дата звернення: 13.04.2021).</w:t>
      </w:r>
    </w:p>
    <w:p w:rsidR="00E47D4D" w:rsidRPr="001960BA" w:rsidRDefault="001C6093" w:rsidP="00187B81">
      <w:pPr>
        <w:numPr>
          <w:ilvl w:val="0"/>
          <w:numId w:val="5"/>
        </w:numPr>
        <w:spacing w:line="360" w:lineRule="auto"/>
        <w:ind w:left="0" w:firstLine="720"/>
        <w:jc w:val="both"/>
        <w:rPr>
          <w:rFonts w:ascii="Times New Roman" w:eastAsia="Times New Roman" w:hAnsi="Times New Roman" w:cs="Times New Roman"/>
          <w:sz w:val="28"/>
          <w:szCs w:val="28"/>
          <w:lang w:val="uk-UA"/>
        </w:rPr>
      </w:pPr>
      <w:r w:rsidRPr="001960BA">
        <w:rPr>
          <w:rFonts w:ascii="Times New Roman" w:eastAsia="Times New Roman" w:hAnsi="Times New Roman" w:cs="Times New Roman"/>
          <w:sz w:val="28"/>
          <w:szCs w:val="28"/>
          <w:lang w:val="uk-UA"/>
        </w:rPr>
        <w:t>Про валютний нагляд, положення. Постанова правління НБУ від 03.01.2019 року № 13.</w:t>
      </w:r>
      <w:r w:rsidR="00187B81" w:rsidRPr="001960BA">
        <w:rPr>
          <w:rFonts w:ascii="Times New Roman" w:eastAsia="Times New Roman" w:hAnsi="Times New Roman" w:cs="Times New Roman"/>
          <w:sz w:val="28"/>
          <w:szCs w:val="28"/>
          <w:lang w:val="uk-UA"/>
        </w:rPr>
        <w:t xml:space="preserve"> </w:t>
      </w:r>
      <w:r w:rsidRPr="001960BA">
        <w:rPr>
          <w:rFonts w:ascii="Times New Roman" w:eastAsia="Times New Roman" w:hAnsi="Times New Roman" w:cs="Times New Roman"/>
          <w:sz w:val="28"/>
          <w:szCs w:val="28"/>
          <w:lang w:val="uk-UA"/>
        </w:rPr>
        <w:t xml:space="preserve">URL: </w:t>
      </w:r>
      <w:hyperlink r:id="rId8">
        <w:r w:rsidRPr="001960BA">
          <w:rPr>
            <w:rFonts w:ascii="Times New Roman" w:eastAsia="Times New Roman" w:hAnsi="Times New Roman" w:cs="Times New Roman"/>
            <w:color w:val="1155CC"/>
            <w:sz w:val="28"/>
            <w:szCs w:val="28"/>
            <w:u w:val="single"/>
            <w:lang w:val="uk-UA"/>
          </w:rPr>
          <w:t>https://zakon.rada.gov.ua/laws/show/v0013500-19</w:t>
        </w:r>
      </w:hyperlink>
      <w:r w:rsidRPr="001960BA">
        <w:rPr>
          <w:rFonts w:ascii="Times New Roman" w:eastAsia="Times New Roman" w:hAnsi="Times New Roman" w:cs="Times New Roman"/>
          <w:sz w:val="28"/>
          <w:szCs w:val="28"/>
          <w:lang w:val="uk-UA"/>
        </w:rPr>
        <w:t xml:space="preserve"> (Дата звернення: 13.04.2021).</w:t>
      </w:r>
    </w:p>
    <w:p w:rsidR="00E47D4D" w:rsidRPr="001960BA" w:rsidRDefault="001C6093" w:rsidP="00187B81">
      <w:pPr>
        <w:numPr>
          <w:ilvl w:val="0"/>
          <w:numId w:val="5"/>
        </w:numPr>
        <w:spacing w:line="360" w:lineRule="auto"/>
        <w:ind w:left="0" w:firstLine="720"/>
        <w:jc w:val="both"/>
        <w:rPr>
          <w:rFonts w:ascii="Times New Roman" w:eastAsia="Times New Roman" w:hAnsi="Times New Roman" w:cs="Times New Roman"/>
          <w:sz w:val="28"/>
          <w:szCs w:val="28"/>
          <w:lang w:val="uk-UA"/>
        </w:rPr>
      </w:pPr>
      <w:r w:rsidRPr="001960BA">
        <w:rPr>
          <w:rFonts w:ascii="Times New Roman" w:eastAsia="Times New Roman" w:hAnsi="Times New Roman" w:cs="Times New Roman"/>
          <w:sz w:val="28"/>
          <w:szCs w:val="28"/>
          <w:lang w:val="uk-UA"/>
        </w:rPr>
        <w:t xml:space="preserve">Кодекс України про адміністративні правопорушення № 8073-Х. 2020. URL: </w:t>
      </w:r>
      <w:hyperlink r:id="rId9">
        <w:r w:rsidRPr="001960BA">
          <w:rPr>
            <w:rFonts w:ascii="Times New Roman" w:eastAsia="Times New Roman" w:hAnsi="Times New Roman" w:cs="Times New Roman"/>
            <w:color w:val="1155CC"/>
            <w:sz w:val="28"/>
            <w:szCs w:val="28"/>
            <w:u w:val="single"/>
            <w:lang w:val="uk-UA"/>
          </w:rPr>
          <w:t>https://zakon.rada.gov.ua/laws/show/80731-10</w:t>
        </w:r>
      </w:hyperlink>
      <w:r w:rsidRPr="001960BA">
        <w:rPr>
          <w:rFonts w:ascii="Times New Roman" w:eastAsia="Times New Roman" w:hAnsi="Times New Roman" w:cs="Times New Roman"/>
          <w:sz w:val="28"/>
          <w:szCs w:val="28"/>
          <w:lang w:val="uk-UA"/>
        </w:rPr>
        <w:t xml:space="preserve"> (Дата звернення: 13.04.2021).</w:t>
      </w:r>
    </w:p>
    <w:p w:rsidR="00E47D4D" w:rsidRPr="001960BA" w:rsidRDefault="001C6093" w:rsidP="00187B81">
      <w:pPr>
        <w:numPr>
          <w:ilvl w:val="0"/>
          <w:numId w:val="5"/>
        </w:numPr>
        <w:spacing w:line="360" w:lineRule="auto"/>
        <w:ind w:left="0" w:firstLine="720"/>
        <w:jc w:val="both"/>
        <w:rPr>
          <w:rFonts w:ascii="Times New Roman" w:eastAsia="Times New Roman" w:hAnsi="Times New Roman" w:cs="Times New Roman"/>
          <w:sz w:val="28"/>
          <w:szCs w:val="28"/>
          <w:lang w:val="uk-UA"/>
        </w:rPr>
      </w:pPr>
      <w:r w:rsidRPr="001960BA">
        <w:rPr>
          <w:rFonts w:ascii="Times New Roman" w:eastAsia="Times New Roman" w:hAnsi="Times New Roman" w:cs="Times New Roman"/>
          <w:sz w:val="28"/>
          <w:szCs w:val="28"/>
          <w:lang w:val="uk-UA"/>
        </w:rPr>
        <w:t xml:space="preserve">Брик А. С., Ковальчук О. В., </w:t>
      </w:r>
      <w:proofErr w:type="spellStart"/>
      <w:r w:rsidRPr="001960BA">
        <w:rPr>
          <w:rFonts w:ascii="Times New Roman" w:eastAsia="Times New Roman" w:hAnsi="Times New Roman" w:cs="Times New Roman"/>
          <w:sz w:val="28"/>
          <w:szCs w:val="28"/>
          <w:lang w:val="uk-UA"/>
        </w:rPr>
        <w:t>Субіна</w:t>
      </w:r>
      <w:proofErr w:type="spellEnd"/>
      <w:r w:rsidRPr="001960BA">
        <w:rPr>
          <w:rFonts w:ascii="Times New Roman" w:eastAsia="Times New Roman" w:hAnsi="Times New Roman" w:cs="Times New Roman"/>
          <w:sz w:val="28"/>
          <w:szCs w:val="28"/>
          <w:lang w:val="uk-UA"/>
        </w:rPr>
        <w:t xml:space="preserve"> Т. В. Недоліки валютного законодавства в Україні. С. 55-58.</w:t>
      </w:r>
    </w:p>
    <w:p w:rsidR="00E47D4D" w:rsidRPr="001960BA" w:rsidRDefault="001C6093" w:rsidP="00187B81">
      <w:pPr>
        <w:numPr>
          <w:ilvl w:val="0"/>
          <w:numId w:val="5"/>
        </w:numPr>
        <w:spacing w:line="360" w:lineRule="auto"/>
        <w:ind w:left="0" w:firstLine="720"/>
        <w:jc w:val="both"/>
        <w:rPr>
          <w:rFonts w:ascii="Times New Roman" w:eastAsia="Times New Roman" w:hAnsi="Times New Roman" w:cs="Times New Roman"/>
          <w:sz w:val="28"/>
          <w:szCs w:val="28"/>
          <w:lang w:val="uk-UA"/>
        </w:rPr>
      </w:pPr>
      <w:proofErr w:type="spellStart"/>
      <w:r w:rsidRPr="001960BA">
        <w:rPr>
          <w:rFonts w:ascii="Times New Roman" w:eastAsia="Times New Roman" w:hAnsi="Times New Roman" w:cs="Times New Roman"/>
          <w:sz w:val="28"/>
          <w:szCs w:val="28"/>
          <w:lang w:val="uk-UA"/>
        </w:rPr>
        <w:t>Баулін</w:t>
      </w:r>
      <w:proofErr w:type="spellEnd"/>
      <w:r w:rsidRPr="001960BA">
        <w:rPr>
          <w:rFonts w:ascii="Times New Roman" w:eastAsia="Times New Roman" w:hAnsi="Times New Roman" w:cs="Times New Roman"/>
          <w:sz w:val="28"/>
          <w:szCs w:val="28"/>
          <w:lang w:val="uk-UA"/>
        </w:rPr>
        <w:t xml:space="preserve"> О.В., Лебідь В.І., Матвєєв П.С., </w:t>
      </w:r>
      <w:proofErr w:type="spellStart"/>
      <w:r w:rsidRPr="001960BA">
        <w:rPr>
          <w:rFonts w:ascii="Times New Roman" w:eastAsia="Times New Roman" w:hAnsi="Times New Roman" w:cs="Times New Roman"/>
          <w:sz w:val="28"/>
          <w:szCs w:val="28"/>
          <w:lang w:val="uk-UA"/>
        </w:rPr>
        <w:t>Пожидаєва</w:t>
      </w:r>
      <w:proofErr w:type="spellEnd"/>
      <w:r w:rsidRPr="001960BA">
        <w:rPr>
          <w:rFonts w:ascii="Times New Roman" w:eastAsia="Times New Roman" w:hAnsi="Times New Roman" w:cs="Times New Roman"/>
          <w:sz w:val="28"/>
          <w:szCs w:val="28"/>
          <w:lang w:val="uk-UA"/>
        </w:rPr>
        <w:t xml:space="preserve"> М.А. Адвокатський іспит: підготовчий курс. Київ. </w:t>
      </w:r>
      <w:proofErr w:type="spellStart"/>
      <w:r w:rsidRPr="001960BA">
        <w:rPr>
          <w:rFonts w:ascii="Times New Roman" w:eastAsia="Times New Roman" w:hAnsi="Times New Roman" w:cs="Times New Roman"/>
          <w:sz w:val="28"/>
          <w:szCs w:val="28"/>
          <w:lang w:val="uk-UA"/>
        </w:rPr>
        <w:t>Алерта</w:t>
      </w:r>
      <w:proofErr w:type="spellEnd"/>
      <w:r w:rsidRPr="001960BA">
        <w:rPr>
          <w:rFonts w:ascii="Times New Roman" w:eastAsia="Times New Roman" w:hAnsi="Times New Roman" w:cs="Times New Roman"/>
          <w:sz w:val="28"/>
          <w:szCs w:val="28"/>
          <w:lang w:val="uk-UA"/>
        </w:rPr>
        <w:t>. 2016. 850 с.</w:t>
      </w:r>
    </w:p>
    <w:p w:rsidR="00E47D4D" w:rsidRPr="001960BA" w:rsidRDefault="001C6093" w:rsidP="00187B81">
      <w:pPr>
        <w:numPr>
          <w:ilvl w:val="0"/>
          <w:numId w:val="5"/>
        </w:numPr>
        <w:spacing w:line="360" w:lineRule="auto"/>
        <w:ind w:left="0" w:firstLine="720"/>
        <w:jc w:val="both"/>
        <w:rPr>
          <w:rFonts w:ascii="Times New Roman" w:eastAsia="Times New Roman" w:hAnsi="Times New Roman" w:cs="Times New Roman"/>
          <w:sz w:val="28"/>
          <w:szCs w:val="28"/>
          <w:lang w:val="uk-UA"/>
        </w:rPr>
      </w:pPr>
      <w:r w:rsidRPr="001960BA">
        <w:rPr>
          <w:rFonts w:ascii="Times New Roman" w:eastAsia="Times New Roman" w:hAnsi="Times New Roman" w:cs="Times New Roman"/>
          <w:sz w:val="28"/>
          <w:szCs w:val="28"/>
          <w:lang w:val="uk-UA"/>
        </w:rPr>
        <w:t xml:space="preserve">Владимир О. Недосконалість валютного законодавства України – один із бар’єрів на шляху розвитку валютної діяльності банків. </w:t>
      </w:r>
      <w:proofErr w:type="spellStart"/>
      <w:r w:rsidRPr="001960BA">
        <w:rPr>
          <w:rFonts w:ascii="Times New Roman" w:eastAsia="Times New Roman" w:hAnsi="Times New Roman" w:cs="Times New Roman"/>
          <w:sz w:val="28"/>
          <w:szCs w:val="28"/>
          <w:lang w:val="uk-UA"/>
        </w:rPr>
        <w:t>Соціально-</w:t>
      </w:r>
      <w:proofErr w:type="spellEnd"/>
      <w:r w:rsidRPr="001960BA">
        <w:rPr>
          <w:rFonts w:ascii="Times New Roman" w:eastAsia="Times New Roman" w:hAnsi="Times New Roman" w:cs="Times New Roman"/>
          <w:sz w:val="28"/>
          <w:szCs w:val="28"/>
          <w:lang w:val="uk-UA"/>
        </w:rPr>
        <w:t xml:space="preserve"> екон</w:t>
      </w:r>
      <w:r w:rsidR="001960BA">
        <w:rPr>
          <w:rFonts w:ascii="Times New Roman" w:eastAsia="Times New Roman" w:hAnsi="Times New Roman" w:cs="Times New Roman"/>
          <w:sz w:val="28"/>
          <w:szCs w:val="28"/>
          <w:lang w:val="uk-UA"/>
        </w:rPr>
        <w:t>омічні проблеми і держава. Київ,</w:t>
      </w:r>
      <w:r w:rsidRPr="001960BA">
        <w:rPr>
          <w:rFonts w:ascii="Times New Roman" w:eastAsia="Times New Roman" w:hAnsi="Times New Roman" w:cs="Times New Roman"/>
          <w:sz w:val="28"/>
          <w:szCs w:val="28"/>
          <w:lang w:val="uk-UA"/>
        </w:rPr>
        <w:t xml:space="preserve"> 2012. С. 25.</w:t>
      </w:r>
    </w:p>
    <w:p w:rsidR="00E47D4D" w:rsidRPr="001960BA" w:rsidRDefault="001C6093" w:rsidP="00187B81">
      <w:pPr>
        <w:numPr>
          <w:ilvl w:val="0"/>
          <w:numId w:val="5"/>
        </w:numPr>
        <w:spacing w:line="360" w:lineRule="auto"/>
        <w:ind w:left="0" w:firstLine="720"/>
        <w:jc w:val="both"/>
        <w:rPr>
          <w:rFonts w:ascii="Times New Roman" w:eastAsia="Times New Roman" w:hAnsi="Times New Roman" w:cs="Times New Roman"/>
          <w:sz w:val="28"/>
          <w:szCs w:val="28"/>
          <w:lang w:val="uk-UA"/>
        </w:rPr>
      </w:pPr>
      <w:proofErr w:type="spellStart"/>
      <w:r w:rsidRPr="001960BA">
        <w:rPr>
          <w:rFonts w:ascii="Times New Roman" w:eastAsia="Times New Roman" w:hAnsi="Times New Roman" w:cs="Times New Roman"/>
          <w:sz w:val="28"/>
          <w:szCs w:val="28"/>
          <w:lang w:val="uk-UA"/>
        </w:rPr>
        <w:t>Бідник</w:t>
      </w:r>
      <w:proofErr w:type="spellEnd"/>
      <w:r w:rsidRPr="001960BA">
        <w:rPr>
          <w:rFonts w:ascii="Times New Roman" w:eastAsia="Times New Roman" w:hAnsi="Times New Roman" w:cs="Times New Roman"/>
          <w:sz w:val="28"/>
          <w:szCs w:val="28"/>
          <w:lang w:val="uk-UA"/>
        </w:rPr>
        <w:t xml:space="preserve"> Н. Б. Валютне регулювання та валютний контроль. </w:t>
      </w:r>
      <w:proofErr w:type="spellStart"/>
      <w:r w:rsidRPr="001960BA">
        <w:rPr>
          <w:rFonts w:ascii="Times New Roman" w:eastAsia="Times New Roman" w:hAnsi="Times New Roman" w:cs="Times New Roman"/>
          <w:i/>
          <w:sz w:val="28"/>
          <w:szCs w:val="28"/>
          <w:lang w:val="uk-UA"/>
        </w:rPr>
        <w:t>Вісн</w:t>
      </w:r>
      <w:proofErr w:type="spellEnd"/>
      <w:r w:rsidRPr="001960BA">
        <w:rPr>
          <w:rFonts w:ascii="Times New Roman" w:eastAsia="Times New Roman" w:hAnsi="Times New Roman" w:cs="Times New Roman"/>
          <w:i/>
          <w:sz w:val="28"/>
          <w:szCs w:val="28"/>
          <w:lang w:val="uk-UA"/>
        </w:rPr>
        <w:t xml:space="preserve">. Нац. </w:t>
      </w:r>
      <w:proofErr w:type="spellStart"/>
      <w:r w:rsidRPr="001960BA">
        <w:rPr>
          <w:rFonts w:ascii="Times New Roman" w:eastAsia="Times New Roman" w:hAnsi="Times New Roman" w:cs="Times New Roman"/>
          <w:i/>
          <w:sz w:val="28"/>
          <w:szCs w:val="28"/>
          <w:lang w:val="uk-UA"/>
        </w:rPr>
        <w:t>ун-ту</w:t>
      </w:r>
      <w:proofErr w:type="spellEnd"/>
      <w:r w:rsidRPr="001960BA">
        <w:rPr>
          <w:rFonts w:ascii="Times New Roman" w:eastAsia="Times New Roman" w:hAnsi="Times New Roman" w:cs="Times New Roman"/>
          <w:i/>
          <w:sz w:val="28"/>
          <w:szCs w:val="28"/>
          <w:lang w:val="uk-UA"/>
        </w:rPr>
        <w:t xml:space="preserve"> </w:t>
      </w:r>
      <w:proofErr w:type="spellStart"/>
      <w:r w:rsidRPr="001960BA">
        <w:rPr>
          <w:rFonts w:ascii="Times New Roman" w:eastAsia="Times New Roman" w:hAnsi="Times New Roman" w:cs="Times New Roman"/>
          <w:i/>
          <w:sz w:val="28"/>
          <w:szCs w:val="28"/>
          <w:lang w:val="uk-UA"/>
        </w:rPr>
        <w:t>“Львів</w:t>
      </w:r>
      <w:proofErr w:type="spellEnd"/>
      <w:r w:rsidRPr="001960BA">
        <w:rPr>
          <w:rFonts w:ascii="Times New Roman" w:eastAsia="Times New Roman" w:hAnsi="Times New Roman" w:cs="Times New Roman"/>
          <w:i/>
          <w:sz w:val="28"/>
          <w:szCs w:val="28"/>
          <w:lang w:val="uk-UA"/>
        </w:rPr>
        <w:t xml:space="preserve">. </w:t>
      </w:r>
      <w:proofErr w:type="spellStart"/>
      <w:r w:rsidRPr="001960BA">
        <w:rPr>
          <w:rFonts w:ascii="Times New Roman" w:eastAsia="Times New Roman" w:hAnsi="Times New Roman" w:cs="Times New Roman"/>
          <w:i/>
          <w:sz w:val="28"/>
          <w:szCs w:val="28"/>
          <w:lang w:val="uk-UA"/>
        </w:rPr>
        <w:t>Політехніка”</w:t>
      </w:r>
      <w:proofErr w:type="spellEnd"/>
      <w:r w:rsidRPr="001960BA">
        <w:rPr>
          <w:rFonts w:ascii="Times New Roman" w:eastAsia="Times New Roman" w:hAnsi="Times New Roman" w:cs="Times New Roman"/>
          <w:i/>
          <w:sz w:val="28"/>
          <w:szCs w:val="28"/>
          <w:lang w:val="uk-UA"/>
        </w:rPr>
        <w:t xml:space="preserve">. </w:t>
      </w:r>
      <w:r w:rsidRPr="001960BA">
        <w:rPr>
          <w:rFonts w:ascii="Times New Roman" w:eastAsia="Times New Roman" w:hAnsi="Times New Roman" w:cs="Times New Roman"/>
          <w:sz w:val="28"/>
          <w:szCs w:val="28"/>
          <w:lang w:val="uk-UA"/>
        </w:rPr>
        <w:t>2012. № 739. С. 189-194.</w:t>
      </w:r>
    </w:p>
    <w:p w:rsidR="00E47D4D" w:rsidRPr="001960BA" w:rsidRDefault="001C6093" w:rsidP="00187B81">
      <w:pPr>
        <w:numPr>
          <w:ilvl w:val="0"/>
          <w:numId w:val="5"/>
        </w:numPr>
        <w:spacing w:line="360" w:lineRule="auto"/>
        <w:ind w:left="0" w:firstLine="720"/>
        <w:jc w:val="both"/>
        <w:rPr>
          <w:rFonts w:ascii="Times New Roman" w:eastAsia="Times New Roman" w:hAnsi="Times New Roman" w:cs="Times New Roman"/>
          <w:sz w:val="28"/>
          <w:szCs w:val="28"/>
          <w:lang w:val="uk-UA"/>
        </w:rPr>
      </w:pPr>
      <w:r w:rsidRPr="001960BA">
        <w:rPr>
          <w:rFonts w:ascii="Times New Roman" w:eastAsia="Times New Roman" w:hAnsi="Times New Roman" w:cs="Times New Roman"/>
          <w:sz w:val="28"/>
          <w:szCs w:val="28"/>
          <w:lang w:val="uk-UA"/>
        </w:rPr>
        <w:t xml:space="preserve">Декрет Кабінету міністрів України "Про систему валютного регулювання і валютного контролю" (від 19.02.1993 № 15-93). URL: </w:t>
      </w:r>
      <w:hyperlink r:id="rId10">
        <w:r w:rsidRPr="001960BA">
          <w:rPr>
            <w:rFonts w:ascii="Times New Roman" w:eastAsia="Times New Roman" w:hAnsi="Times New Roman" w:cs="Times New Roman"/>
            <w:color w:val="1155CC"/>
            <w:sz w:val="28"/>
            <w:szCs w:val="28"/>
            <w:u w:val="single"/>
            <w:lang w:val="uk-UA"/>
          </w:rPr>
          <w:t>http://zakon4.rada.gov.ua/laws/show/15-93</w:t>
        </w:r>
      </w:hyperlink>
      <w:r w:rsidRPr="001960BA">
        <w:rPr>
          <w:rFonts w:ascii="Times New Roman" w:eastAsia="Times New Roman" w:hAnsi="Times New Roman" w:cs="Times New Roman"/>
          <w:sz w:val="28"/>
          <w:szCs w:val="28"/>
          <w:lang w:val="uk-UA"/>
        </w:rPr>
        <w:t xml:space="preserve"> (Дата звернення: 13.04.2021).</w:t>
      </w:r>
    </w:p>
    <w:p w:rsidR="00E47D4D" w:rsidRPr="001960BA" w:rsidRDefault="001C6093" w:rsidP="00187B81">
      <w:pPr>
        <w:numPr>
          <w:ilvl w:val="0"/>
          <w:numId w:val="5"/>
        </w:numPr>
        <w:spacing w:line="360" w:lineRule="auto"/>
        <w:ind w:left="0" w:firstLine="720"/>
        <w:jc w:val="both"/>
        <w:rPr>
          <w:rFonts w:ascii="Times New Roman" w:eastAsia="Times New Roman" w:hAnsi="Times New Roman" w:cs="Times New Roman"/>
          <w:sz w:val="28"/>
          <w:szCs w:val="28"/>
          <w:lang w:val="uk-UA"/>
        </w:rPr>
      </w:pPr>
      <w:r w:rsidRPr="001960BA">
        <w:rPr>
          <w:rFonts w:ascii="Times New Roman" w:eastAsia="Times New Roman" w:hAnsi="Times New Roman" w:cs="Times New Roman"/>
          <w:sz w:val="28"/>
          <w:szCs w:val="28"/>
          <w:lang w:val="uk-UA"/>
        </w:rPr>
        <w:t xml:space="preserve"> Закон України </w:t>
      </w:r>
      <w:proofErr w:type="spellStart"/>
      <w:r w:rsidRPr="001960BA">
        <w:rPr>
          <w:rFonts w:ascii="Times New Roman" w:eastAsia="Times New Roman" w:hAnsi="Times New Roman" w:cs="Times New Roman"/>
          <w:sz w:val="28"/>
          <w:szCs w:val="28"/>
          <w:lang w:val="uk-UA"/>
        </w:rPr>
        <w:t>“Про</w:t>
      </w:r>
      <w:proofErr w:type="spellEnd"/>
      <w:r w:rsidRPr="001960BA">
        <w:rPr>
          <w:rFonts w:ascii="Times New Roman" w:eastAsia="Times New Roman" w:hAnsi="Times New Roman" w:cs="Times New Roman"/>
          <w:sz w:val="28"/>
          <w:szCs w:val="28"/>
          <w:lang w:val="uk-UA"/>
        </w:rPr>
        <w:t xml:space="preserve"> Національний банк </w:t>
      </w:r>
      <w:proofErr w:type="spellStart"/>
      <w:r w:rsidRPr="001960BA">
        <w:rPr>
          <w:rFonts w:ascii="Times New Roman" w:eastAsia="Times New Roman" w:hAnsi="Times New Roman" w:cs="Times New Roman"/>
          <w:sz w:val="28"/>
          <w:szCs w:val="28"/>
          <w:lang w:val="uk-UA"/>
        </w:rPr>
        <w:t>України”</w:t>
      </w:r>
      <w:proofErr w:type="spellEnd"/>
      <w:r w:rsidRPr="001960BA">
        <w:rPr>
          <w:rFonts w:ascii="Times New Roman" w:eastAsia="Times New Roman" w:hAnsi="Times New Roman" w:cs="Times New Roman"/>
          <w:sz w:val="28"/>
          <w:szCs w:val="28"/>
          <w:lang w:val="uk-UA"/>
        </w:rPr>
        <w:t xml:space="preserve"> (від 20.05.1999 # 679-XIV). URL: </w:t>
      </w:r>
      <w:hyperlink r:id="rId11">
        <w:r w:rsidRPr="001960BA">
          <w:rPr>
            <w:rFonts w:ascii="Times New Roman" w:eastAsia="Times New Roman" w:hAnsi="Times New Roman" w:cs="Times New Roman"/>
            <w:color w:val="1155CC"/>
            <w:sz w:val="28"/>
            <w:szCs w:val="28"/>
            <w:u w:val="single"/>
            <w:lang w:val="uk-UA"/>
          </w:rPr>
          <w:t>http://zakon2.rada.gov.ua/laws/show/679-14</w:t>
        </w:r>
      </w:hyperlink>
      <w:r w:rsidRPr="001960BA">
        <w:rPr>
          <w:rFonts w:ascii="Times New Roman" w:eastAsia="Times New Roman" w:hAnsi="Times New Roman" w:cs="Times New Roman"/>
          <w:sz w:val="28"/>
          <w:szCs w:val="28"/>
          <w:lang w:val="uk-UA"/>
        </w:rPr>
        <w:t xml:space="preserve"> (Дата звернення: 13.04.2021).</w:t>
      </w:r>
    </w:p>
    <w:p w:rsidR="00E47D4D" w:rsidRPr="001960BA" w:rsidRDefault="001C6093" w:rsidP="00187B81">
      <w:pPr>
        <w:numPr>
          <w:ilvl w:val="0"/>
          <w:numId w:val="5"/>
        </w:numPr>
        <w:spacing w:line="360" w:lineRule="auto"/>
        <w:ind w:left="0" w:firstLine="720"/>
        <w:jc w:val="both"/>
        <w:rPr>
          <w:rFonts w:ascii="Times New Roman" w:eastAsia="Times New Roman" w:hAnsi="Times New Roman" w:cs="Times New Roman"/>
          <w:sz w:val="28"/>
          <w:szCs w:val="28"/>
          <w:lang w:val="uk-UA"/>
        </w:rPr>
      </w:pPr>
      <w:r w:rsidRPr="001960BA">
        <w:rPr>
          <w:rFonts w:ascii="Times New Roman" w:eastAsia="Times New Roman" w:hAnsi="Times New Roman" w:cs="Times New Roman"/>
          <w:sz w:val="28"/>
          <w:szCs w:val="28"/>
          <w:lang w:val="uk-UA"/>
        </w:rPr>
        <w:lastRenderedPageBreak/>
        <w:t xml:space="preserve"> Ткач С. В. організаційно-правові засади валютного регулювання в Україні. 2017. 9 с.</w:t>
      </w:r>
    </w:p>
    <w:p w:rsidR="00E47D4D" w:rsidRPr="001960BA" w:rsidRDefault="001C6093" w:rsidP="00187B81">
      <w:pPr>
        <w:numPr>
          <w:ilvl w:val="0"/>
          <w:numId w:val="5"/>
        </w:numPr>
        <w:spacing w:line="360" w:lineRule="auto"/>
        <w:ind w:left="0" w:firstLine="720"/>
        <w:jc w:val="both"/>
        <w:rPr>
          <w:rFonts w:ascii="Times New Roman" w:eastAsia="Times New Roman" w:hAnsi="Times New Roman" w:cs="Times New Roman"/>
          <w:sz w:val="28"/>
          <w:szCs w:val="28"/>
          <w:lang w:val="uk-UA"/>
        </w:rPr>
      </w:pPr>
      <w:r w:rsidRPr="001960BA">
        <w:rPr>
          <w:rFonts w:ascii="Times New Roman" w:eastAsia="Times New Roman" w:hAnsi="Times New Roman" w:cs="Times New Roman"/>
          <w:sz w:val="28"/>
          <w:szCs w:val="28"/>
          <w:lang w:val="uk-UA"/>
        </w:rPr>
        <w:t xml:space="preserve"> Кравченко Д. Валютне регулювання: Закон </w:t>
      </w:r>
      <w:proofErr w:type="spellStart"/>
      <w:r w:rsidRPr="001960BA">
        <w:rPr>
          <w:rFonts w:ascii="Times New Roman" w:eastAsia="Times New Roman" w:hAnsi="Times New Roman" w:cs="Times New Roman"/>
          <w:sz w:val="28"/>
          <w:szCs w:val="28"/>
          <w:lang w:val="uk-UA"/>
        </w:rPr>
        <w:t>vs</w:t>
      </w:r>
      <w:proofErr w:type="spellEnd"/>
      <w:r w:rsidRPr="001960BA">
        <w:rPr>
          <w:rFonts w:ascii="Times New Roman" w:eastAsia="Times New Roman" w:hAnsi="Times New Roman" w:cs="Times New Roman"/>
          <w:sz w:val="28"/>
          <w:szCs w:val="28"/>
          <w:lang w:val="uk-UA"/>
        </w:rPr>
        <w:t xml:space="preserve"> Декрет. Платформа Ліга: Закон. 2018. URL: </w:t>
      </w:r>
      <w:hyperlink r:id="rId12">
        <w:r w:rsidRPr="001960BA">
          <w:rPr>
            <w:rFonts w:ascii="Times New Roman" w:eastAsia="Times New Roman" w:hAnsi="Times New Roman" w:cs="Times New Roman"/>
            <w:color w:val="1155CC"/>
            <w:sz w:val="28"/>
            <w:szCs w:val="28"/>
            <w:u w:val="single"/>
            <w:lang w:val="uk-UA"/>
          </w:rPr>
          <w:t>https://jurliga.ligazakon.net/analitycs/171306_valyutne-regulyuvannya-zakon-vs-dekret</w:t>
        </w:r>
      </w:hyperlink>
      <w:r w:rsidRPr="001960BA">
        <w:rPr>
          <w:rFonts w:ascii="Times New Roman" w:eastAsia="Times New Roman" w:hAnsi="Times New Roman" w:cs="Times New Roman"/>
          <w:sz w:val="28"/>
          <w:szCs w:val="28"/>
          <w:lang w:val="uk-UA"/>
        </w:rPr>
        <w:t xml:space="preserve"> (Дата звернення: 13.04.2021).</w:t>
      </w:r>
    </w:p>
    <w:p w:rsidR="00E47D4D" w:rsidRPr="001960BA" w:rsidRDefault="001C6093" w:rsidP="00187B81">
      <w:pPr>
        <w:numPr>
          <w:ilvl w:val="0"/>
          <w:numId w:val="5"/>
        </w:numPr>
        <w:spacing w:line="360" w:lineRule="auto"/>
        <w:ind w:left="0" w:firstLine="720"/>
        <w:jc w:val="both"/>
        <w:rPr>
          <w:rFonts w:ascii="Times New Roman" w:eastAsia="Times New Roman" w:hAnsi="Times New Roman" w:cs="Times New Roman"/>
          <w:sz w:val="28"/>
          <w:szCs w:val="28"/>
          <w:lang w:val="uk-UA"/>
        </w:rPr>
      </w:pPr>
      <w:r w:rsidRPr="001960BA">
        <w:rPr>
          <w:rFonts w:ascii="Times New Roman" w:eastAsia="Times New Roman" w:hAnsi="Times New Roman" w:cs="Times New Roman"/>
          <w:sz w:val="28"/>
          <w:szCs w:val="28"/>
          <w:lang w:val="uk-UA"/>
        </w:rPr>
        <w:t xml:space="preserve"> Крупко Я. Деякі питання вдосконалення валютного законодавства України. </w:t>
      </w:r>
      <w:r w:rsidRPr="001960BA">
        <w:rPr>
          <w:rFonts w:ascii="Times New Roman" w:eastAsia="Times New Roman" w:hAnsi="Times New Roman" w:cs="Times New Roman"/>
          <w:i/>
          <w:sz w:val="28"/>
          <w:szCs w:val="28"/>
          <w:lang w:val="uk-UA"/>
        </w:rPr>
        <w:t>Підприємство, господарство і право.</w:t>
      </w:r>
      <w:r w:rsidRPr="001960BA">
        <w:rPr>
          <w:rFonts w:ascii="Times New Roman" w:eastAsia="Times New Roman" w:hAnsi="Times New Roman" w:cs="Times New Roman"/>
          <w:sz w:val="28"/>
          <w:szCs w:val="28"/>
          <w:lang w:val="uk-UA"/>
        </w:rPr>
        <w:t xml:space="preserve"> 2018. № 8. С. 149-151.</w:t>
      </w:r>
    </w:p>
    <w:p w:rsidR="00E47D4D" w:rsidRPr="001960BA" w:rsidRDefault="001C6093" w:rsidP="00187B81">
      <w:pPr>
        <w:numPr>
          <w:ilvl w:val="0"/>
          <w:numId w:val="5"/>
        </w:numPr>
        <w:spacing w:line="360" w:lineRule="auto"/>
        <w:ind w:left="0" w:firstLine="720"/>
        <w:jc w:val="both"/>
        <w:rPr>
          <w:rFonts w:ascii="Times New Roman" w:eastAsia="Times New Roman" w:hAnsi="Times New Roman" w:cs="Times New Roman"/>
          <w:sz w:val="28"/>
          <w:szCs w:val="28"/>
          <w:lang w:val="uk-UA"/>
        </w:rPr>
      </w:pPr>
      <w:r w:rsidRPr="001960BA">
        <w:rPr>
          <w:rFonts w:ascii="Times New Roman" w:eastAsia="Times New Roman" w:hAnsi="Times New Roman" w:cs="Times New Roman"/>
          <w:sz w:val="28"/>
          <w:szCs w:val="28"/>
          <w:lang w:val="uk-UA"/>
        </w:rPr>
        <w:t xml:space="preserve"> Дмитренко Е. С. Місце та роль фінансово-правової відповідальності у механізмі правового забезпечення фінансової безпеки України. </w:t>
      </w:r>
      <w:r w:rsidRPr="001960BA">
        <w:rPr>
          <w:rFonts w:ascii="Times New Roman" w:eastAsia="Times New Roman" w:hAnsi="Times New Roman" w:cs="Times New Roman"/>
          <w:i/>
          <w:sz w:val="28"/>
          <w:szCs w:val="28"/>
          <w:lang w:val="uk-UA"/>
        </w:rPr>
        <w:t>Фінансове право.</w:t>
      </w:r>
      <w:r w:rsidRPr="001960BA">
        <w:rPr>
          <w:rFonts w:ascii="Times New Roman" w:eastAsia="Times New Roman" w:hAnsi="Times New Roman" w:cs="Times New Roman"/>
          <w:sz w:val="28"/>
          <w:szCs w:val="28"/>
          <w:lang w:val="uk-UA"/>
        </w:rPr>
        <w:t xml:space="preserve"> 2011. № 4 (18). С. 39-42.</w:t>
      </w:r>
    </w:p>
    <w:p w:rsidR="00E47D4D" w:rsidRPr="001960BA" w:rsidRDefault="001C6093" w:rsidP="00187B81">
      <w:pPr>
        <w:numPr>
          <w:ilvl w:val="0"/>
          <w:numId w:val="5"/>
        </w:numPr>
        <w:spacing w:line="360" w:lineRule="auto"/>
        <w:ind w:left="0" w:firstLine="720"/>
        <w:jc w:val="both"/>
        <w:rPr>
          <w:rFonts w:ascii="Times New Roman" w:eastAsia="Times New Roman" w:hAnsi="Times New Roman" w:cs="Times New Roman"/>
          <w:sz w:val="28"/>
          <w:szCs w:val="28"/>
          <w:lang w:val="uk-UA"/>
        </w:rPr>
      </w:pPr>
      <w:r w:rsidRPr="001960BA">
        <w:rPr>
          <w:rFonts w:ascii="Times New Roman" w:eastAsia="Times New Roman" w:hAnsi="Times New Roman" w:cs="Times New Roman"/>
          <w:sz w:val="28"/>
          <w:szCs w:val="28"/>
          <w:lang w:val="uk-UA"/>
        </w:rPr>
        <w:t xml:space="preserve"> </w:t>
      </w:r>
      <w:proofErr w:type="spellStart"/>
      <w:r w:rsidRPr="001960BA">
        <w:rPr>
          <w:rFonts w:ascii="Times New Roman" w:eastAsia="Times New Roman" w:hAnsi="Times New Roman" w:cs="Times New Roman"/>
          <w:sz w:val="28"/>
          <w:szCs w:val="28"/>
          <w:lang w:val="uk-UA"/>
        </w:rPr>
        <w:t>Віблий</w:t>
      </w:r>
      <w:proofErr w:type="spellEnd"/>
      <w:r w:rsidRPr="001960BA">
        <w:rPr>
          <w:rFonts w:ascii="Times New Roman" w:eastAsia="Times New Roman" w:hAnsi="Times New Roman" w:cs="Times New Roman"/>
          <w:sz w:val="28"/>
          <w:szCs w:val="28"/>
          <w:lang w:val="uk-UA"/>
        </w:rPr>
        <w:t xml:space="preserve"> П. І., </w:t>
      </w:r>
      <w:proofErr w:type="spellStart"/>
      <w:r w:rsidRPr="001960BA">
        <w:rPr>
          <w:rFonts w:ascii="Times New Roman" w:eastAsia="Times New Roman" w:hAnsi="Times New Roman" w:cs="Times New Roman"/>
          <w:sz w:val="28"/>
          <w:szCs w:val="28"/>
          <w:lang w:val="uk-UA"/>
        </w:rPr>
        <w:t>Горбова</w:t>
      </w:r>
      <w:proofErr w:type="spellEnd"/>
      <w:r w:rsidRPr="001960BA">
        <w:rPr>
          <w:rFonts w:ascii="Times New Roman" w:eastAsia="Times New Roman" w:hAnsi="Times New Roman" w:cs="Times New Roman"/>
          <w:sz w:val="28"/>
          <w:szCs w:val="28"/>
          <w:lang w:val="uk-UA"/>
        </w:rPr>
        <w:t xml:space="preserve"> Х. В., </w:t>
      </w:r>
      <w:proofErr w:type="spellStart"/>
      <w:r w:rsidRPr="001960BA">
        <w:rPr>
          <w:rFonts w:ascii="Times New Roman" w:eastAsia="Times New Roman" w:hAnsi="Times New Roman" w:cs="Times New Roman"/>
          <w:sz w:val="28"/>
          <w:szCs w:val="28"/>
          <w:lang w:val="uk-UA"/>
        </w:rPr>
        <w:t>Федак</w:t>
      </w:r>
      <w:proofErr w:type="spellEnd"/>
      <w:r w:rsidRPr="001960BA">
        <w:rPr>
          <w:rFonts w:ascii="Times New Roman" w:eastAsia="Times New Roman" w:hAnsi="Times New Roman" w:cs="Times New Roman"/>
          <w:sz w:val="28"/>
          <w:szCs w:val="28"/>
          <w:lang w:val="uk-UA"/>
        </w:rPr>
        <w:t xml:space="preserve"> Б. А. Проблеми валютного регулювання в Україні. </w:t>
      </w:r>
      <w:r w:rsidRPr="001960BA">
        <w:rPr>
          <w:rFonts w:ascii="Times New Roman" w:eastAsia="Times New Roman" w:hAnsi="Times New Roman" w:cs="Times New Roman"/>
          <w:i/>
          <w:sz w:val="28"/>
          <w:szCs w:val="28"/>
          <w:lang w:val="uk-UA"/>
        </w:rPr>
        <w:t>Вісник Національного університету "Львівська політехніка".</w:t>
      </w:r>
      <w:r w:rsidRPr="001960BA">
        <w:rPr>
          <w:rFonts w:ascii="Times New Roman" w:eastAsia="Times New Roman" w:hAnsi="Times New Roman" w:cs="Times New Roman"/>
          <w:sz w:val="28"/>
          <w:szCs w:val="28"/>
          <w:lang w:val="uk-UA"/>
        </w:rPr>
        <w:t xml:space="preserve"> Львів. 2015. № 819. С. 368-372. </w:t>
      </w:r>
    </w:p>
    <w:p w:rsidR="00E47D4D" w:rsidRPr="001960BA" w:rsidRDefault="001C6093" w:rsidP="00187B81">
      <w:pPr>
        <w:numPr>
          <w:ilvl w:val="0"/>
          <w:numId w:val="5"/>
        </w:numPr>
        <w:spacing w:line="360" w:lineRule="auto"/>
        <w:ind w:left="0" w:firstLine="720"/>
        <w:jc w:val="both"/>
        <w:rPr>
          <w:rFonts w:ascii="Times New Roman" w:eastAsia="Times New Roman" w:hAnsi="Times New Roman" w:cs="Times New Roman"/>
          <w:sz w:val="28"/>
          <w:szCs w:val="28"/>
          <w:lang w:val="uk-UA"/>
        </w:rPr>
      </w:pPr>
      <w:r w:rsidRPr="001960BA">
        <w:rPr>
          <w:rFonts w:ascii="Times New Roman" w:eastAsia="Times New Roman" w:hAnsi="Times New Roman" w:cs="Times New Roman"/>
          <w:sz w:val="28"/>
          <w:szCs w:val="28"/>
          <w:lang w:val="uk-UA"/>
        </w:rPr>
        <w:t xml:space="preserve"> Боднар Т. Ю. Адміністративна відповідальність за порушення порядку здійснення валютних операцій. Дисертація. 2020. Київ. 267 с. </w:t>
      </w:r>
    </w:p>
    <w:p w:rsidR="00E47D4D" w:rsidRPr="001960BA" w:rsidRDefault="001C6093" w:rsidP="00187B81">
      <w:pPr>
        <w:numPr>
          <w:ilvl w:val="0"/>
          <w:numId w:val="5"/>
        </w:numPr>
        <w:spacing w:line="360" w:lineRule="auto"/>
        <w:ind w:left="0" w:firstLine="720"/>
        <w:jc w:val="both"/>
        <w:rPr>
          <w:rFonts w:ascii="Times New Roman" w:eastAsia="Times New Roman" w:hAnsi="Times New Roman" w:cs="Times New Roman"/>
          <w:sz w:val="28"/>
          <w:szCs w:val="28"/>
          <w:lang w:val="uk-UA"/>
        </w:rPr>
      </w:pPr>
      <w:r w:rsidRPr="001960BA">
        <w:rPr>
          <w:rFonts w:ascii="Times New Roman" w:eastAsia="Times New Roman" w:hAnsi="Times New Roman" w:cs="Times New Roman"/>
          <w:sz w:val="28"/>
          <w:szCs w:val="28"/>
          <w:lang w:val="uk-UA"/>
        </w:rPr>
        <w:t xml:space="preserve"> </w:t>
      </w:r>
      <w:proofErr w:type="spellStart"/>
      <w:r w:rsidRPr="001960BA">
        <w:rPr>
          <w:rFonts w:ascii="Times New Roman" w:eastAsia="Times New Roman" w:hAnsi="Times New Roman" w:cs="Times New Roman"/>
          <w:sz w:val="28"/>
          <w:szCs w:val="28"/>
          <w:lang w:val="uk-UA"/>
        </w:rPr>
        <w:t>Шоптенко</w:t>
      </w:r>
      <w:proofErr w:type="spellEnd"/>
      <w:r w:rsidRPr="001960BA">
        <w:rPr>
          <w:rFonts w:ascii="Times New Roman" w:eastAsia="Times New Roman" w:hAnsi="Times New Roman" w:cs="Times New Roman"/>
          <w:sz w:val="28"/>
          <w:szCs w:val="28"/>
          <w:lang w:val="uk-UA"/>
        </w:rPr>
        <w:t xml:space="preserve"> С. С. Зміст і стадії провадження в справах про адміністративні правопорушення. </w:t>
      </w:r>
      <w:r w:rsidRPr="001960BA">
        <w:rPr>
          <w:rFonts w:ascii="Times New Roman" w:eastAsia="Times New Roman" w:hAnsi="Times New Roman" w:cs="Times New Roman"/>
          <w:i/>
          <w:sz w:val="28"/>
          <w:szCs w:val="28"/>
          <w:lang w:val="uk-UA"/>
        </w:rPr>
        <w:t>Науковий вісник Херсонського державного університету</w:t>
      </w:r>
      <w:r w:rsidRPr="001960BA">
        <w:rPr>
          <w:rFonts w:ascii="Times New Roman" w:eastAsia="Times New Roman" w:hAnsi="Times New Roman" w:cs="Times New Roman"/>
          <w:sz w:val="28"/>
          <w:szCs w:val="28"/>
          <w:lang w:val="uk-UA"/>
        </w:rPr>
        <w:t xml:space="preserve">. </w:t>
      </w:r>
      <w:r w:rsidR="001960BA" w:rsidRPr="001960BA">
        <w:rPr>
          <w:rFonts w:ascii="Times New Roman" w:eastAsia="Times New Roman" w:hAnsi="Times New Roman" w:cs="Times New Roman"/>
          <w:sz w:val="28"/>
          <w:szCs w:val="28"/>
          <w:lang w:val="uk-UA"/>
        </w:rPr>
        <w:t xml:space="preserve">2017. </w:t>
      </w:r>
      <w:r w:rsidRPr="001960BA">
        <w:rPr>
          <w:rFonts w:ascii="Times New Roman" w:eastAsia="Times New Roman" w:hAnsi="Times New Roman" w:cs="Times New Roman"/>
          <w:sz w:val="28"/>
          <w:szCs w:val="28"/>
          <w:lang w:val="uk-UA"/>
        </w:rPr>
        <w:t>№ 5. Т. 2. С. 74–77.</w:t>
      </w:r>
    </w:p>
    <w:p w:rsidR="00E47D4D" w:rsidRPr="001960BA" w:rsidRDefault="001C6093" w:rsidP="00187B81">
      <w:pPr>
        <w:numPr>
          <w:ilvl w:val="0"/>
          <w:numId w:val="5"/>
        </w:numPr>
        <w:spacing w:line="360" w:lineRule="auto"/>
        <w:ind w:left="0" w:firstLine="720"/>
        <w:jc w:val="both"/>
        <w:rPr>
          <w:rFonts w:ascii="Times New Roman" w:eastAsia="Times New Roman" w:hAnsi="Times New Roman" w:cs="Times New Roman"/>
          <w:sz w:val="28"/>
          <w:szCs w:val="28"/>
          <w:lang w:val="uk-UA"/>
        </w:rPr>
      </w:pPr>
      <w:r w:rsidRPr="001960BA">
        <w:rPr>
          <w:rFonts w:ascii="Times New Roman" w:eastAsia="Times New Roman" w:hAnsi="Times New Roman" w:cs="Times New Roman"/>
          <w:sz w:val="28"/>
          <w:szCs w:val="28"/>
          <w:lang w:val="uk-UA"/>
        </w:rPr>
        <w:t xml:space="preserve"> Сидоренко В. В. Визначення суб’єкта адміністративних проступків у сфері економічної діяльності. </w:t>
      </w:r>
      <w:r w:rsidRPr="001960BA">
        <w:rPr>
          <w:rFonts w:ascii="Times New Roman" w:eastAsia="Times New Roman" w:hAnsi="Times New Roman" w:cs="Times New Roman"/>
          <w:i/>
          <w:sz w:val="28"/>
          <w:szCs w:val="28"/>
          <w:lang w:val="uk-UA"/>
        </w:rPr>
        <w:t>Право і суспільство.</w:t>
      </w:r>
      <w:r w:rsidRPr="001960BA">
        <w:rPr>
          <w:rFonts w:ascii="Times New Roman" w:eastAsia="Times New Roman" w:hAnsi="Times New Roman" w:cs="Times New Roman"/>
          <w:sz w:val="28"/>
          <w:szCs w:val="28"/>
          <w:lang w:val="uk-UA"/>
        </w:rPr>
        <w:t xml:space="preserve"> 2015. № 4. Ч. 4. С. 153–158.</w:t>
      </w:r>
    </w:p>
    <w:p w:rsidR="00E47D4D" w:rsidRPr="001960BA" w:rsidRDefault="001C6093" w:rsidP="00187B81">
      <w:pPr>
        <w:numPr>
          <w:ilvl w:val="0"/>
          <w:numId w:val="5"/>
        </w:numPr>
        <w:spacing w:line="360" w:lineRule="auto"/>
        <w:ind w:left="0" w:firstLine="720"/>
        <w:jc w:val="both"/>
        <w:rPr>
          <w:rFonts w:ascii="Times New Roman" w:eastAsia="Times New Roman" w:hAnsi="Times New Roman" w:cs="Times New Roman"/>
          <w:sz w:val="28"/>
          <w:szCs w:val="28"/>
          <w:lang w:val="uk-UA"/>
        </w:rPr>
      </w:pPr>
      <w:r w:rsidRPr="001960BA">
        <w:rPr>
          <w:rFonts w:ascii="Times New Roman" w:eastAsia="Times New Roman" w:hAnsi="Times New Roman" w:cs="Times New Roman"/>
          <w:sz w:val="28"/>
          <w:szCs w:val="28"/>
          <w:lang w:val="uk-UA"/>
        </w:rPr>
        <w:t xml:space="preserve"> Боднар Т. Ю. </w:t>
      </w:r>
      <w:proofErr w:type="spellStart"/>
      <w:r w:rsidRPr="001960BA">
        <w:rPr>
          <w:rFonts w:ascii="Times New Roman" w:eastAsia="Times New Roman" w:hAnsi="Times New Roman" w:cs="Times New Roman"/>
          <w:sz w:val="28"/>
          <w:szCs w:val="28"/>
          <w:lang w:val="uk-UA"/>
        </w:rPr>
        <w:t>Субъективные</w:t>
      </w:r>
      <w:proofErr w:type="spellEnd"/>
      <w:r w:rsidRPr="001960BA">
        <w:rPr>
          <w:rFonts w:ascii="Times New Roman" w:eastAsia="Times New Roman" w:hAnsi="Times New Roman" w:cs="Times New Roman"/>
          <w:sz w:val="28"/>
          <w:szCs w:val="28"/>
          <w:lang w:val="uk-UA"/>
        </w:rPr>
        <w:t xml:space="preserve"> признаки состава </w:t>
      </w:r>
      <w:proofErr w:type="spellStart"/>
      <w:r w:rsidRPr="001960BA">
        <w:rPr>
          <w:rFonts w:ascii="Times New Roman" w:eastAsia="Times New Roman" w:hAnsi="Times New Roman" w:cs="Times New Roman"/>
          <w:sz w:val="28"/>
          <w:szCs w:val="28"/>
          <w:lang w:val="uk-UA"/>
        </w:rPr>
        <w:t>административного</w:t>
      </w:r>
      <w:proofErr w:type="spellEnd"/>
      <w:r w:rsidRPr="001960BA">
        <w:rPr>
          <w:rFonts w:ascii="Times New Roman" w:eastAsia="Times New Roman" w:hAnsi="Times New Roman" w:cs="Times New Roman"/>
          <w:sz w:val="28"/>
          <w:szCs w:val="28"/>
          <w:lang w:val="uk-UA"/>
        </w:rPr>
        <w:t xml:space="preserve"> </w:t>
      </w:r>
      <w:proofErr w:type="spellStart"/>
      <w:r w:rsidRPr="001960BA">
        <w:rPr>
          <w:rFonts w:ascii="Times New Roman" w:eastAsia="Times New Roman" w:hAnsi="Times New Roman" w:cs="Times New Roman"/>
          <w:sz w:val="28"/>
          <w:szCs w:val="28"/>
          <w:lang w:val="uk-UA"/>
        </w:rPr>
        <w:t>правонарушения</w:t>
      </w:r>
      <w:proofErr w:type="spellEnd"/>
      <w:r w:rsidRPr="001960BA">
        <w:rPr>
          <w:rFonts w:ascii="Times New Roman" w:eastAsia="Times New Roman" w:hAnsi="Times New Roman" w:cs="Times New Roman"/>
          <w:sz w:val="28"/>
          <w:szCs w:val="28"/>
          <w:lang w:val="uk-UA"/>
        </w:rPr>
        <w:t xml:space="preserve"> за </w:t>
      </w:r>
      <w:proofErr w:type="spellStart"/>
      <w:r w:rsidRPr="001960BA">
        <w:rPr>
          <w:rFonts w:ascii="Times New Roman" w:eastAsia="Times New Roman" w:hAnsi="Times New Roman" w:cs="Times New Roman"/>
          <w:sz w:val="28"/>
          <w:szCs w:val="28"/>
          <w:lang w:val="uk-UA"/>
        </w:rPr>
        <w:t>нарушение</w:t>
      </w:r>
      <w:proofErr w:type="spellEnd"/>
      <w:r w:rsidRPr="001960BA">
        <w:rPr>
          <w:rFonts w:ascii="Times New Roman" w:eastAsia="Times New Roman" w:hAnsi="Times New Roman" w:cs="Times New Roman"/>
          <w:sz w:val="28"/>
          <w:szCs w:val="28"/>
          <w:lang w:val="uk-UA"/>
        </w:rPr>
        <w:t xml:space="preserve"> </w:t>
      </w:r>
      <w:proofErr w:type="spellStart"/>
      <w:r w:rsidRPr="001960BA">
        <w:rPr>
          <w:rFonts w:ascii="Times New Roman" w:eastAsia="Times New Roman" w:hAnsi="Times New Roman" w:cs="Times New Roman"/>
          <w:sz w:val="28"/>
          <w:szCs w:val="28"/>
          <w:lang w:val="uk-UA"/>
        </w:rPr>
        <w:t>порядка</w:t>
      </w:r>
      <w:proofErr w:type="spellEnd"/>
      <w:r w:rsidRPr="001960BA">
        <w:rPr>
          <w:rFonts w:ascii="Times New Roman" w:eastAsia="Times New Roman" w:hAnsi="Times New Roman" w:cs="Times New Roman"/>
          <w:sz w:val="28"/>
          <w:szCs w:val="28"/>
          <w:lang w:val="uk-UA"/>
        </w:rPr>
        <w:t xml:space="preserve"> </w:t>
      </w:r>
      <w:proofErr w:type="spellStart"/>
      <w:r w:rsidRPr="001960BA">
        <w:rPr>
          <w:rFonts w:ascii="Times New Roman" w:eastAsia="Times New Roman" w:hAnsi="Times New Roman" w:cs="Times New Roman"/>
          <w:sz w:val="28"/>
          <w:szCs w:val="28"/>
          <w:lang w:val="uk-UA"/>
        </w:rPr>
        <w:t>осуществления</w:t>
      </w:r>
      <w:proofErr w:type="spellEnd"/>
      <w:r w:rsidRPr="001960BA">
        <w:rPr>
          <w:rFonts w:ascii="Times New Roman" w:eastAsia="Times New Roman" w:hAnsi="Times New Roman" w:cs="Times New Roman"/>
          <w:sz w:val="28"/>
          <w:szCs w:val="28"/>
          <w:lang w:val="uk-UA"/>
        </w:rPr>
        <w:t xml:space="preserve"> </w:t>
      </w:r>
      <w:proofErr w:type="spellStart"/>
      <w:r w:rsidRPr="001960BA">
        <w:rPr>
          <w:rFonts w:ascii="Times New Roman" w:eastAsia="Times New Roman" w:hAnsi="Times New Roman" w:cs="Times New Roman"/>
          <w:sz w:val="28"/>
          <w:szCs w:val="28"/>
          <w:lang w:val="uk-UA"/>
        </w:rPr>
        <w:t>валютных</w:t>
      </w:r>
      <w:proofErr w:type="spellEnd"/>
      <w:r w:rsidRPr="001960BA">
        <w:rPr>
          <w:rFonts w:ascii="Times New Roman" w:eastAsia="Times New Roman" w:hAnsi="Times New Roman" w:cs="Times New Roman"/>
          <w:sz w:val="28"/>
          <w:szCs w:val="28"/>
          <w:lang w:val="uk-UA"/>
        </w:rPr>
        <w:t xml:space="preserve"> </w:t>
      </w:r>
      <w:proofErr w:type="spellStart"/>
      <w:r w:rsidRPr="001960BA">
        <w:rPr>
          <w:rFonts w:ascii="Times New Roman" w:eastAsia="Times New Roman" w:hAnsi="Times New Roman" w:cs="Times New Roman"/>
          <w:sz w:val="28"/>
          <w:szCs w:val="28"/>
          <w:lang w:val="uk-UA"/>
        </w:rPr>
        <w:t>операций</w:t>
      </w:r>
      <w:proofErr w:type="spellEnd"/>
      <w:r w:rsidRPr="001960BA">
        <w:rPr>
          <w:rFonts w:ascii="Times New Roman" w:eastAsia="Times New Roman" w:hAnsi="Times New Roman" w:cs="Times New Roman"/>
          <w:sz w:val="28"/>
          <w:szCs w:val="28"/>
          <w:lang w:val="uk-UA"/>
        </w:rPr>
        <w:t xml:space="preserve">. </w:t>
      </w:r>
      <w:proofErr w:type="spellStart"/>
      <w:r w:rsidRPr="001960BA">
        <w:rPr>
          <w:rFonts w:ascii="Times New Roman" w:eastAsia="Times New Roman" w:hAnsi="Times New Roman" w:cs="Times New Roman"/>
          <w:i/>
          <w:sz w:val="28"/>
          <w:szCs w:val="28"/>
          <w:lang w:val="uk-UA"/>
        </w:rPr>
        <w:t>Legea</w:t>
      </w:r>
      <w:proofErr w:type="spellEnd"/>
      <w:r w:rsidRPr="001960BA">
        <w:rPr>
          <w:rFonts w:ascii="Times New Roman" w:eastAsia="Times New Roman" w:hAnsi="Times New Roman" w:cs="Times New Roman"/>
          <w:i/>
          <w:sz w:val="28"/>
          <w:szCs w:val="28"/>
          <w:lang w:val="uk-UA"/>
        </w:rPr>
        <w:t xml:space="preserve"> și </w:t>
      </w:r>
      <w:proofErr w:type="spellStart"/>
      <w:r w:rsidRPr="001960BA">
        <w:rPr>
          <w:rFonts w:ascii="Times New Roman" w:eastAsia="Times New Roman" w:hAnsi="Times New Roman" w:cs="Times New Roman"/>
          <w:i/>
          <w:sz w:val="28"/>
          <w:szCs w:val="28"/>
          <w:lang w:val="uk-UA"/>
        </w:rPr>
        <w:t>viața</w:t>
      </w:r>
      <w:proofErr w:type="spellEnd"/>
      <w:r w:rsidRPr="001960BA">
        <w:rPr>
          <w:rFonts w:ascii="Times New Roman" w:eastAsia="Times New Roman" w:hAnsi="Times New Roman" w:cs="Times New Roman"/>
          <w:i/>
          <w:sz w:val="28"/>
          <w:szCs w:val="28"/>
          <w:lang w:val="uk-UA"/>
        </w:rPr>
        <w:t>.</w:t>
      </w:r>
      <w:r w:rsidRPr="001960BA">
        <w:rPr>
          <w:rFonts w:ascii="Times New Roman" w:eastAsia="Times New Roman" w:hAnsi="Times New Roman" w:cs="Times New Roman"/>
          <w:sz w:val="28"/>
          <w:szCs w:val="28"/>
          <w:lang w:val="uk-UA"/>
        </w:rPr>
        <w:t xml:space="preserve"> </w:t>
      </w:r>
      <w:proofErr w:type="spellStart"/>
      <w:r w:rsidRPr="001960BA">
        <w:rPr>
          <w:rFonts w:ascii="Times New Roman" w:eastAsia="Times New Roman" w:hAnsi="Times New Roman" w:cs="Times New Roman"/>
          <w:sz w:val="28"/>
          <w:szCs w:val="28"/>
          <w:lang w:val="uk-UA"/>
        </w:rPr>
        <w:t>Feb</w:t>
      </w:r>
      <w:proofErr w:type="spellEnd"/>
      <w:r w:rsidRPr="001960BA">
        <w:rPr>
          <w:rFonts w:ascii="Times New Roman" w:eastAsia="Times New Roman" w:hAnsi="Times New Roman" w:cs="Times New Roman"/>
          <w:sz w:val="28"/>
          <w:szCs w:val="28"/>
          <w:lang w:val="uk-UA"/>
        </w:rPr>
        <w:t>. 2020. C. 21–24.</w:t>
      </w:r>
    </w:p>
    <w:p w:rsidR="00E47D4D" w:rsidRPr="001960BA" w:rsidRDefault="001C6093" w:rsidP="00187B81">
      <w:pPr>
        <w:numPr>
          <w:ilvl w:val="0"/>
          <w:numId w:val="5"/>
        </w:numPr>
        <w:spacing w:line="360" w:lineRule="auto"/>
        <w:ind w:left="0" w:firstLine="720"/>
        <w:jc w:val="both"/>
        <w:rPr>
          <w:rFonts w:ascii="Times New Roman" w:eastAsia="Times New Roman" w:hAnsi="Times New Roman" w:cs="Times New Roman"/>
          <w:sz w:val="28"/>
          <w:szCs w:val="28"/>
          <w:lang w:val="uk-UA"/>
        </w:rPr>
      </w:pPr>
      <w:proofErr w:type="spellStart"/>
      <w:r w:rsidRPr="001960BA">
        <w:rPr>
          <w:rFonts w:ascii="Times New Roman" w:eastAsia="Times New Roman" w:hAnsi="Times New Roman" w:cs="Times New Roman"/>
          <w:sz w:val="28"/>
          <w:szCs w:val="28"/>
          <w:lang w:val="uk-UA"/>
        </w:rPr>
        <w:t>Abgabenordnung</w:t>
      </w:r>
      <w:proofErr w:type="spellEnd"/>
      <w:r w:rsidRPr="001960BA">
        <w:rPr>
          <w:rFonts w:ascii="Times New Roman" w:eastAsia="Times New Roman" w:hAnsi="Times New Roman" w:cs="Times New Roman"/>
          <w:sz w:val="28"/>
          <w:szCs w:val="28"/>
          <w:lang w:val="uk-UA"/>
        </w:rPr>
        <w:t xml:space="preserve">. URL : </w:t>
      </w:r>
      <w:hyperlink r:id="rId13">
        <w:r w:rsidRPr="001960BA">
          <w:rPr>
            <w:rFonts w:ascii="Times New Roman" w:eastAsia="Times New Roman" w:hAnsi="Times New Roman" w:cs="Times New Roman"/>
            <w:color w:val="1155CC"/>
            <w:sz w:val="28"/>
            <w:szCs w:val="28"/>
            <w:u w:val="single"/>
            <w:lang w:val="uk-UA"/>
          </w:rPr>
          <w:t>http://www.gesetze-im-internt.de/ao_1977/index.html</w:t>
        </w:r>
      </w:hyperlink>
      <w:r w:rsidRPr="001960BA">
        <w:rPr>
          <w:rFonts w:ascii="Times New Roman" w:eastAsia="Times New Roman" w:hAnsi="Times New Roman" w:cs="Times New Roman"/>
          <w:sz w:val="28"/>
          <w:szCs w:val="28"/>
          <w:lang w:val="uk-UA"/>
        </w:rPr>
        <w:t xml:space="preserve"> (Дата звернення: 13.04.2021).</w:t>
      </w:r>
    </w:p>
    <w:p w:rsidR="00E47D4D" w:rsidRPr="001960BA" w:rsidRDefault="001C6093" w:rsidP="00187B81">
      <w:pPr>
        <w:numPr>
          <w:ilvl w:val="0"/>
          <w:numId w:val="5"/>
        </w:numPr>
        <w:spacing w:line="360" w:lineRule="auto"/>
        <w:ind w:left="0" w:firstLine="720"/>
        <w:jc w:val="both"/>
        <w:rPr>
          <w:rFonts w:ascii="Times New Roman" w:eastAsia="Times New Roman" w:hAnsi="Times New Roman" w:cs="Times New Roman"/>
          <w:sz w:val="28"/>
          <w:szCs w:val="28"/>
          <w:lang w:val="uk-UA"/>
        </w:rPr>
      </w:pPr>
      <w:r w:rsidRPr="001960BA">
        <w:rPr>
          <w:rFonts w:ascii="Times New Roman" w:eastAsia="Times New Roman" w:hAnsi="Times New Roman" w:cs="Times New Roman"/>
          <w:sz w:val="28"/>
          <w:szCs w:val="28"/>
          <w:lang w:val="uk-UA"/>
        </w:rPr>
        <w:t xml:space="preserve"> </w:t>
      </w:r>
      <w:proofErr w:type="spellStart"/>
      <w:r w:rsidRPr="001960BA">
        <w:rPr>
          <w:rFonts w:ascii="Times New Roman" w:eastAsia="Times New Roman" w:hAnsi="Times New Roman" w:cs="Times New Roman"/>
          <w:sz w:val="28"/>
          <w:szCs w:val="28"/>
          <w:lang w:val="uk-UA"/>
        </w:rPr>
        <w:t>Козирин</w:t>
      </w:r>
      <w:proofErr w:type="spellEnd"/>
      <w:r w:rsidRPr="001960BA">
        <w:rPr>
          <w:rFonts w:ascii="Times New Roman" w:eastAsia="Times New Roman" w:hAnsi="Times New Roman" w:cs="Times New Roman"/>
          <w:sz w:val="28"/>
          <w:szCs w:val="28"/>
          <w:lang w:val="uk-UA"/>
        </w:rPr>
        <w:t xml:space="preserve"> А. Н. Фінансове право и управління публічними фінансами в зарубіжних країнах. Київ. 2019. 182 с.</w:t>
      </w:r>
    </w:p>
    <w:p w:rsidR="00E47D4D" w:rsidRPr="001960BA" w:rsidRDefault="001C6093" w:rsidP="00187B81">
      <w:pPr>
        <w:numPr>
          <w:ilvl w:val="0"/>
          <w:numId w:val="5"/>
        </w:numPr>
        <w:spacing w:line="360" w:lineRule="auto"/>
        <w:ind w:left="0" w:firstLine="720"/>
        <w:jc w:val="both"/>
        <w:rPr>
          <w:rFonts w:ascii="Times New Roman" w:eastAsia="Times New Roman" w:hAnsi="Times New Roman" w:cs="Times New Roman"/>
          <w:sz w:val="28"/>
          <w:szCs w:val="28"/>
          <w:lang w:val="uk-UA"/>
        </w:rPr>
      </w:pPr>
      <w:r w:rsidRPr="001960BA">
        <w:rPr>
          <w:rFonts w:ascii="Times New Roman" w:eastAsia="Times New Roman" w:hAnsi="Times New Roman" w:cs="Times New Roman"/>
          <w:sz w:val="28"/>
          <w:szCs w:val="28"/>
          <w:lang w:val="uk-UA"/>
        </w:rPr>
        <w:t xml:space="preserve"> </w:t>
      </w:r>
      <w:proofErr w:type="spellStart"/>
      <w:r w:rsidRPr="001960BA">
        <w:rPr>
          <w:rFonts w:ascii="Times New Roman" w:eastAsia="Times New Roman" w:hAnsi="Times New Roman" w:cs="Times New Roman"/>
          <w:sz w:val="28"/>
          <w:szCs w:val="28"/>
          <w:lang w:val="uk-UA"/>
        </w:rPr>
        <w:t>Касьяненко</w:t>
      </w:r>
      <w:proofErr w:type="spellEnd"/>
      <w:r w:rsidRPr="001960BA">
        <w:rPr>
          <w:rFonts w:ascii="Times New Roman" w:eastAsia="Times New Roman" w:hAnsi="Times New Roman" w:cs="Times New Roman"/>
          <w:sz w:val="28"/>
          <w:szCs w:val="28"/>
          <w:lang w:val="uk-UA"/>
        </w:rPr>
        <w:t xml:space="preserve"> Л. М., </w:t>
      </w:r>
      <w:proofErr w:type="spellStart"/>
      <w:r w:rsidRPr="001960BA">
        <w:rPr>
          <w:rFonts w:ascii="Times New Roman" w:eastAsia="Times New Roman" w:hAnsi="Times New Roman" w:cs="Times New Roman"/>
          <w:sz w:val="28"/>
          <w:szCs w:val="28"/>
          <w:lang w:val="uk-UA"/>
        </w:rPr>
        <w:t>Касьяненко</w:t>
      </w:r>
      <w:proofErr w:type="spellEnd"/>
      <w:r w:rsidRPr="001960BA">
        <w:rPr>
          <w:rFonts w:ascii="Times New Roman" w:eastAsia="Times New Roman" w:hAnsi="Times New Roman" w:cs="Times New Roman"/>
          <w:sz w:val="28"/>
          <w:szCs w:val="28"/>
          <w:lang w:val="uk-UA"/>
        </w:rPr>
        <w:t xml:space="preserve"> А. М. Місце фінансової відповідальності серед інших видів відповідальності за порушення бюджетного </w:t>
      </w:r>
      <w:r w:rsidRPr="001960BA">
        <w:rPr>
          <w:rFonts w:ascii="Times New Roman" w:eastAsia="Times New Roman" w:hAnsi="Times New Roman" w:cs="Times New Roman"/>
          <w:sz w:val="28"/>
          <w:szCs w:val="28"/>
          <w:lang w:val="uk-UA"/>
        </w:rPr>
        <w:lastRenderedPageBreak/>
        <w:t xml:space="preserve">законодавства. </w:t>
      </w:r>
      <w:r w:rsidRPr="001960BA">
        <w:rPr>
          <w:rFonts w:ascii="Times New Roman" w:eastAsia="Times New Roman" w:hAnsi="Times New Roman" w:cs="Times New Roman"/>
          <w:i/>
          <w:sz w:val="28"/>
          <w:szCs w:val="28"/>
          <w:lang w:val="uk-UA"/>
        </w:rPr>
        <w:t>Міжнародний юридичний вісник: актуальні проблеми сучасності (теорія та практика).</w:t>
      </w:r>
      <w:r w:rsidRPr="001960BA">
        <w:rPr>
          <w:rFonts w:ascii="Times New Roman" w:eastAsia="Times New Roman" w:hAnsi="Times New Roman" w:cs="Times New Roman"/>
          <w:sz w:val="28"/>
          <w:szCs w:val="28"/>
          <w:lang w:val="uk-UA"/>
        </w:rPr>
        <w:t xml:space="preserve"> </w:t>
      </w:r>
      <w:r w:rsidR="001960BA" w:rsidRPr="001960BA">
        <w:rPr>
          <w:rFonts w:ascii="Times New Roman" w:eastAsia="Times New Roman" w:hAnsi="Times New Roman" w:cs="Times New Roman"/>
          <w:sz w:val="28"/>
          <w:szCs w:val="28"/>
          <w:lang w:val="uk-UA"/>
        </w:rPr>
        <w:t xml:space="preserve">2018. </w:t>
      </w:r>
      <w:r w:rsidRPr="001960BA">
        <w:rPr>
          <w:rFonts w:ascii="Times New Roman" w:eastAsia="Times New Roman" w:hAnsi="Times New Roman" w:cs="Times New Roman"/>
          <w:sz w:val="28"/>
          <w:szCs w:val="28"/>
          <w:lang w:val="uk-UA"/>
        </w:rPr>
        <w:t>№ 3–4. С. 73-80.</w:t>
      </w:r>
    </w:p>
    <w:p w:rsidR="00E47D4D" w:rsidRPr="001960BA" w:rsidRDefault="001C6093" w:rsidP="00187B81">
      <w:pPr>
        <w:numPr>
          <w:ilvl w:val="0"/>
          <w:numId w:val="5"/>
        </w:numPr>
        <w:spacing w:line="360" w:lineRule="auto"/>
        <w:ind w:left="0" w:firstLine="720"/>
        <w:jc w:val="both"/>
        <w:rPr>
          <w:rFonts w:ascii="Times New Roman" w:eastAsia="Times New Roman" w:hAnsi="Times New Roman" w:cs="Times New Roman"/>
          <w:sz w:val="28"/>
          <w:szCs w:val="28"/>
          <w:lang w:val="uk-UA"/>
        </w:rPr>
      </w:pPr>
      <w:r w:rsidRPr="001960BA">
        <w:rPr>
          <w:rFonts w:ascii="Times New Roman" w:eastAsia="Times New Roman" w:hAnsi="Times New Roman" w:cs="Times New Roman"/>
          <w:sz w:val="28"/>
          <w:szCs w:val="28"/>
          <w:lang w:val="uk-UA"/>
        </w:rPr>
        <w:t xml:space="preserve"> </w:t>
      </w:r>
      <w:proofErr w:type="spellStart"/>
      <w:r w:rsidRPr="001960BA">
        <w:rPr>
          <w:rFonts w:ascii="Times New Roman" w:eastAsia="Times New Roman" w:hAnsi="Times New Roman" w:cs="Times New Roman"/>
          <w:sz w:val="28"/>
          <w:szCs w:val="28"/>
          <w:lang w:val="uk-UA"/>
        </w:rPr>
        <w:t>Гарбінська-Руденко</w:t>
      </w:r>
      <w:proofErr w:type="spellEnd"/>
      <w:r w:rsidRPr="001960BA">
        <w:rPr>
          <w:rFonts w:ascii="Times New Roman" w:eastAsia="Times New Roman" w:hAnsi="Times New Roman" w:cs="Times New Roman"/>
          <w:sz w:val="28"/>
          <w:szCs w:val="28"/>
          <w:lang w:val="uk-UA"/>
        </w:rPr>
        <w:t xml:space="preserve"> А. В. Валютне законодавство України в умовах валютної лібералізації. </w:t>
      </w:r>
      <w:r w:rsidRPr="001960BA">
        <w:rPr>
          <w:rFonts w:ascii="Times New Roman" w:eastAsia="Times New Roman" w:hAnsi="Times New Roman" w:cs="Times New Roman"/>
          <w:i/>
          <w:sz w:val="28"/>
          <w:szCs w:val="28"/>
          <w:lang w:val="uk-UA"/>
        </w:rPr>
        <w:t>Міжнародний юридичний вісник: актуальні проблеми сучасності (теорія та практика).</w:t>
      </w:r>
      <w:r w:rsidRPr="001960BA">
        <w:rPr>
          <w:rFonts w:ascii="Times New Roman" w:eastAsia="Times New Roman" w:hAnsi="Times New Roman" w:cs="Times New Roman"/>
          <w:sz w:val="28"/>
          <w:szCs w:val="28"/>
          <w:lang w:val="uk-UA"/>
        </w:rPr>
        <w:t xml:space="preserve"> 2019. № 15. С. 119-126.</w:t>
      </w:r>
    </w:p>
    <w:p w:rsidR="00E47D4D" w:rsidRPr="001960BA" w:rsidRDefault="001C6093" w:rsidP="00187B81">
      <w:pPr>
        <w:numPr>
          <w:ilvl w:val="0"/>
          <w:numId w:val="5"/>
        </w:numPr>
        <w:spacing w:line="360" w:lineRule="auto"/>
        <w:ind w:left="0" w:firstLine="720"/>
        <w:jc w:val="both"/>
        <w:rPr>
          <w:rFonts w:ascii="Times New Roman" w:eastAsia="Times New Roman" w:hAnsi="Times New Roman" w:cs="Times New Roman"/>
          <w:sz w:val="28"/>
          <w:szCs w:val="28"/>
          <w:lang w:val="uk-UA"/>
        </w:rPr>
      </w:pPr>
      <w:r w:rsidRPr="001960BA">
        <w:rPr>
          <w:rFonts w:ascii="Times New Roman" w:eastAsia="Times New Roman" w:hAnsi="Times New Roman" w:cs="Times New Roman"/>
          <w:sz w:val="28"/>
          <w:szCs w:val="28"/>
          <w:lang w:val="uk-UA"/>
        </w:rPr>
        <w:t xml:space="preserve"> Лавров Р. В. Сучасні тенденції валютного регулювання в Україні. </w:t>
      </w:r>
      <w:r w:rsidRPr="001960BA">
        <w:rPr>
          <w:rFonts w:ascii="Times New Roman" w:eastAsia="Times New Roman" w:hAnsi="Times New Roman" w:cs="Times New Roman"/>
          <w:i/>
          <w:sz w:val="28"/>
          <w:szCs w:val="28"/>
          <w:lang w:val="uk-UA"/>
        </w:rPr>
        <w:t>Економіка та держава.</w:t>
      </w:r>
      <w:r w:rsidRPr="001960BA">
        <w:rPr>
          <w:rFonts w:ascii="Times New Roman" w:eastAsia="Times New Roman" w:hAnsi="Times New Roman" w:cs="Times New Roman"/>
          <w:sz w:val="28"/>
          <w:szCs w:val="28"/>
          <w:lang w:val="uk-UA"/>
        </w:rPr>
        <w:t xml:space="preserve"> 2019. № 8. С. 4–11.</w:t>
      </w:r>
    </w:p>
    <w:p w:rsidR="00E47D4D" w:rsidRPr="001960BA" w:rsidRDefault="001C6093" w:rsidP="00187B81">
      <w:pPr>
        <w:numPr>
          <w:ilvl w:val="0"/>
          <w:numId w:val="5"/>
        </w:numPr>
        <w:spacing w:line="360" w:lineRule="auto"/>
        <w:ind w:left="0" w:firstLine="720"/>
        <w:jc w:val="both"/>
        <w:rPr>
          <w:rFonts w:ascii="Times New Roman" w:eastAsia="Times New Roman" w:hAnsi="Times New Roman" w:cs="Times New Roman"/>
          <w:sz w:val="28"/>
          <w:szCs w:val="28"/>
          <w:lang w:val="uk-UA"/>
        </w:rPr>
      </w:pPr>
      <w:r w:rsidRPr="001960BA">
        <w:rPr>
          <w:rFonts w:ascii="Times New Roman" w:eastAsia="Times New Roman" w:hAnsi="Times New Roman" w:cs="Times New Roman"/>
          <w:sz w:val="28"/>
          <w:szCs w:val="28"/>
          <w:lang w:val="uk-UA"/>
        </w:rPr>
        <w:t xml:space="preserve"> Положення про заходи захисту та визначення порядку здійснення окремих операцій в іноземній валюті. Постанова Правління НБУ від 02.01.2019 № 5. URL: </w:t>
      </w:r>
      <w:hyperlink r:id="rId14">
        <w:r w:rsidRPr="001960BA">
          <w:rPr>
            <w:rFonts w:ascii="Times New Roman" w:eastAsia="Times New Roman" w:hAnsi="Times New Roman" w:cs="Times New Roman"/>
            <w:color w:val="1155CC"/>
            <w:sz w:val="28"/>
            <w:szCs w:val="28"/>
            <w:u w:val="single"/>
            <w:lang w:val="uk-UA"/>
          </w:rPr>
          <w:t>https://zakon.rada.gov.ua/laws/show/v0005500-19/stru</w:t>
        </w:r>
      </w:hyperlink>
      <w:r w:rsidRPr="001960BA">
        <w:rPr>
          <w:rFonts w:ascii="Times New Roman" w:eastAsia="Times New Roman" w:hAnsi="Times New Roman" w:cs="Times New Roman"/>
          <w:sz w:val="28"/>
          <w:szCs w:val="28"/>
          <w:lang w:val="uk-UA"/>
        </w:rPr>
        <w:t xml:space="preserve"> (Дата звернення: 13.04.2021).</w:t>
      </w:r>
    </w:p>
    <w:sectPr w:rsidR="00E47D4D" w:rsidRPr="001960BA" w:rsidSect="00187B81">
      <w:headerReference w:type="even" r:id="rId15"/>
      <w:headerReference w:type="default" r:id="rId16"/>
      <w:pgSz w:w="11909" w:h="16834"/>
      <w:pgMar w:top="1134" w:right="567" w:bottom="1134" w:left="1701"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F7F" w:rsidRDefault="00862F7F" w:rsidP="00D128D3">
      <w:pPr>
        <w:spacing w:line="240" w:lineRule="auto"/>
      </w:pPr>
      <w:r>
        <w:separator/>
      </w:r>
    </w:p>
  </w:endnote>
  <w:endnote w:type="continuationSeparator" w:id="0">
    <w:p w:rsidR="00862F7F" w:rsidRDefault="00862F7F" w:rsidP="00D128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F7F" w:rsidRDefault="00862F7F" w:rsidP="00D128D3">
      <w:pPr>
        <w:spacing w:line="240" w:lineRule="auto"/>
      </w:pPr>
      <w:r>
        <w:separator/>
      </w:r>
    </w:p>
  </w:footnote>
  <w:footnote w:type="continuationSeparator" w:id="0">
    <w:p w:rsidR="00862F7F" w:rsidRDefault="00862F7F" w:rsidP="00D128D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1075474401"/>
      <w:docPartObj>
        <w:docPartGallery w:val="Page Numbers (Top of Page)"/>
        <w:docPartUnique/>
      </w:docPartObj>
    </w:sdtPr>
    <w:sdtContent>
      <w:p w:rsidR="00D128D3" w:rsidRDefault="00603FA8" w:rsidP="00C85CAE">
        <w:pPr>
          <w:pStyle w:val="a5"/>
          <w:framePr w:wrap="none" w:vAnchor="text" w:hAnchor="margin" w:xAlign="right" w:y="1"/>
          <w:rPr>
            <w:rStyle w:val="a9"/>
          </w:rPr>
        </w:pPr>
        <w:r>
          <w:rPr>
            <w:rStyle w:val="a9"/>
          </w:rPr>
          <w:fldChar w:fldCharType="begin"/>
        </w:r>
        <w:r w:rsidR="00D128D3">
          <w:rPr>
            <w:rStyle w:val="a9"/>
          </w:rPr>
          <w:instrText xml:space="preserve"> PAGE </w:instrText>
        </w:r>
        <w:r>
          <w:rPr>
            <w:rStyle w:val="a9"/>
          </w:rPr>
          <w:fldChar w:fldCharType="end"/>
        </w:r>
      </w:p>
    </w:sdtContent>
  </w:sdt>
  <w:p w:rsidR="00D128D3" w:rsidRDefault="00D128D3" w:rsidP="00D128D3">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934666471"/>
      <w:docPartObj>
        <w:docPartGallery w:val="Page Numbers (Top of Page)"/>
        <w:docPartUnique/>
      </w:docPartObj>
    </w:sdtPr>
    <w:sdtContent>
      <w:p w:rsidR="00D128D3" w:rsidRDefault="00603FA8" w:rsidP="00C85CAE">
        <w:pPr>
          <w:pStyle w:val="a5"/>
          <w:framePr w:wrap="none" w:vAnchor="text" w:hAnchor="margin" w:xAlign="right" w:y="1"/>
          <w:rPr>
            <w:rStyle w:val="a9"/>
          </w:rPr>
        </w:pPr>
        <w:r>
          <w:rPr>
            <w:rStyle w:val="a9"/>
          </w:rPr>
          <w:fldChar w:fldCharType="begin"/>
        </w:r>
        <w:r w:rsidR="00D128D3">
          <w:rPr>
            <w:rStyle w:val="a9"/>
          </w:rPr>
          <w:instrText xml:space="preserve"> PAGE </w:instrText>
        </w:r>
        <w:r>
          <w:rPr>
            <w:rStyle w:val="a9"/>
          </w:rPr>
          <w:fldChar w:fldCharType="separate"/>
        </w:r>
        <w:r w:rsidR="007914EE">
          <w:rPr>
            <w:rStyle w:val="a9"/>
            <w:noProof/>
          </w:rPr>
          <w:t>7</w:t>
        </w:r>
        <w:r>
          <w:rPr>
            <w:rStyle w:val="a9"/>
          </w:rPr>
          <w:fldChar w:fldCharType="end"/>
        </w:r>
      </w:p>
    </w:sdtContent>
  </w:sdt>
  <w:p w:rsidR="00D128D3" w:rsidRDefault="00D128D3" w:rsidP="00D128D3">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A06D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23E608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7D5503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9362FC3"/>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DC42A2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47D4D"/>
    <w:rsid w:val="00187B81"/>
    <w:rsid w:val="001960BA"/>
    <w:rsid w:val="001C6093"/>
    <w:rsid w:val="003825EA"/>
    <w:rsid w:val="005A2631"/>
    <w:rsid w:val="00603FA8"/>
    <w:rsid w:val="007914EE"/>
    <w:rsid w:val="007E17E2"/>
    <w:rsid w:val="00862F7F"/>
    <w:rsid w:val="00D128D3"/>
    <w:rsid w:val="00E47D4D"/>
    <w:rsid w:val="00F70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7E2"/>
  </w:style>
  <w:style w:type="paragraph" w:styleId="1">
    <w:name w:val="heading 1"/>
    <w:basedOn w:val="a"/>
    <w:next w:val="a"/>
    <w:uiPriority w:val="9"/>
    <w:qFormat/>
    <w:rsid w:val="007E17E2"/>
    <w:pPr>
      <w:keepNext/>
      <w:keepLines/>
      <w:spacing w:before="400" w:after="120"/>
      <w:outlineLvl w:val="0"/>
    </w:pPr>
    <w:rPr>
      <w:sz w:val="40"/>
      <w:szCs w:val="40"/>
    </w:rPr>
  </w:style>
  <w:style w:type="paragraph" w:styleId="2">
    <w:name w:val="heading 2"/>
    <w:basedOn w:val="a"/>
    <w:next w:val="a"/>
    <w:uiPriority w:val="9"/>
    <w:semiHidden/>
    <w:unhideWhenUsed/>
    <w:qFormat/>
    <w:rsid w:val="007E17E2"/>
    <w:pPr>
      <w:keepNext/>
      <w:keepLines/>
      <w:spacing w:before="360" w:after="120"/>
      <w:outlineLvl w:val="1"/>
    </w:pPr>
    <w:rPr>
      <w:sz w:val="32"/>
      <w:szCs w:val="32"/>
    </w:rPr>
  </w:style>
  <w:style w:type="paragraph" w:styleId="3">
    <w:name w:val="heading 3"/>
    <w:basedOn w:val="a"/>
    <w:next w:val="a"/>
    <w:uiPriority w:val="9"/>
    <w:semiHidden/>
    <w:unhideWhenUsed/>
    <w:qFormat/>
    <w:rsid w:val="007E17E2"/>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7E17E2"/>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7E17E2"/>
    <w:pPr>
      <w:keepNext/>
      <w:keepLines/>
      <w:spacing w:before="240" w:after="80"/>
      <w:outlineLvl w:val="4"/>
    </w:pPr>
    <w:rPr>
      <w:color w:val="666666"/>
    </w:rPr>
  </w:style>
  <w:style w:type="paragraph" w:styleId="6">
    <w:name w:val="heading 6"/>
    <w:basedOn w:val="a"/>
    <w:next w:val="a"/>
    <w:uiPriority w:val="9"/>
    <w:semiHidden/>
    <w:unhideWhenUsed/>
    <w:qFormat/>
    <w:rsid w:val="007E17E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E17E2"/>
    <w:tblPr>
      <w:tblCellMar>
        <w:top w:w="0" w:type="dxa"/>
        <w:left w:w="0" w:type="dxa"/>
        <w:bottom w:w="0" w:type="dxa"/>
        <w:right w:w="0" w:type="dxa"/>
      </w:tblCellMar>
    </w:tblPr>
  </w:style>
  <w:style w:type="paragraph" w:styleId="a3">
    <w:name w:val="Title"/>
    <w:basedOn w:val="a"/>
    <w:next w:val="a"/>
    <w:uiPriority w:val="10"/>
    <w:qFormat/>
    <w:rsid w:val="007E17E2"/>
    <w:pPr>
      <w:keepNext/>
      <w:keepLines/>
      <w:spacing w:after="60"/>
    </w:pPr>
    <w:rPr>
      <w:sz w:val="52"/>
      <w:szCs w:val="52"/>
    </w:rPr>
  </w:style>
  <w:style w:type="paragraph" w:styleId="a4">
    <w:name w:val="Subtitle"/>
    <w:basedOn w:val="a"/>
    <w:next w:val="a"/>
    <w:uiPriority w:val="11"/>
    <w:qFormat/>
    <w:rsid w:val="007E17E2"/>
    <w:pPr>
      <w:keepNext/>
      <w:keepLines/>
      <w:spacing w:after="320"/>
    </w:pPr>
    <w:rPr>
      <w:color w:val="666666"/>
      <w:sz w:val="30"/>
      <w:szCs w:val="30"/>
    </w:rPr>
  </w:style>
  <w:style w:type="paragraph" w:styleId="a5">
    <w:name w:val="header"/>
    <w:basedOn w:val="a"/>
    <w:link w:val="a6"/>
    <w:uiPriority w:val="99"/>
    <w:unhideWhenUsed/>
    <w:rsid w:val="00D128D3"/>
    <w:pPr>
      <w:tabs>
        <w:tab w:val="center" w:pos="4513"/>
        <w:tab w:val="right" w:pos="9026"/>
      </w:tabs>
      <w:spacing w:line="240" w:lineRule="auto"/>
    </w:pPr>
  </w:style>
  <w:style w:type="character" w:customStyle="1" w:styleId="a6">
    <w:name w:val="Верхний колонтитул Знак"/>
    <w:basedOn w:val="a0"/>
    <w:link w:val="a5"/>
    <w:uiPriority w:val="99"/>
    <w:rsid w:val="00D128D3"/>
  </w:style>
  <w:style w:type="paragraph" w:styleId="a7">
    <w:name w:val="footer"/>
    <w:basedOn w:val="a"/>
    <w:link w:val="a8"/>
    <w:uiPriority w:val="99"/>
    <w:unhideWhenUsed/>
    <w:rsid w:val="00D128D3"/>
    <w:pPr>
      <w:tabs>
        <w:tab w:val="center" w:pos="4513"/>
        <w:tab w:val="right" w:pos="9026"/>
      </w:tabs>
      <w:spacing w:line="240" w:lineRule="auto"/>
    </w:pPr>
  </w:style>
  <w:style w:type="character" w:customStyle="1" w:styleId="a8">
    <w:name w:val="Нижний колонтитул Знак"/>
    <w:basedOn w:val="a0"/>
    <w:link w:val="a7"/>
    <w:uiPriority w:val="99"/>
    <w:rsid w:val="00D128D3"/>
  </w:style>
  <w:style w:type="character" w:styleId="a9">
    <w:name w:val="page number"/>
    <w:basedOn w:val="a0"/>
    <w:uiPriority w:val="99"/>
    <w:semiHidden/>
    <w:unhideWhenUsed/>
    <w:rsid w:val="00D128D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3500-19" TargetMode="External"/><Relationship Id="rId13" Type="http://schemas.openxmlformats.org/officeDocument/2006/relationships/hyperlink" Target="http://www.gesetze-im-internt.de/ao_1977/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473-19" TargetMode="External"/><Relationship Id="rId12" Type="http://schemas.openxmlformats.org/officeDocument/2006/relationships/hyperlink" Target="https://jurliga.ligazakon.net/analitycs/171306_valyutne-regulyuvannya-zakon-vs-dekr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679-1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zakon4.rada.gov.ua/laws/show/15-93" TargetMode="External"/><Relationship Id="rId4" Type="http://schemas.openxmlformats.org/officeDocument/2006/relationships/webSettings" Target="webSettings.xml"/><Relationship Id="rId9" Type="http://schemas.openxmlformats.org/officeDocument/2006/relationships/hyperlink" Target="https://zakon.rada.gov.ua/laws/show/80731-10" TargetMode="External"/><Relationship Id="rId14" Type="http://schemas.openxmlformats.org/officeDocument/2006/relationships/hyperlink" Target="https://zakon.rada.gov.ua/laws/show/v0005500-19/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2031</Words>
  <Characters>11577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Ilienkova</cp:lastModifiedBy>
  <cp:revision>6</cp:revision>
  <dcterms:created xsi:type="dcterms:W3CDTF">2021-04-14T05:46:00Z</dcterms:created>
  <dcterms:modified xsi:type="dcterms:W3CDTF">2021-04-14T07:58:00Z</dcterms:modified>
</cp:coreProperties>
</file>