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154E5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4D2902A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CF14CDC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01E7735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BCFD34B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EE9B013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614AA3C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1D397C4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D71F71F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8222D97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23BBEB7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910498D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0E25C3F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6F9B54E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4AD31B4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3587AFF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4732961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107568B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18FBFFB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2C4BD7A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0A5C6A0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ТИТУЛЬНА СТОРІНКА</w:t>
      </w:r>
    </w:p>
    <w:p w14:paraId="52C1CD6D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FF2BE9D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E877C14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EAFEC99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E14818B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3BABB23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DAA217A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2D33796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C084F68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5DB216C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29E0182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2AC8078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EC91D77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47C2C99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AC7E1FE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135A337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1C35BEF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EAAA953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42EDC9F" w14:textId="77777777" w:rsidR="00A530EF" w:rsidRDefault="00A530EF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ЗМІСТ</w:t>
      </w:r>
    </w:p>
    <w:p w14:paraId="44D2A930" w14:textId="77777777" w:rsidR="00A530EF" w:rsidRPr="00C9330F" w:rsidRDefault="00A530EF" w:rsidP="00A530E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60B15FCA" w14:textId="77777777" w:rsidR="00A530EF" w:rsidRPr="00C9330F" w:rsidRDefault="00A530EF" w:rsidP="00A530E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0FB4C1EB" w14:textId="77777777" w:rsidR="00A530EF" w:rsidRPr="00FD4B2C" w:rsidRDefault="00A530EF" w:rsidP="00206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B2C">
        <w:rPr>
          <w:rFonts w:ascii="Times New Roman" w:hAnsi="Times New Roman" w:cs="Times New Roman"/>
          <w:sz w:val="28"/>
          <w:szCs w:val="28"/>
        </w:rPr>
        <w:t>ВСТУП……………………………………………………………</w:t>
      </w:r>
      <w:proofErr w:type="gramStart"/>
      <w:r w:rsidRPr="00FD4B2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D4B2C">
        <w:rPr>
          <w:rFonts w:ascii="Times New Roman" w:hAnsi="Times New Roman" w:cs="Times New Roman"/>
          <w:sz w:val="28"/>
          <w:szCs w:val="28"/>
        </w:rPr>
        <w:t>…..……</w:t>
      </w:r>
      <w:r w:rsidRPr="00FD4B2C">
        <w:rPr>
          <w:rFonts w:ascii="Times New Roman" w:hAnsi="Times New Roman" w:cs="Times New Roman"/>
          <w:sz w:val="28"/>
          <w:szCs w:val="28"/>
          <w:lang w:val="uk-UA"/>
        </w:rPr>
        <w:t>…...</w:t>
      </w:r>
      <w:r w:rsidR="007779C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D4B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01FAD" w14:textId="77777777" w:rsidR="00A530EF" w:rsidRPr="00FD4B2C" w:rsidRDefault="00A530EF" w:rsidP="002069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B2C">
        <w:rPr>
          <w:rFonts w:ascii="Times New Roman" w:hAnsi="Times New Roman" w:cs="Times New Roman"/>
          <w:sz w:val="28"/>
          <w:szCs w:val="28"/>
        </w:rPr>
        <w:t xml:space="preserve">РОЗДІЛ </w:t>
      </w:r>
      <w:proofErr w:type="gramStart"/>
      <w:r w:rsidRPr="00FD4B2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6B08" w:rsidRPr="00FD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4B2C">
        <w:rPr>
          <w:rFonts w:ascii="Times New Roman" w:hAnsi="Times New Roman" w:cs="Times New Roman"/>
          <w:sz w:val="28"/>
          <w:szCs w:val="28"/>
        </w:rPr>
        <w:t xml:space="preserve"> </w:t>
      </w:r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ЗАГАЛЬНІ</w:t>
      </w:r>
      <w:proofErr w:type="gramEnd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ПОЛОЖЕННЯ ПРО ФІКСУВАННЯ КРИМІНАЛЬНОГО ПРОВАДЖЕНН</w:t>
      </w:r>
      <w:r w:rsid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 СТАДІЇ ДОСУДОВОГО РОЗСЛІДУ</w:t>
      </w:r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ВАННЯ</w:t>
      </w:r>
      <w:r w:rsidR="00FD4B2C" w:rsidRPr="00FD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E09" w:rsidRPr="00FD4B2C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FD4B2C" w:rsidRPr="00FD4B2C"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="007779C9">
        <w:rPr>
          <w:rFonts w:ascii="Times New Roman" w:hAnsi="Times New Roman" w:cs="Times New Roman"/>
          <w:sz w:val="28"/>
          <w:szCs w:val="28"/>
          <w:lang w:val="uk-UA"/>
        </w:rPr>
        <w:t>...5</w:t>
      </w:r>
    </w:p>
    <w:p w14:paraId="624BF860" w14:textId="77777777" w:rsidR="00A530EF" w:rsidRPr="00FD4B2C" w:rsidRDefault="00A530EF" w:rsidP="002069D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4B2C">
        <w:rPr>
          <w:rFonts w:ascii="Times New Roman" w:eastAsia="Times New Roman" w:hAnsi="Times New Roman" w:cs="Times New Roman"/>
          <w:sz w:val="28"/>
          <w:szCs w:val="28"/>
          <w:lang w:val="uk-UA"/>
        </w:rPr>
        <w:t>1.1</w:t>
      </w:r>
      <w:r w:rsidR="002A53D9" w:rsidRPr="00FD4B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Поняття</w:t>
      </w:r>
      <w:proofErr w:type="spellEnd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</w:t>
      </w:r>
      <w:proofErr w:type="spellEnd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фіксування</w:t>
      </w:r>
      <w:proofErr w:type="spellEnd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кримінального</w:t>
      </w:r>
      <w:proofErr w:type="spellEnd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провадження</w:t>
      </w:r>
      <w:proofErr w:type="spellEnd"/>
      <w:r w:rsidR="00FD4B2C" w:rsidRPr="00FD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9D3" w:rsidRPr="00FD4B2C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7779C9">
        <w:rPr>
          <w:rFonts w:ascii="Times New Roman" w:hAnsi="Times New Roman" w:cs="Times New Roman"/>
          <w:sz w:val="28"/>
          <w:szCs w:val="28"/>
          <w:lang w:val="uk-UA"/>
        </w:rPr>
        <w:t>……………...5</w:t>
      </w:r>
    </w:p>
    <w:p w14:paraId="1784747D" w14:textId="77777777" w:rsidR="00A530EF" w:rsidRPr="00FD4B2C" w:rsidRDefault="002A53D9" w:rsidP="002069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B2C">
        <w:rPr>
          <w:rFonts w:ascii="Times New Roman" w:hAnsi="Times New Roman" w:cs="Times New Roman"/>
          <w:sz w:val="28"/>
          <w:szCs w:val="28"/>
          <w:lang w:val="uk-UA"/>
        </w:rPr>
        <w:t xml:space="preserve">1.2 </w:t>
      </w:r>
      <w:r w:rsidR="00A530EF" w:rsidRPr="00FD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proofErr w:type="spellStart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ачення</w:t>
      </w:r>
      <w:proofErr w:type="spellEnd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фіксува</w:t>
      </w:r>
      <w:proofErr w:type="spellEnd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proofErr w:type="spellStart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</w:t>
      </w:r>
      <w:proofErr w:type="spellEnd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кримінального</w:t>
      </w:r>
      <w:proofErr w:type="spellEnd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провадження</w:t>
      </w:r>
      <w:proofErr w:type="spellEnd"/>
      <w:r w:rsidR="002069D3" w:rsidRPr="00FD4B2C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7779C9">
        <w:rPr>
          <w:rFonts w:ascii="Times New Roman" w:hAnsi="Times New Roman" w:cs="Times New Roman"/>
          <w:sz w:val="28"/>
          <w:szCs w:val="28"/>
          <w:lang w:val="uk-UA"/>
        </w:rPr>
        <w:t>………………………..9</w:t>
      </w:r>
    </w:p>
    <w:p w14:paraId="4F758B51" w14:textId="77777777" w:rsidR="00DF2608" w:rsidRPr="00FD4B2C" w:rsidRDefault="00DF2608" w:rsidP="002069D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4B2C">
        <w:rPr>
          <w:rFonts w:ascii="Times New Roman" w:hAnsi="Times New Roman" w:cs="Times New Roman"/>
          <w:sz w:val="28"/>
          <w:szCs w:val="28"/>
          <w:lang w:val="uk-UA"/>
        </w:rPr>
        <w:t xml:space="preserve">РОЗДІЛ 2 </w:t>
      </w:r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ХАРАКТЕРИСТИКА ЗАСОБІВ ФІКСАЦІЇ КРИМІНАЛЬНОГО ПРОВАДЖЕНН</w:t>
      </w:r>
      <w:r w:rsid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 СТАДІЇ ДОСУДОВОГО РОЗСЛІДУ</w:t>
      </w:r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ВАННЯ</w:t>
      </w:r>
      <w:r w:rsidR="00FD4B2C" w:rsidRPr="00FD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B2C"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="007779C9">
        <w:rPr>
          <w:rFonts w:ascii="Times New Roman" w:hAnsi="Times New Roman" w:cs="Times New Roman"/>
          <w:sz w:val="28"/>
          <w:szCs w:val="28"/>
          <w:lang w:val="uk-UA"/>
        </w:rPr>
        <w:t>….15</w:t>
      </w:r>
    </w:p>
    <w:p w14:paraId="6B6E8D32" w14:textId="77777777" w:rsidR="00A7476B" w:rsidRPr="00FD4B2C" w:rsidRDefault="002A53D9" w:rsidP="00206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4B2C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DF2608" w:rsidRPr="00FD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Технічні</w:t>
      </w:r>
      <w:proofErr w:type="spellEnd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засоби</w:t>
      </w:r>
      <w:proofErr w:type="spellEnd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фіксації</w:t>
      </w:r>
      <w:proofErr w:type="spellEnd"/>
      <w:r w:rsidR="00FD4B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69D3" w:rsidRPr="00FD4B2C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7779C9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…………………………………………………….15</w:t>
      </w:r>
    </w:p>
    <w:p w14:paraId="0B2BB127" w14:textId="77777777" w:rsidR="00DF2608" w:rsidRPr="00FD4B2C" w:rsidRDefault="00A7476B" w:rsidP="00FD4B2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B2C">
        <w:rPr>
          <w:rFonts w:ascii="Times New Roman" w:hAnsi="Times New Roman" w:cs="Times New Roman"/>
          <w:sz w:val="28"/>
          <w:szCs w:val="28"/>
          <w:lang w:val="uk-UA"/>
        </w:rPr>
        <w:t xml:space="preserve">2.2 </w:t>
      </w:r>
      <w:proofErr w:type="spellStart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Процесуальні</w:t>
      </w:r>
      <w:proofErr w:type="spellEnd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документи</w:t>
      </w:r>
      <w:proofErr w:type="spellEnd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складаються</w:t>
      </w:r>
      <w:proofErr w:type="spellEnd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стадії</w:t>
      </w:r>
      <w:proofErr w:type="spellEnd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досудового</w:t>
      </w:r>
      <w:proofErr w:type="spellEnd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D4B2C" w:rsidRPr="00FD4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розслідування</w:t>
      </w:r>
      <w:proofErr w:type="spellEnd"/>
      <w:r w:rsidR="00FD4B2C">
        <w:rPr>
          <w:rFonts w:ascii="Times New Roman" w:hAnsi="Times New Roman" w:cs="Times New Roman"/>
          <w:sz w:val="28"/>
          <w:szCs w:val="28"/>
          <w:lang w:val="uk-UA"/>
        </w:rPr>
        <w:t>……………………</w:t>
      </w:r>
      <w:r w:rsidR="007779C9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………………………………………………….21</w:t>
      </w:r>
    </w:p>
    <w:p w14:paraId="2637CD8E" w14:textId="77777777" w:rsidR="00A530EF" w:rsidRPr="00FD4B2C" w:rsidRDefault="00A530EF" w:rsidP="00206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B2C">
        <w:rPr>
          <w:rFonts w:ascii="Times New Roman" w:hAnsi="Times New Roman" w:cs="Times New Roman"/>
          <w:sz w:val="28"/>
          <w:szCs w:val="28"/>
        </w:rPr>
        <w:t>ВИСНОВКИ……………………………………</w:t>
      </w:r>
      <w:proofErr w:type="gramStart"/>
      <w:r w:rsidRPr="00FD4B2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D4B2C">
        <w:rPr>
          <w:rFonts w:ascii="Times New Roman" w:hAnsi="Times New Roman" w:cs="Times New Roman"/>
          <w:sz w:val="28"/>
          <w:szCs w:val="28"/>
        </w:rPr>
        <w:t>………………………</w:t>
      </w:r>
      <w:r w:rsidRPr="00FD4B2C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7779C9">
        <w:rPr>
          <w:rFonts w:ascii="Times New Roman" w:hAnsi="Times New Roman" w:cs="Times New Roman"/>
          <w:sz w:val="28"/>
          <w:szCs w:val="28"/>
          <w:lang w:val="uk-UA"/>
        </w:rPr>
        <w:t>..30</w:t>
      </w:r>
    </w:p>
    <w:p w14:paraId="45D596C1" w14:textId="77777777" w:rsidR="00A530EF" w:rsidRPr="00FD4B2C" w:rsidRDefault="00A530EF" w:rsidP="00206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4B2C">
        <w:rPr>
          <w:rFonts w:ascii="Times New Roman" w:hAnsi="Times New Roman" w:cs="Times New Roman"/>
          <w:sz w:val="28"/>
          <w:szCs w:val="28"/>
        </w:rPr>
        <w:t>СПИСОК ВИКОРИСТАНИХ ДЖЕРЕЛ…………………</w:t>
      </w:r>
      <w:proofErr w:type="gramStart"/>
      <w:r w:rsidRPr="00FD4B2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D4B2C">
        <w:rPr>
          <w:rFonts w:ascii="Times New Roman" w:hAnsi="Times New Roman" w:cs="Times New Roman"/>
          <w:sz w:val="28"/>
          <w:szCs w:val="28"/>
        </w:rPr>
        <w:t>.……………</w:t>
      </w:r>
      <w:r w:rsidRPr="00FD4B2C">
        <w:rPr>
          <w:rFonts w:ascii="Times New Roman" w:hAnsi="Times New Roman" w:cs="Times New Roman"/>
          <w:sz w:val="28"/>
          <w:szCs w:val="28"/>
          <w:lang w:val="uk-UA"/>
        </w:rPr>
        <w:t>…...</w:t>
      </w:r>
      <w:r w:rsidR="007779C9">
        <w:rPr>
          <w:rFonts w:ascii="Times New Roman" w:hAnsi="Times New Roman" w:cs="Times New Roman"/>
          <w:sz w:val="28"/>
          <w:szCs w:val="28"/>
          <w:lang w:val="uk-UA"/>
        </w:rPr>
        <w:t>32</w:t>
      </w:r>
    </w:p>
    <w:p w14:paraId="2E053F9C" w14:textId="77777777" w:rsidR="008F3F69" w:rsidRPr="00FD4B2C" w:rsidRDefault="00F3751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4B2C">
        <w:rPr>
          <w:rFonts w:ascii="Times New Roman" w:hAnsi="Times New Roman" w:cs="Times New Roman"/>
          <w:color w:val="800080"/>
          <w:sz w:val="28"/>
          <w:szCs w:val="28"/>
        </w:rPr>
        <w:br/>
      </w:r>
    </w:p>
    <w:p w14:paraId="1A6600D1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63A0DCB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C30039C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9072980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2CFE553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C9D621D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CC9DEE2" w14:textId="77777777" w:rsidR="002069D3" w:rsidRDefault="002069D3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78509A" w14:textId="77777777" w:rsidR="002069D3" w:rsidRDefault="002069D3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B90F3E" w14:textId="77777777" w:rsidR="002069D3" w:rsidRDefault="002069D3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8A9B90" w14:textId="77777777" w:rsidR="002069D3" w:rsidRDefault="002069D3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7E9538" w14:textId="77777777" w:rsidR="00FD4B2C" w:rsidRDefault="00FD4B2C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2F37C5" w14:textId="77777777" w:rsidR="00FD4B2C" w:rsidRDefault="00FD4B2C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7B63C6" w14:textId="77777777" w:rsidR="00FD4B2C" w:rsidRDefault="00FD4B2C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AF6949" w14:textId="77777777" w:rsidR="000C63EC" w:rsidRPr="008845F1" w:rsidRDefault="000C63EC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5F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2C6704DD" w14:textId="77777777" w:rsidR="000C63EC" w:rsidRDefault="000C63EC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3268FB" w14:textId="77777777" w:rsidR="0000278D" w:rsidRDefault="0000278D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F21EBB" w14:textId="77777777" w:rsidR="00593CDD" w:rsidRDefault="00593CDD" w:rsidP="00593CD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A7A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Pr="00FB6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Головне</w:t>
      </w:r>
      <w:r w:rsidRPr="00DD545B">
        <w:rPr>
          <w:rFonts w:ascii="Times New Roman" w:hAnsi="Times New Roman" w:cs="Times New Roman"/>
          <w:sz w:val="28"/>
          <w:szCs w:val="28"/>
          <w:lang w:val="uk-UA"/>
        </w:rPr>
        <w:t xml:space="preserve"> завдан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DD545B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кримінального провадження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D545B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швидкого, повного та неупередженого розслідування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D545B">
        <w:rPr>
          <w:rFonts w:ascii="Times New Roman" w:hAnsi="Times New Roman" w:cs="Times New Roman"/>
          <w:sz w:val="28"/>
          <w:szCs w:val="28"/>
          <w:lang w:val="uk-UA"/>
        </w:rPr>
        <w:t xml:space="preserve"> судового розгляду для того, щоб кожний, хто вчинив кримінальне правопорушення, був притягнутий до відповідальності в міру своєї вини. </w:t>
      </w:r>
    </w:p>
    <w:p w14:paraId="52D4F0C1" w14:textId="0AB39384" w:rsidR="0000278D" w:rsidRPr="00627C4B" w:rsidRDefault="00593CDD" w:rsidP="00A625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5BFC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Чинний</w:t>
      </w:r>
      <w:proofErr w:type="spellEnd"/>
      <w:r w:rsidRPr="007C5BFC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К</w:t>
      </w:r>
      <w:proofErr w:type="spellStart"/>
      <w:r w:rsidR="007C5BFC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римінальний</w:t>
      </w:r>
      <w:proofErr w:type="spellEnd"/>
      <w:r w:rsidR="007C5BFC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процесуальний кодекс </w:t>
      </w:r>
      <w:proofErr w:type="spellStart"/>
      <w:r w:rsidRPr="007C5BFC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України</w:t>
      </w:r>
      <w:proofErr w:type="spellEnd"/>
      <w:r w:rsidR="007C5BFC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(далі – КПК України)</w:t>
      </w:r>
      <w:r w:rsidRPr="007C5BFC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7C5BFC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визначив</w:t>
      </w:r>
      <w:proofErr w:type="spellEnd"/>
      <w:r w:rsidRPr="007C5BFC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A62517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….</w:t>
      </w:r>
    </w:p>
    <w:p w14:paraId="4E24F727" w14:textId="5525E941" w:rsidR="0000278D" w:rsidRPr="00C8789A" w:rsidRDefault="007C5BFC" w:rsidP="0000278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Дослідженням п</w:t>
      </w:r>
      <w:r w:rsidR="0000278D">
        <w:rPr>
          <w:rFonts w:ascii="Times New Roman" w:hAnsi="Times New Roman" w:cs="Times New Roman"/>
          <w:sz w:val="28"/>
          <w:szCs w:val="28"/>
          <w:lang w:val="uk-UA"/>
        </w:rPr>
        <w:t>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них питань</w:t>
      </w:r>
      <w:r w:rsidR="00002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фіксування кримінального провадження, враховуючи організаційно-правові  проблеми фіксування </w:t>
      </w:r>
      <w:r w:rsidR="003C12F9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кримінального провадження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на стадії досудового розслідування</w:t>
      </w:r>
      <w:r w:rsidR="003C12F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78D" w:rsidRPr="00753ABD">
        <w:rPr>
          <w:rFonts w:ascii="Times New Roman" w:hAnsi="Times New Roman" w:cs="Times New Roman"/>
          <w:sz w:val="28"/>
          <w:szCs w:val="28"/>
          <w:lang w:val="uk-UA"/>
        </w:rPr>
        <w:t xml:space="preserve">займалися різні </w:t>
      </w:r>
      <w:r w:rsidR="0000278D">
        <w:rPr>
          <w:rFonts w:ascii="Times New Roman" w:hAnsi="Times New Roman" w:cs="Times New Roman"/>
          <w:sz w:val="28"/>
          <w:szCs w:val="28"/>
          <w:lang w:val="uk-UA"/>
        </w:rPr>
        <w:t xml:space="preserve">вчені, як теоретики, так і практики, серед яких слід відзначити: </w:t>
      </w:r>
      <w:r w:rsidR="003C12F9">
        <w:rPr>
          <w:rFonts w:ascii="Times New Roman" w:hAnsi="Times New Roman" w:cs="Times New Roman"/>
          <w:sz w:val="28"/>
          <w:szCs w:val="28"/>
          <w:lang w:val="uk-UA"/>
        </w:rPr>
        <w:t>С.А. Барабаша, Ю.В. Манаєва</w:t>
      </w:r>
      <w:r w:rsidR="00A62517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7B2A613D" w14:textId="7E178FD6" w:rsidR="0000278D" w:rsidRPr="0000278D" w:rsidRDefault="000C63EC" w:rsidP="0000278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78D">
        <w:rPr>
          <w:rFonts w:ascii="Times New Roman" w:hAnsi="Times New Roman" w:cs="Times New Roman"/>
          <w:b/>
          <w:sz w:val="28"/>
          <w:szCs w:val="28"/>
          <w:lang w:val="uk-UA"/>
        </w:rPr>
        <w:t>Метою даної роботи</w:t>
      </w:r>
      <w:r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 є дослідження </w:t>
      </w:r>
      <w:r w:rsidR="00A62517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23E16BB4" w14:textId="77777777" w:rsidR="000C63EC" w:rsidRPr="00190738" w:rsidRDefault="000C63EC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мети здійснювалось шляхом вирішення наступних </w:t>
      </w:r>
      <w:r w:rsidRPr="00190738">
        <w:rPr>
          <w:rFonts w:ascii="Times New Roman" w:hAnsi="Times New Roman" w:cs="Times New Roman"/>
          <w:b/>
          <w:sz w:val="28"/>
          <w:szCs w:val="28"/>
          <w:lang w:val="uk-UA"/>
        </w:rPr>
        <w:t>завдань:</w:t>
      </w:r>
    </w:p>
    <w:p w14:paraId="41A19FBF" w14:textId="1F9D69E0" w:rsidR="000C63EC" w:rsidRPr="00190738" w:rsidRDefault="00A62517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707A4CB5" w14:textId="7602CAD5" w:rsidR="000C63EC" w:rsidRPr="0000278D" w:rsidRDefault="000C63EC" w:rsidP="0000278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</w:pPr>
      <w:r w:rsidRPr="0000278D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 курсової роботи </w:t>
      </w:r>
      <w:r w:rsidR="00A6251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1EDDB24B" w14:textId="68CDD1E2" w:rsidR="002069D3" w:rsidRPr="0000278D" w:rsidRDefault="000C63EC" w:rsidP="0000278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00278D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 курсової роботи є </w:t>
      </w:r>
      <w:r w:rsidR="00A62517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…</w:t>
      </w:r>
      <w:r w:rsidR="002069D3" w:rsidRPr="0000278D">
        <w:rPr>
          <w:rFonts w:ascii="Times New Roman" w:hAnsi="Times New Roman" w:cs="Times New Roman"/>
          <w:noProof/>
          <w:snapToGrid w:val="0"/>
          <w:sz w:val="28"/>
          <w:szCs w:val="28"/>
        </w:rPr>
        <w:t>.</w:t>
      </w:r>
    </w:p>
    <w:p w14:paraId="39066515" w14:textId="6FCAEBC9" w:rsidR="00564B98" w:rsidRPr="0000278D" w:rsidRDefault="0000278D" w:rsidP="00A625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278D">
        <w:rPr>
          <w:rFonts w:ascii="Times New Roman" w:hAnsi="Times New Roman" w:cs="Times New Roman"/>
          <w:b/>
          <w:sz w:val="28"/>
          <w:szCs w:val="28"/>
          <w:lang w:eastAsia="es-ES"/>
        </w:rPr>
        <w:t>Методи</w:t>
      </w:r>
      <w:proofErr w:type="spellEnd"/>
      <w:r w:rsidRPr="0000278D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</w:t>
      </w:r>
      <w:proofErr w:type="spellStart"/>
      <w:r w:rsidRPr="0000278D">
        <w:rPr>
          <w:rFonts w:ascii="Times New Roman" w:hAnsi="Times New Roman" w:cs="Times New Roman"/>
          <w:b/>
          <w:sz w:val="28"/>
          <w:szCs w:val="28"/>
          <w:lang w:eastAsia="es-ES"/>
        </w:rPr>
        <w:t>дослідження</w:t>
      </w:r>
      <w:proofErr w:type="spellEnd"/>
      <w:r w:rsidRPr="0000278D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00278D">
        <w:rPr>
          <w:rFonts w:ascii="Times New Roman" w:hAnsi="Times New Roman" w:cs="Times New Roman"/>
          <w:sz w:val="28"/>
          <w:szCs w:val="28"/>
          <w:lang w:eastAsia="es-ES"/>
        </w:rPr>
        <w:t>визначаються</w:t>
      </w:r>
      <w:proofErr w:type="spellEnd"/>
      <w:r w:rsidRPr="0000278D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r w:rsidR="00A62517">
        <w:rPr>
          <w:rFonts w:ascii="Times New Roman" w:hAnsi="Times New Roman" w:cs="Times New Roman"/>
          <w:sz w:val="28"/>
          <w:szCs w:val="28"/>
          <w:lang w:eastAsia="es-ES"/>
        </w:rPr>
        <w:t>…</w:t>
      </w:r>
    </w:p>
    <w:p w14:paraId="4560B902" w14:textId="77777777" w:rsidR="000C63EC" w:rsidRDefault="000C63EC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CF0270">
        <w:rPr>
          <w:rFonts w:ascii="Times New Roman" w:hAnsi="Times New Roman" w:cs="Times New Roman"/>
          <w:b/>
          <w:sz w:val="28"/>
          <w:szCs w:val="28"/>
          <w:lang w:val="uk-UA"/>
        </w:rPr>
        <w:t>структурою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зі вступу, </w:t>
      </w:r>
      <w:r w:rsidR="00303733">
        <w:rPr>
          <w:rFonts w:ascii="Times New Roman" w:hAnsi="Times New Roman" w:cs="Times New Roman"/>
          <w:sz w:val="28"/>
          <w:szCs w:val="28"/>
          <w:lang w:val="uk-UA"/>
        </w:rPr>
        <w:t>двох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основних розділів, що взаємопов’язані між собою, які розподілені на </w:t>
      </w:r>
      <w:r w:rsidR="00564B98">
        <w:rPr>
          <w:rFonts w:ascii="Times New Roman" w:hAnsi="Times New Roman" w:cs="Times New Roman"/>
          <w:sz w:val="28"/>
          <w:szCs w:val="28"/>
          <w:lang w:val="uk-UA"/>
        </w:rPr>
        <w:t>чотири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 w:rsidR="00564B9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висновку та списку використаних джерел. Загальний обсяг роботи складається </w:t>
      </w:r>
      <w:r w:rsidRPr="00CD7E2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E41CA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60FA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сторінок.</w:t>
      </w:r>
    </w:p>
    <w:p w14:paraId="2AA66E86" w14:textId="77777777" w:rsidR="000C63EC" w:rsidRDefault="000C63EC" w:rsidP="000C63E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EADAA1" w14:textId="77777777" w:rsidR="000C63EC" w:rsidRDefault="000C63EC" w:rsidP="000C63E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D2250F" w14:textId="77777777" w:rsidR="00B1594D" w:rsidRPr="000F680D" w:rsidRDefault="00B1594D" w:rsidP="00B1594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4D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Pr="00B1594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14:paraId="29E490BC" w14:textId="77777777" w:rsidR="00B1594D" w:rsidRPr="00B1594D" w:rsidRDefault="00B1594D" w:rsidP="00B1594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ЗАГАЛЬНІ ПОЛОЖЕННЯ ПРО ФІКСУВАННЯ КРИМІНАЛЬНОГО ПРОВАДЖЕННЯ НА СТАДІЇ ДОСУДОВОГО РОЗСЛІДУВАННЯ</w:t>
      </w:r>
    </w:p>
    <w:p w14:paraId="40913F6F" w14:textId="77777777" w:rsidR="00B1594D" w:rsidRDefault="00B1594D" w:rsidP="00B1594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F3B5593" w14:textId="77777777" w:rsidR="00536370" w:rsidRPr="00536370" w:rsidRDefault="00536370" w:rsidP="00B1594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24EB07C" w14:textId="77777777" w:rsidR="00B1594D" w:rsidRPr="00B1594D" w:rsidRDefault="00B1594D" w:rsidP="00B1594D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159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1.1 </w:t>
      </w:r>
      <w:proofErr w:type="spellStart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Поняття</w:t>
      </w:r>
      <w:proofErr w:type="spellEnd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форми</w:t>
      </w:r>
      <w:proofErr w:type="spellEnd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фіксування</w:t>
      </w:r>
      <w:proofErr w:type="spellEnd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кримінального</w:t>
      </w:r>
      <w:proofErr w:type="spellEnd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провадження</w:t>
      </w:r>
      <w:proofErr w:type="spellEnd"/>
      <w:r w:rsidRPr="00B159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FD554D8" w14:textId="77777777" w:rsidR="00B1594D" w:rsidRDefault="00B1594D" w:rsidP="00B159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24CD78" w14:textId="77777777" w:rsidR="009B0241" w:rsidRDefault="0001534C" w:rsidP="009B0241">
      <w:pPr>
        <w:pStyle w:val="a3"/>
        <w:spacing w:line="360" w:lineRule="auto"/>
        <w:ind w:firstLine="567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Досудове розслідування – стадія кримінального провадження, що починається з моменту внесення відомостей про кримінальне правопорушення до </w:t>
      </w:r>
      <w:r w:rsidR="009B0241" w:rsidRPr="00250D9E">
        <w:rPr>
          <w:rFonts w:ascii="Times New Roman" w:hAnsi="Times New Roman" w:cs="Times New Roman"/>
          <w:sz w:val="28"/>
          <w:szCs w:val="28"/>
          <w:lang w:val="uk-UA"/>
        </w:rPr>
        <w:t xml:space="preserve">Єдиного реєстру досудових розслідувань (далі </w:t>
      </w:r>
      <w:r w:rsidR="009B02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B0241" w:rsidRPr="00250D9E">
        <w:rPr>
          <w:rFonts w:ascii="Times New Roman" w:hAnsi="Times New Roman" w:cs="Times New Roman"/>
          <w:sz w:val="28"/>
          <w:szCs w:val="28"/>
          <w:lang w:val="uk-UA"/>
        </w:rPr>
        <w:t xml:space="preserve"> ЄРДР)</w:t>
      </w:r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і закінчується закриттям кримінального провадження або направленням до суду обвинувального </w:t>
      </w:r>
      <w:proofErr w:type="spellStart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акта</w:t>
      </w:r>
      <w:proofErr w:type="spellEnd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, клопотання про застосування примусових заходів медичного або виховного характеру, клопотання про звільнення особи від кримінальної відповідальності (п. 5 ч. 1 ст. 3 КПК</w:t>
      </w:r>
      <w:r w:rsid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України</w:t>
      </w:r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). </w:t>
      </w:r>
    </w:p>
    <w:p w14:paraId="1CEB36C2" w14:textId="77777777" w:rsidR="00F46DD3" w:rsidRDefault="0001534C" w:rsidP="009B0241">
      <w:pPr>
        <w:pStyle w:val="a3"/>
        <w:spacing w:line="360" w:lineRule="auto"/>
        <w:ind w:firstLine="567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До загальних положень досудово</w:t>
      </w:r>
      <w:r w:rsid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го розслідування відносяться: </w:t>
      </w:r>
    </w:p>
    <w:p w14:paraId="06A072DE" w14:textId="77777777" w:rsidR="00F46DD3" w:rsidRDefault="0001534C" w:rsidP="00F46DD3">
      <w:pPr>
        <w:pStyle w:val="a3"/>
        <w:numPr>
          <w:ilvl w:val="0"/>
          <w:numId w:val="9"/>
        </w:numPr>
        <w:spacing w:line="360" w:lineRule="auto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поча</w:t>
      </w:r>
      <w:r w:rsid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ток досудового розслідування; </w:t>
      </w:r>
    </w:p>
    <w:p w14:paraId="54635F93" w14:textId="77777777" w:rsidR="00F46DD3" w:rsidRDefault="009B0241" w:rsidP="00F46DD3">
      <w:pPr>
        <w:pStyle w:val="a3"/>
        <w:numPr>
          <w:ilvl w:val="0"/>
          <w:numId w:val="9"/>
        </w:numPr>
        <w:spacing w:line="360" w:lineRule="auto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підслідність; </w:t>
      </w:r>
    </w:p>
    <w:p w14:paraId="294A22A6" w14:textId="6565FAC5" w:rsidR="009B0241" w:rsidRPr="009B0241" w:rsidRDefault="00A62517" w:rsidP="009B0241">
      <w:pPr>
        <w:pStyle w:val="a3"/>
        <w:spacing w:line="360" w:lineRule="auto"/>
        <w:ind w:firstLine="567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…</w:t>
      </w:r>
      <w:r w:rsidR="009B0241"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носіях інформації, у журналі судового засідання, а </w:t>
      </w:r>
      <w:r w:rsid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згідно ст. 110 КПК України </w:t>
      </w:r>
      <w:r w:rsidR="009B0241"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процесуальні рішення – у</w:t>
      </w:r>
      <w:r w:rsid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9B0241"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постановах, клопотаннях, ухвалах, актах, </w:t>
      </w:r>
      <w:proofErr w:type="spellStart"/>
      <w:r w:rsidR="009B0241"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вироках</w:t>
      </w:r>
      <w:proofErr w:type="spellEnd"/>
      <w:r w:rsidR="00123004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123004" w:rsidRPr="00123004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[</w:t>
      </w:r>
      <w:r w:rsidR="00123004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2</w:t>
      </w:r>
      <w:r w:rsidR="00123004" w:rsidRPr="00123004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]</w:t>
      </w:r>
      <w:r w:rsidR="009B0241"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</w:t>
      </w:r>
    </w:p>
    <w:p w14:paraId="1C1FF56D" w14:textId="77777777" w:rsidR="009B0241" w:rsidRDefault="009B0241" w:rsidP="00536370">
      <w:pPr>
        <w:pStyle w:val="a3"/>
        <w:spacing w:line="360" w:lineRule="auto"/>
        <w:ind w:firstLine="567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proofErr w:type="spellStart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Стаття</w:t>
      </w:r>
      <w:proofErr w:type="spellEnd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129 </w:t>
      </w:r>
      <w:proofErr w:type="spellStart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Конституції</w:t>
      </w:r>
      <w:proofErr w:type="spellEnd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України</w:t>
      </w:r>
      <w:proofErr w:type="spellEnd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визначає</w:t>
      </w:r>
      <w:proofErr w:type="spellEnd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що</w:t>
      </w:r>
      <w:proofErr w:type="spellEnd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до </w:t>
      </w:r>
      <w:proofErr w:type="spellStart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основних</w:t>
      </w:r>
      <w:proofErr w:type="spellEnd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засад </w:t>
      </w:r>
      <w:proofErr w:type="spellStart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кримінального</w:t>
      </w:r>
      <w:proofErr w:type="spellEnd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судочинства</w:t>
      </w:r>
      <w:proofErr w:type="spellEnd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належить</w:t>
      </w:r>
      <w:proofErr w:type="spellEnd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«</w:t>
      </w:r>
      <w:proofErr w:type="spellStart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гласність</w:t>
      </w:r>
      <w:proofErr w:type="spellEnd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судового </w:t>
      </w:r>
      <w:proofErr w:type="spellStart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процесу</w:t>
      </w:r>
      <w:proofErr w:type="spellEnd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його</w:t>
      </w:r>
      <w:proofErr w:type="spellEnd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повне</w:t>
      </w:r>
      <w:proofErr w:type="spellEnd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фіксування</w:t>
      </w:r>
      <w:proofErr w:type="spellEnd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технічними</w:t>
      </w:r>
      <w:proofErr w:type="spellEnd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засобами</w:t>
      </w:r>
      <w:proofErr w:type="spellEnd"/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»</w:t>
      </w:r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536370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Отже, з</w:t>
      </w:r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а </w:t>
      </w:r>
      <w:proofErr w:type="spellStart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допомогою</w:t>
      </w:r>
      <w:proofErr w:type="spellEnd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комп’ютерних</w:t>
      </w:r>
      <w:proofErr w:type="spellEnd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програм</w:t>
      </w:r>
      <w:proofErr w:type="spellEnd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зафіксована</w:t>
      </w:r>
      <w:proofErr w:type="spellEnd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усна</w:t>
      </w:r>
      <w:proofErr w:type="spellEnd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інформація</w:t>
      </w:r>
      <w:proofErr w:type="spellEnd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перебігу</w:t>
      </w:r>
      <w:proofErr w:type="spellEnd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і </w:t>
      </w:r>
      <w:proofErr w:type="spellStart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результатів</w:t>
      </w:r>
      <w:proofErr w:type="spellEnd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36370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досудового розслідування</w:t>
      </w:r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може</w:t>
      </w:r>
      <w:proofErr w:type="spellEnd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бути </w:t>
      </w:r>
      <w:proofErr w:type="spellStart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перевтілена</w:t>
      </w:r>
      <w:proofErr w:type="spellEnd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у </w:t>
      </w:r>
      <w:proofErr w:type="spellStart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письмовий</w:t>
      </w:r>
      <w:proofErr w:type="spellEnd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текст документа</w:t>
      </w:r>
      <w:r w:rsidR="00123004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123004" w:rsidRPr="00123004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[</w:t>
      </w:r>
      <w:r w:rsidR="00123004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1</w:t>
      </w:r>
      <w:r w:rsidR="00123004" w:rsidRPr="00123004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]</w:t>
      </w:r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</w:p>
    <w:p w14:paraId="11171624" w14:textId="77777777" w:rsidR="009B0241" w:rsidRPr="00536370" w:rsidRDefault="009B0241" w:rsidP="009B0241">
      <w:pPr>
        <w:pStyle w:val="a3"/>
        <w:spacing w:line="360" w:lineRule="auto"/>
        <w:ind w:firstLine="567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536370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Кримінально-процесуальна фіксація кримінального провадження і складені при цьому письмові чи технічні документи виконують інформаційну, пізнавальну, комунікативну, </w:t>
      </w:r>
      <w:proofErr w:type="spellStart"/>
      <w:r w:rsidRPr="00536370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засвідчувальну</w:t>
      </w:r>
      <w:proofErr w:type="spellEnd"/>
      <w:r w:rsidRPr="00536370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, </w:t>
      </w:r>
      <w:proofErr w:type="spellStart"/>
      <w:r w:rsidRPr="00536370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правозастосовчу</w:t>
      </w:r>
      <w:proofErr w:type="spellEnd"/>
      <w:r w:rsidRPr="00536370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, правозахисну та виховну функції, забезпечують можливість здійснення дієвого прокурорського нагляду та судового контролю, відіграють організуючу та дисциплінуючу роль.</w:t>
      </w:r>
    </w:p>
    <w:p w14:paraId="0539AB1D" w14:textId="46A2DD6E" w:rsidR="00E7100D" w:rsidRDefault="009B0241" w:rsidP="00A62517">
      <w:pPr>
        <w:pStyle w:val="a3"/>
        <w:spacing w:line="360" w:lineRule="auto"/>
        <w:ind w:firstLine="567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proofErr w:type="spellStart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Під</w:t>
      </w:r>
      <w:proofErr w:type="spellEnd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час </w:t>
      </w:r>
      <w:proofErr w:type="spellStart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провадження</w:t>
      </w:r>
      <w:proofErr w:type="spellEnd"/>
      <w:r w:rsidRPr="009B0241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A62517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….</w:t>
      </w:r>
    </w:p>
    <w:p w14:paraId="3B6D19AD" w14:textId="22366948" w:rsidR="00536370" w:rsidRPr="00536370" w:rsidRDefault="00536370" w:rsidP="009B0241">
      <w:pPr>
        <w:pStyle w:val="a3"/>
        <w:spacing w:line="360" w:lineRule="auto"/>
        <w:ind w:firstLine="567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Таким чином, </w:t>
      </w:r>
      <w:r w:rsidR="00A62517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…</w:t>
      </w:r>
    </w:p>
    <w:p w14:paraId="637ECCB3" w14:textId="77777777" w:rsidR="00B1594D" w:rsidRPr="00B1594D" w:rsidRDefault="00B1594D" w:rsidP="00B159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59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1.2  </w:t>
      </w:r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</w:t>
      </w:r>
      <w:proofErr w:type="spellStart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ачення</w:t>
      </w:r>
      <w:proofErr w:type="spellEnd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фіксува</w:t>
      </w:r>
      <w:proofErr w:type="spellEnd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</w:t>
      </w:r>
      <w:proofErr w:type="spellStart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ня</w:t>
      </w:r>
      <w:proofErr w:type="spellEnd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кримінального</w:t>
      </w:r>
      <w:proofErr w:type="spellEnd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провадження</w:t>
      </w:r>
      <w:proofErr w:type="spellEnd"/>
      <w:r w:rsidRPr="00B159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27FDA7A" w14:textId="77777777" w:rsidR="00B1594D" w:rsidRPr="00B82C5F" w:rsidRDefault="00B1594D" w:rsidP="00B82C5F">
      <w:pPr>
        <w:pStyle w:val="a3"/>
        <w:spacing w:line="360" w:lineRule="auto"/>
        <w:ind w:firstLine="567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4DED3FEE" w14:textId="77777777" w:rsidR="00C633C2" w:rsidRPr="00B82C5F" w:rsidRDefault="00C633C2" w:rsidP="00B82C5F">
      <w:pPr>
        <w:pStyle w:val="a3"/>
        <w:spacing w:line="360" w:lineRule="auto"/>
        <w:ind w:firstLine="567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Фіксування</w:t>
      </w:r>
      <w:proofErr w:type="spellEnd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кримінального</w:t>
      </w:r>
      <w:proofErr w:type="spellEnd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провадження</w:t>
      </w:r>
      <w:proofErr w:type="spellEnd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proofErr w:type="spellStart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відіграє</w:t>
      </w:r>
      <w:proofErr w:type="spellEnd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роль </w:t>
      </w:r>
      <w:proofErr w:type="spellStart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істотного</w:t>
      </w:r>
      <w:proofErr w:type="spellEnd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гаранта </w:t>
      </w:r>
      <w:proofErr w:type="spellStart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встановлення</w:t>
      </w:r>
      <w:proofErr w:type="spellEnd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істини</w:t>
      </w:r>
      <w:proofErr w:type="spellEnd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забезпечення</w:t>
      </w:r>
      <w:proofErr w:type="spellEnd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справедливості</w:t>
      </w:r>
      <w:proofErr w:type="spellEnd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правосуддя</w:t>
      </w:r>
      <w:proofErr w:type="spellEnd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захисту</w:t>
      </w:r>
      <w:proofErr w:type="spellEnd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прав і свобод </w:t>
      </w:r>
      <w:proofErr w:type="spellStart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людини</w:t>
      </w:r>
      <w:proofErr w:type="spellEnd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proofErr w:type="spellStart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Це</w:t>
      </w:r>
      <w:proofErr w:type="spellEnd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можна</w:t>
      </w:r>
      <w:proofErr w:type="spellEnd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аргументувати</w:t>
      </w:r>
      <w:proofErr w:type="spellEnd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такими </w:t>
      </w:r>
      <w:proofErr w:type="spellStart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об</w:t>
      </w:r>
      <w:r w:rsidR="00106775" w:rsidRPr="0010677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’</w:t>
      </w:r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єктивними</w:t>
      </w:r>
      <w:proofErr w:type="spellEnd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закономірностями</w:t>
      </w:r>
      <w:proofErr w:type="spellEnd"/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05A13797" w14:textId="59F670A8" w:rsidR="00C633C2" w:rsidRPr="00106775" w:rsidRDefault="00106775" w:rsidP="00A62517">
      <w:pPr>
        <w:pStyle w:val="a3"/>
        <w:spacing w:line="360" w:lineRule="auto"/>
        <w:ind w:firstLine="567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По-перше, п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ро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обставини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вчиненого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злочину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робляться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висновки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на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підставі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зібраних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у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справі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доказових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матеріалів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Щоб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висновки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були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правильними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відповідали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істині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),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необхідно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щоб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у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доказуванні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використовувалися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тільки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достовірні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фактичні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дані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Встановлення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достовірності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доказів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передбачає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наявність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можливості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провірити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джерела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і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способи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одержання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фактичних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даних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. При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цьому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джерело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інформації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повинне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бути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доброякісним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, а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спосіб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A62517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…</w:t>
      </w:r>
      <w:r w:rsidR="00C633C2" w:rsidRPr="0010677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процес її одержання, дослідження і закріплення</w:t>
      </w:r>
      <w:r w:rsidR="00123004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123004" w:rsidRPr="00123004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[</w:t>
      </w:r>
      <w:r w:rsidR="004A0C71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15, с. 101-102</w:t>
      </w:r>
      <w:r w:rsidR="00123004" w:rsidRPr="00123004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]</w:t>
      </w:r>
      <w:r w:rsidR="00C633C2" w:rsidRPr="0010677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</w:t>
      </w:r>
    </w:p>
    <w:p w14:paraId="4A2560AC" w14:textId="29A4875C" w:rsidR="00250D9E" w:rsidRPr="00B82C5F" w:rsidRDefault="00106775" w:rsidP="00A62517">
      <w:pPr>
        <w:pStyle w:val="a3"/>
        <w:spacing w:line="360" w:lineRule="auto"/>
        <w:ind w:firstLine="567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По-друге, з</w:t>
      </w:r>
      <w:r w:rsidR="00C633C2" w:rsidRPr="0010677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дійснюючи діяльність зі збирання і дослідження доказів, слідчий, прокурор і суд вступають у певні правовідносини з іншими учасниками процесу і зобов'язані вживати заходів до захисту їхніх прав і законних інтересів. </w:t>
      </w:r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Закон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закріплює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обов</w:t>
      </w:r>
      <w:r w:rsidRPr="0010677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’</w:t>
      </w:r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язок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за особою, у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провадженні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якої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перебуває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справа,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роз</w:t>
      </w:r>
      <w:r w:rsidRPr="0010677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’</w:t>
      </w:r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ясняти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учасникам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процесу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їхні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процесуальні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права і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надавати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реальну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можливість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для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їхньої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реалізації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(Не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свідчити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проти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самого себе, право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заявити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відвід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представити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proofErr w:type="gramStart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доказ</w:t>
      </w:r>
      <w:proofErr w:type="spellEnd"/>
      <w:r w:rsidR="00C633C2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r w:rsidR="00A62517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….</w:t>
      </w:r>
      <w:proofErr w:type="gramEnd"/>
      <w:r w:rsidR="00A62517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250D9E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250D9E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типовими</w:t>
      </w:r>
      <w:proofErr w:type="spellEnd"/>
      <w:r w:rsidR="00250D9E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250D9E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помилками</w:t>
      </w:r>
      <w:proofErr w:type="spellEnd"/>
      <w:r w:rsidR="00250D9E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250D9E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процесуального</w:t>
      </w:r>
      <w:proofErr w:type="spellEnd"/>
      <w:r w:rsidR="00250D9E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та </w:t>
      </w:r>
      <w:proofErr w:type="spellStart"/>
      <w:r w:rsidR="00250D9E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організаційно</w:t>
      </w:r>
      <w:proofErr w:type="spellEnd"/>
      <w:r w:rsidR="00250D9E"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-тактичного характеру. </w:t>
      </w:r>
    </w:p>
    <w:p w14:paraId="218D13AC" w14:textId="1F5FC692" w:rsidR="00C633C2" w:rsidRDefault="00C14EF5" w:rsidP="00A625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C5F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Таким чином, </w:t>
      </w:r>
      <w:r w:rsidR="00A62517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…</w:t>
      </w:r>
    </w:p>
    <w:p w14:paraId="3C388021" w14:textId="77777777" w:rsidR="00C633C2" w:rsidRDefault="00C633C2" w:rsidP="00B1594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98593D" w14:textId="77777777" w:rsidR="00C633C2" w:rsidRDefault="00C633C2" w:rsidP="00B1594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A45E8B" w14:textId="77777777" w:rsidR="00536370" w:rsidRDefault="00536370" w:rsidP="00B1594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CBA4C1" w14:textId="77777777" w:rsidR="00536370" w:rsidRDefault="00536370" w:rsidP="00B1594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7C6B09" w14:textId="77777777" w:rsidR="00536370" w:rsidRDefault="00536370" w:rsidP="00B1594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2319D4" w14:textId="77777777" w:rsidR="00536370" w:rsidRDefault="00536370" w:rsidP="00B1594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A2A086" w14:textId="77777777" w:rsidR="00536370" w:rsidRDefault="00536370" w:rsidP="00B1594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F50B9A" w14:textId="77777777" w:rsidR="00536370" w:rsidRDefault="00536370" w:rsidP="00B1594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CABB07" w14:textId="77777777" w:rsidR="00B1594D" w:rsidRPr="000F680D" w:rsidRDefault="00B1594D" w:rsidP="00B1594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4D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</w:p>
    <w:p w14:paraId="7D76028F" w14:textId="77777777" w:rsidR="00B1594D" w:rsidRPr="00B1594D" w:rsidRDefault="00B1594D" w:rsidP="00B1594D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ХАРАКТЕРИСТИКА ЗАСОБІВ ФІКСАЦІЇ КРИМІНАЛЬНОГО ПРОВАДЖЕННЯ НА СТАДІЇ ДОСУДОВОГО РОЗСЛІДУВАННЯ</w:t>
      </w:r>
    </w:p>
    <w:p w14:paraId="334D3471" w14:textId="77777777" w:rsidR="00B1594D" w:rsidRPr="000F680D" w:rsidRDefault="00B1594D" w:rsidP="00B1594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3E19CB5" w14:textId="77777777" w:rsidR="00B1594D" w:rsidRPr="000F680D" w:rsidRDefault="00B1594D" w:rsidP="00B1594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145946F" w14:textId="77777777" w:rsidR="00B1594D" w:rsidRPr="00B1594D" w:rsidRDefault="00B1594D" w:rsidP="00B1594D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59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 </w:t>
      </w:r>
      <w:proofErr w:type="spellStart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Технічні</w:t>
      </w:r>
      <w:proofErr w:type="spellEnd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засоби</w:t>
      </w:r>
      <w:proofErr w:type="spellEnd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фіксації</w:t>
      </w:r>
      <w:proofErr w:type="spellEnd"/>
    </w:p>
    <w:p w14:paraId="155C4782" w14:textId="77777777" w:rsidR="00B1594D" w:rsidRPr="000F680D" w:rsidRDefault="00B1594D" w:rsidP="00B159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EF5902" w14:textId="360643C7" w:rsidR="005C2611" w:rsidRDefault="005C2611" w:rsidP="00A62517">
      <w:pPr>
        <w:pStyle w:val="a3"/>
        <w:spacing w:line="36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194E4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94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E4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94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E4C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194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E4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94E4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94E4C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194E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94E4C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194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E4C">
        <w:rPr>
          <w:rFonts w:ascii="Times New Roman" w:hAnsi="Times New Roman" w:cs="Times New Roman"/>
          <w:sz w:val="28"/>
          <w:szCs w:val="28"/>
        </w:rPr>
        <w:t>гарантій</w:t>
      </w:r>
      <w:proofErr w:type="spellEnd"/>
      <w:r w:rsidRPr="00194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E4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94E4C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194E4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94E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4E4C">
        <w:rPr>
          <w:rFonts w:ascii="Times New Roman" w:hAnsi="Times New Roman" w:cs="Times New Roman"/>
          <w:sz w:val="28"/>
          <w:szCs w:val="28"/>
        </w:rPr>
        <w:t>основоположних</w:t>
      </w:r>
      <w:proofErr w:type="spellEnd"/>
      <w:r w:rsidRPr="00194E4C">
        <w:rPr>
          <w:rFonts w:ascii="Times New Roman" w:hAnsi="Times New Roman" w:cs="Times New Roman"/>
          <w:sz w:val="28"/>
          <w:szCs w:val="28"/>
        </w:rPr>
        <w:t xml:space="preserve"> свобод. </w:t>
      </w:r>
      <w:proofErr w:type="spellStart"/>
      <w:r w:rsidRPr="00194E4C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194E4C">
        <w:rPr>
          <w:rFonts w:ascii="Times New Roman" w:hAnsi="Times New Roman" w:cs="Times New Roman"/>
          <w:sz w:val="28"/>
          <w:szCs w:val="28"/>
        </w:rPr>
        <w:t xml:space="preserve"> роль при </w:t>
      </w:r>
      <w:proofErr w:type="spellStart"/>
      <w:r w:rsidRPr="00194E4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94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E4C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194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E4C">
        <w:rPr>
          <w:rFonts w:ascii="Times New Roman" w:hAnsi="Times New Roman" w:cs="Times New Roman"/>
          <w:sz w:val="28"/>
          <w:szCs w:val="28"/>
        </w:rPr>
        <w:t>законність</w:t>
      </w:r>
      <w:proofErr w:type="spellEnd"/>
      <w:r w:rsidRPr="00194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E4C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194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E4C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194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E4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94E4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94E4C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194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E4C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194E4C">
        <w:rPr>
          <w:rFonts w:ascii="Times New Roman" w:hAnsi="Times New Roman" w:cs="Times New Roman"/>
          <w:sz w:val="28"/>
          <w:szCs w:val="28"/>
        </w:rPr>
        <w:t xml:space="preserve">. У свою </w:t>
      </w:r>
      <w:proofErr w:type="spellStart"/>
      <w:r w:rsidRPr="00194E4C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194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E4C">
        <w:rPr>
          <w:rFonts w:ascii="Times New Roman" w:hAnsi="Times New Roman" w:cs="Times New Roman"/>
          <w:sz w:val="28"/>
          <w:szCs w:val="28"/>
        </w:rPr>
        <w:t>запорукою</w:t>
      </w:r>
      <w:proofErr w:type="spellEnd"/>
      <w:r w:rsidRPr="00194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E4C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194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E4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194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E4C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194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E4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94E4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94E4C">
        <w:rPr>
          <w:rFonts w:ascii="Times New Roman" w:hAnsi="Times New Roman" w:cs="Times New Roman"/>
          <w:sz w:val="28"/>
          <w:szCs w:val="28"/>
        </w:rPr>
        <w:t>вказаної</w:t>
      </w:r>
      <w:proofErr w:type="spellEnd"/>
      <w:r w:rsidRPr="00194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E4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94E4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94E4C">
        <w:rPr>
          <w:rFonts w:ascii="Times New Roman" w:hAnsi="Times New Roman" w:cs="Times New Roman"/>
          <w:sz w:val="28"/>
          <w:szCs w:val="28"/>
        </w:rPr>
        <w:t>якісна</w:t>
      </w:r>
      <w:proofErr w:type="spellEnd"/>
      <w:r w:rsidRPr="00194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E4C">
        <w:rPr>
          <w:rFonts w:ascii="Times New Roman" w:hAnsi="Times New Roman" w:cs="Times New Roman"/>
          <w:sz w:val="28"/>
          <w:szCs w:val="28"/>
        </w:rPr>
        <w:t>фіксацію</w:t>
      </w:r>
      <w:proofErr w:type="spellEnd"/>
      <w:proofErr w:type="gramStart"/>
      <w:r w:rsidRPr="00194E4C">
        <w:rPr>
          <w:rFonts w:ascii="Times New Roman" w:hAnsi="Times New Roman" w:cs="Times New Roman"/>
          <w:sz w:val="28"/>
          <w:szCs w:val="28"/>
        </w:rPr>
        <w:t xml:space="preserve"> </w:t>
      </w:r>
      <w:r w:rsidR="00A6251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A62517">
        <w:rPr>
          <w:rFonts w:ascii="Times New Roman" w:hAnsi="Times New Roman" w:cs="Times New Roman"/>
          <w:sz w:val="28"/>
          <w:szCs w:val="28"/>
        </w:rPr>
        <w:t>.</w:t>
      </w:r>
      <w:r w:rsidRPr="00E64F66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обстановки місць учинення кримінально караних діянь, перебігу та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E64F66">
        <w:rPr>
          <w:rFonts w:ascii="Times New Roman" w:eastAsia="TimesNewRoman" w:hAnsi="Times New Roman" w:cs="Times New Roman"/>
          <w:sz w:val="28"/>
          <w:szCs w:val="28"/>
          <w:lang w:val="uk-UA"/>
        </w:rPr>
        <w:t>результатів проведення слідчих (розшукових) негласних слідчих (розшукових) дій, збирання речових доказів, їх слідчого огляду й попереднього дослідження, кримінальної реєстрації, розшуку та затримання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E64F66">
        <w:rPr>
          <w:rFonts w:ascii="Times New Roman" w:eastAsia="TimesNewRoman" w:hAnsi="Times New Roman" w:cs="Times New Roman"/>
          <w:sz w:val="28"/>
          <w:szCs w:val="28"/>
          <w:lang w:val="uk-UA"/>
        </w:rPr>
        <w:t>злочинців, дослідження речових доказів під час проведення судової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E64F66">
        <w:rPr>
          <w:rFonts w:ascii="Times New Roman" w:eastAsia="TimesNewRoman" w:hAnsi="Times New Roman" w:cs="Times New Roman"/>
          <w:sz w:val="28"/>
          <w:szCs w:val="28"/>
          <w:lang w:val="uk-UA"/>
        </w:rPr>
        <w:t>експертизи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42455">
        <w:rPr>
          <w:rFonts w:ascii="Times New Roman" w:eastAsia="TimesNewRoman" w:hAnsi="Times New Roman" w:cs="Times New Roman"/>
          <w:sz w:val="28"/>
          <w:szCs w:val="28"/>
          <w:lang w:val="uk-UA"/>
        </w:rPr>
        <w:t>[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>21</w:t>
      </w:r>
      <w:r w:rsidRPr="00742455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с. 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>133</w:t>
      </w:r>
      <w:r w:rsidRPr="00742455">
        <w:rPr>
          <w:rFonts w:ascii="Times New Roman" w:eastAsia="TimesNewRoman" w:hAnsi="Times New Roman" w:cs="Times New Roman"/>
          <w:sz w:val="28"/>
          <w:szCs w:val="28"/>
          <w:lang w:val="uk-UA"/>
        </w:rPr>
        <w:t>]</w:t>
      </w:r>
      <w:r w:rsidRPr="00E64F66">
        <w:rPr>
          <w:rFonts w:ascii="Times New Roman" w:eastAsia="TimesNewRoman" w:hAnsi="Times New Roman" w:cs="Times New Roman"/>
          <w:sz w:val="28"/>
          <w:szCs w:val="28"/>
          <w:lang w:val="uk-UA"/>
        </w:rPr>
        <w:t>.</w:t>
      </w:r>
    </w:p>
    <w:p w14:paraId="729E1125" w14:textId="1BD0E6C8" w:rsidR="00BF0110" w:rsidRDefault="005C2611" w:rsidP="00A6251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76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30763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330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763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30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763">
        <w:rPr>
          <w:rFonts w:ascii="Times New Roman" w:hAnsi="Times New Roman" w:cs="Times New Roman"/>
          <w:sz w:val="28"/>
          <w:szCs w:val="28"/>
        </w:rPr>
        <w:t>науково-технічних</w:t>
      </w:r>
      <w:proofErr w:type="spellEnd"/>
      <w:r w:rsidRPr="00330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763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30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76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0763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330763">
        <w:rPr>
          <w:rFonts w:ascii="Times New Roman" w:hAnsi="Times New Roman" w:cs="Times New Roman"/>
          <w:sz w:val="28"/>
          <w:szCs w:val="28"/>
        </w:rPr>
        <w:t xml:space="preserve"> таких</w:t>
      </w:r>
      <w:proofErr w:type="gramStart"/>
      <w:r w:rsidRPr="00330763">
        <w:rPr>
          <w:rFonts w:ascii="Times New Roman" w:hAnsi="Times New Roman" w:cs="Times New Roman"/>
          <w:sz w:val="28"/>
          <w:szCs w:val="28"/>
        </w:rPr>
        <w:t xml:space="preserve"> </w:t>
      </w:r>
      <w:r w:rsidR="00A6251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A62517">
        <w:rPr>
          <w:rFonts w:ascii="Times New Roman" w:hAnsi="Times New Roman" w:cs="Times New Roman"/>
          <w:sz w:val="28"/>
          <w:szCs w:val="28"/>
        </w:rPr>
        <w:t>.</w:t>
      </w:r>
    </w:p>
    <w:p w14:paraId="3504B366" w14:textId="3B5BB26B" w:rsidR="00C14EF5" w:rsidRPr="00C14EF5" w:rsidRDefault="00C14EF5" w:rsidP="00C14E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EF5">
        <w:rPr>
          <w:rFonts w:ascii="Times New Roman" w:hAnsi="Times New Roman" w:cs="Times New Roman"/>
          <w:sz w:val="28"/>
          <w:szCs w:val="28"/>
          <w:lang w:val="uk-UA"/>
        </w:rPr>
        <w:t xml:space="preserve">Отже, під </w:t>
      </w:r>
      <w:r w:rsidR="00A62517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10632CBF" w14:textId="77777777" w:rsidR="00C14EF5" w:rsidRDefault="00C14EF5" w:rsidP="00C14E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B842F3" w14:textId="77777777" w:rsidR="00B1594D" w:rsidRDefault="00B1594D" w:rsidP="00B159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159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2.2 </w:t>
      </w:r>
      <w:proofErr w:type="spellStart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Процесуальні</w:t>
      </w:r>
      <w:proofErr w:type="spellEnd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документи</w:t>
      </w:r>
      <w:proofErr w:type="spellEnd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складаються</w:t>
      </w:r>
      <w:proofErr w:type="spellEnd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стадії</w:t>
      </w:r>
      <w:proofErr w:type="spellEnd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досудового</w:t>
      </w:r>
      <w:proofErr w:type="spellEnd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розслідування</w:t>
      </w:r>
      <w:proofErr w:type="spellEnd"/>
    </w:p>
    <w:p w14:paraId="02ED3A86" w14:textId="77777777" w:rsidR="00022FD0" w:rsidRPr="00022FD0" w:rsidRDefault="00022FD0" w:rsidP="00B1594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61EADCC7" w14:textId="77777777" w:rsidR="00022FD0" w:rsidRPr="00A70652" w:rsidRDefault="00022FD0" w:rsidP="00A7065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Невід’ємним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атрибутом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кримінально-процесуальної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кримінально-процесуальних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: постанов,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ухвал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249DAF" w14:textId="77777777" w:rsidR="00022FD0" w:rsidRPr="00A70652" w:rsidRDefault="00022FD0" w:rsidP="00A7065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652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запорукою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свідченням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підготовленості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C1EF75" w14:textId="77777777" w:rsidR="00022FD0" w:rsidRPr="00A70652" w:rsidRDefault="00022FD0" w:rsidP="00A7065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652">
        <w:rPr>
          <w:rFonts w:ascii="Times New Roman" w:hAnsi="Times New Roman" w:cs="Times New Roman"/>
          <w:sz w:val="28"/>
          <w:szCs w:val="28"/>
        </w:rPr>
        <w:lastRenderedPageBreak/>
        <w:t>Від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оперативного,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грамотного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неупередженого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і судового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прав, свобод і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4A0C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C71" w:rsidRPr="00123004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[</w:t>
      </w:r>
      <w:r w:rsidR="004A0C71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5, с. 35</w:t>
      </w:r>
      <w:r w:rsidR="004A0C71" w:rsidRPr="00123004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]</w:t>
      </w:r>
      <w:r w:rsidRPr="00A706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D0C7D4" w14:textId="7697986C" w:rsidR="0001534C" w:rsidRPr="00A70652" w:rsidRDefault="00022FD0" w:rsidP="00A625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Неправильне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(без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норм чинного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2"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 w:rsidRPr="00A70652">
        <w:rPr>
          <w:rFonts w:ascii="Times New Roman" w:hAnsi="Times New Roman" w:cs="Times New Roman"/>
          <w:sz w:val="28"/>
          <w:szCs w:val="28"/>
        </w:rPr>
        <w:t xml:space="preserve"> </w:t>
      </w:r>
      <w:r w:rsidR="00A62517">
        <w:rPr>
          <w:rFonts w:ascii="Times New Roman" w:hAnsi="Times New Roman" w:cs="Times New Roman"/>
          <w:sz w:val="28"/>
          <w:szCs w:val="28"/>
        </w:rPr>
        <w:t>….</w:t>
      </w:r>
    </w:p>
    <w:p w14:paraId="4C8ECAFC" w14:textId="60F66C97" w:rsidR="000E4B04" w:rsidRPr="00D4596B" w:rsidRDefault="00D4596B" w:rsidP="00D4596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A6251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1D0DFD84" w14:textId="77777777" w:rsidR="0000278D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82D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3CC36DDF" w14:textId="77777777" w:rsidR="0000278D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5AD157" w14:textId="77777777" w:rsidR="009A2242" w:rsidRDefault="009A2242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F9F4E8" w14:textId="69736A69" w:rsidR="00266A7D" w:rsidRDefault="009A2242" w:rsidP="00A625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Отже, в результаті виконання даної роботи, метою написання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якої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1594D"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B1594D">
        <w:rPr>
          <w:rFonts w:ascii="Times New Roman" w:hAnsi="Times New Roman" w:cs="Times New Roman"/>
          <w:sz w:val="28"/>
          <w:szCs w:val="28"/>
          <w:lang w:val="uk-UA"/>
        </w:rPr>
        <w:t>загальних положень про фіксування кримінального провадження на стадії досудового розслідування</w:t>
      </w:r>
      <w:r w:rsidR="00B1594D"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, а також висвітлення </w:t>
      </w:r>
      <w:r w:rsidR="00B1594D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характеристики та </w:t>
      </w:r>
      <w:r w:rsidR="00A62517">
        <w:rPr>
          <w:rFonts w:ascii="Times New Roman" w:hAnsi="Times New Roman" w:cs="Times New Roman"/>
          <w:sz w:val="28"/>
          <w:szCs w:val="28"/>
          <w:lang w:val="uk-UA"/>
        </w:rPr>
        <w:t>….</w:t>
      </w:r>
      <w:bookmarkStart w:id="0" w:name="_GoBack"/>
      <w:bookmarkEnd w:id="0"/>
    </w:p>
    <w:p w14:paraId="79357358" w14:textId="77777777" w:rsidR="00266A7D" w:rsidRDefault="00266A7D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96FBF8" w14:textId="77777777" w:rsidR="00266A7D" w:rsidRDefault="00266A7D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4D1C74" w14:textId="77777777" w:rsidR="001933D9" w:rsidRDefault="001933D9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49734B" w14:textId="77777777" w:rsidR="001933D9" w:rsidRDefault="001933D9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D8E654" w14:textId="77777777" w:rsidR="001933D9" w:rsidRDefault="001933D9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08F570" w14:textId="77777777" w:rsidR="0000278D" w:rsidRPr="002069D3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69D3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14:paraId="3CBCAA1F" w14:textId="77777777" w:rsidR="0000278D" w:rsidRDefault="0000278D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D73856" w14:textId="77777777" w:rsidR="009A2242" w:rsidRDefault="009A2242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99033F" w14:textId="77777777" w:rsidR="009A2242" w:rsidRDefault="009A2242" w:rsidP="009A2242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22D">
        <w:rPr>
          <w:rFonts w:ascii="Times New Roman" w:hAnsi="Times New Roman" w:cs="Times New Roman"/>
          <w:sz w:val="28"/>
          <w:szCs w:val="28"/>
          <w:lang w:val="uk-UA"/>
        </w:rPr>
        <w:t>Конституція України, прийнята на п’ятій сесії Верховної Ради України 2-го скликання від 28.06.1996 р. // Відомості Верховної Ради України.  1996. № 30. Ст. 141.</w:t>
      </w:r>
    </w:p>
    <w:p w14:paraId="241E7715" w14:textId="77777777" w:rsidR="000E4B04" w:rsidRPr="00123004" w:rsidRDefault="000E4B04" w:rsidP="00250D9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D9E">
        <w:rPr>
          <w:rFonts w:ascii="Times New Roman" w:eastAsia="Times New Roman" w:hAnsi="Times New Roman" w:cs="Times New Roman"/>
          <w:sz w:val="28"/>
          <w:szCs w:val="28"/>
          <w:lang w:val="uk-UA"/>
        </w:rPr>
        <w:t>Кримінальний процесуальний кодекс України: Закон України від 13.04.2012 р. № 4651-</w:t>
      </w:r>
      <w:r w:rsidRPr="00250D9E">
        <w:rPr>
          <w:rFonts w:ascii="Times New Roman" w:eastAsia="Times New Roman" w:hAnsi="Times New Roman" w:cs="Times New Roman"/>
          <w:sz w:val="28"/>
          <w:szCs w:val="28"/>
        </w:rPr>
        <w:t>VI</w:t>
      </w:r>
      <w:r w:rsidRPr="00250D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Відо</w:t>
      </w:r>
      <w:r w:rsidRPr="00250D9E">
        <w:rPr>
          <w:rFonts w:ascii="Times New Roman" w:hAnsi="Times New Roman" w:cs="Times New Roman"/>
          <w:sz w:val="28"/>
          <w:szCs w:val="28"/>
          <w:lang w:val="uk-UA"/>
        </w:rPr>
        <w:t>мості Верховної Ради України. 2013. № 9-10. Ст</w:t>
      </w:r>
      <w:r w:rsidRPr="00250D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.474. </w:t>
      </w:r>
    </w:p>
    <w:p w14:paraId="3FCB2962" w14:textId="77777777" w:rsidR="00123004" w:rsidRPr="00123004" w:rsidRDefault="00123004" w:rsidP="00123004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004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Кримінальний кодекс України від 5 квітня 2001 року // Відомості Верховної Ради України. 2001. № 25-26. Ст. 131.</w:t>
      </w:r>
    </w:p>
    <w:p w14:paraId="6FFF7CC0" w14:textId="77777777" w:rsidR="00250D9E" w:rsidRPr="00123004" w:rsidRDefault="00250D9E" w:rsidP="00123004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004">
        <w:rPr>
          <w:rFonts w:ascii="Times New Roman" w:hAnsi="Times New Roman" w:cs="Times New Roman"/>
          <w:sz w:val="28"/>
          <w:szCs w:val="28"/>
        </w:rPr>
        <w:t>Бандурка</w:t>
      </w:r>
      <w:proofErr w:type="spellEnd"/>
      <w:r w:rsidRPr="00123004">
        <w:rPr>
          <w:rFonts w:ascii="Times New Roman" w:hAnsi="Times New Roman" w:cs="Times New Roman"/>
          <w:sz w:val="28"/>
          <w:szCs w:val="28"/>
        </w:rPr>
        <w:t xml:space="preserve"> О. М., </w:t>
      </w:r>
      <w:proofErr w:type="spellStart"/>
      <w:r w:rsidRPr="00123004">
        <w:rPr>
          <w:rFonts w:ascii="Times New Roman" w:hAnsi="Times New Roman" w:cs="Times New Roman"/>
          <w:sz w:val="28"/>
          <w:szCs w:val="28"/>
        </w:rPr>
        <w:t>Блажівський</w:t>
      </w:r>
      <w:proofErr w:type="spellEnd"/>
      <w:r w:rsidRPr="00123004">
        <w:rPr>
          <w:rFonts w:ascii="Times New Roman" w:hAnsi="Times New Roman" w:cs="Times New Roman"/>
          <w:sz w:val="28"/>
          <w:szCs w:val="28"/>
        </w:rPr>
        <w:t xml:space="preserve"> Є. М., </w:t>
      </w:r>
      <w:proofErr w:type="spellStart"/>
      <w:r w:rsidRPr="00123004">
        <w:rPr>
          <w:rFonts w:ascii="Times New Roman" w:hAnsi="Times New Roman" w:cs="Times New Roman"/>
          <w:sz w:val="28"/>
          <w:szCs w:val="28"/>
        </w:rPr>
        <w:t>Бурдоль</w:t>
      </w:r>
      <w:proofErr w:type="spellEnd"/>
      <w:r w:rsidRPr="00123004">
        <w:rPr>
          <w:rFonts w:ascii="Times New Roman" w:hAnsi="Times New Roman" w:cs="Times New Roman"/>
          <w:sz w:val="28"/>
          <w:szCs w:val="28"/>
        </w:rPr>
        <w:t xml:space="preserve"> Є. П. </w:t>
      </w:r>
      <w:proofErr w:type="spellStart"/>
      <w:r w:rsidRPr="00123004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123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004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Pr="00123004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Pr="001230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23004">
        <w:rPr>
          <w:rFonts w:ascii="Times New Roman" w:hAnsi="Times New Roman" w:cs="Times New Roman"/>
          <w:sz w:val="28"/>
          <w:szCs w:val="28"/>
        </w:rPr>
        <w:t>: наук.-</w:t>
      </w:r>
      <w:proofErr w:type="spellStart"/>
      <w:r w:rsidRPr="0012300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230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3004">
        <w:rPr>
          <w:rFonts w:ascii="Times New Roman" w:hAnsi="Times New Roman" w:cs="Times New Roman"/>
          <w:sz w:val="28"/>
          <w:szCs w:val="28"/>
        </w:rPr>
        <w:t>комент</w:t>
      </w:r>
      <w:proofErr w:type="spellEnd"/>
      <w:r w:rsidRPr="00123004">
        <w:rPr>
          <w:rFonts w:ascii="Times New Roman" w:hAnsi="Times New Roman" w:cs="Times New Roman"/>
          <w:sz w:val="28"/>
          <w:szCs w:val="28"/>
        </w:rPr>
        <w:t xml:space="preserve">.: у 2 т. За </w:t>
      </w:r>
      <w:proofErr w:type="spellStart"/>
      <w:r w:rsidRPr="0012300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123004">
        <w:rPr>
          <w:rFonts w:ascii="Times New Roman" w:hAnsi="Times New Roman" w:cs="Times New Roman"/>
          <w:sz w:val="28"/>
          <w:szCs w:val="28"/>
        </w:rPr>
        <w:t xml:space="preserve">. ред. В. Я. </w:t>
      </w:r>
      <w:proofErr w:type="spellStart"/>
      <w:r w:rsidRPr="00123004">
        <w:rPr>
          <w:rFonts w:ascii="Times New Roman" w:hAnsi="Times New Roman" w:cs="Times New Roman"/>
          <w:sz w:val="28"/>
          <w:szCs w:val="28"/>
        </w:rPr>
        <w:t>Тація</w:t>
      </w:r>
      <w:proofErr w:type="spellEnd"/>
      <w:r w:rsidRPr="00123004">
        <w:rPr>
          <w:rFonts w:ascii="Times New Roman" w:hAnsi="Times New Roman" w:cs="Times New Roman"/>
          <w:sz w:val="28"/>
          <w:szCs w:val="28"/>
        </w:rPr>
        <w:t xml:space="preserve">, В. П. </w:t>
      </w:r>
      <w:proofErr w:type="spellStart"/>
      <w:r w:rsidRPr="00123004">
        <w:rPr>
          <w:rFonts w:ascii="Times New Roman" w:hAnsi="Times New Roman" w:cs="Times New Roman"/>
          <w:sz w:val="28"/>
          <w:szCs w:val="28"/>
        </w:rPr>
        <w:t>Пшонки</w:t>
      </w:r>
      <w:proofErr w:type="spellEnd"/>
      <w:r w:rsidRPr="00123004">
        <w:rPr>
          <w:rFonts w:ascii="Times New Roman" w:hAnsi="Times New Roman" w:cs="Times New Roman"/>
          <w:sz w:val="28"/>
          <w:szCs w:val="28"/>
        </w:rPr>
        <w:t xml:space="preserve">, А. В. Портнова. </w:t>
      </w:r>
      <w:proofErr w:type="spellStart"/>
      <w:r w:rsidRPr="00123004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123004">
        <w:rPr>
          <w:rFonts w:ascii="Times New Roman" w:hAnsi="Times New Roman" w:cs="Times New Roman"/>
          <w:sz w:val="28"/>
          <w:szCs w:val="28"/>
        </w:rPr>
        <w:t>: Право, 2012. Т. 1. 768 с.</w:t>
      </w:r>
    </w:p>
    <w:p w14:paraId="3761BE06" w14:textId="77777777" w:rsidR="00537B89" w:rsidRPr="00537B89" w:rsidRDefault="00537B89" w:rsidP="00537B89">
      <w:pPr>
        <w:pStyle w:val="ab"/>
        <w:numPr>
          <w:ilvl w:val="0"/>
          <w:numId w:val="3"/>
        </w:numPr>
        <w:spacing w:line="360" w:lineRule="auto"/>
        <w:jc w:val="both"/>
        <w:rPr>
          <w:rStyle w:val="2"/>
          <w:rFonts w:eastAsiaTheme="minorEastAsia"/>
          <w:color w:val="auto"/>
          <w:sz w:val="28"/>
          <w:szCs w:val="28"/>
          <w:lang w:eastAsia="ru-RU" w:bidi="ar-SA"/>
        </w:rPr>
      </w:pPr>
      <w:r w:rsidRPr="00537B89">
        <w:rPr>
          <w:rStyle w:val="2"/>
          <w:rFonts w:eastAsiaTheme="minorEastAsia"/>
          <w:sz w:val="28"/>
          <w:szCs w:val="28"/>
          <w:lang w:bidi="ru-RU"/>
        </w:rPr>
        <w:t xml:space="preserve">Басиста </w:t>
      </w:r>
      <w:r w:rsidRPr="00537B89">
        <w:rPr>
          <w:rStyle w:val="2"/>
          <w:rFonts w:eastAsiaTheme="minorEastAsia"/>
          <w:sz w:val="28"/>
          <w:szCs w:val="28"/>
        </w:rPr>
        <w:t xml:space="preserve">І.В. Прийняття і виконання рішень слідчого на стадії досудового розслідування: </w:t>
      </w:r>
      <w:proofErr w:type="spellStart"/>
      <w:r w:rsidRPr="00537B89">
        <w:rPr>
          <w:rStyle w:val="2"/>
          <w:rFonts w:eastAsiaTheme="minorEastAsia"/>
          <w:sz w:val="28"/>
          <w:szCs w:val="28"/>
        </w:rPr>
        <w:t>моногр</w:t>
      </w:r>
      <w:proofErr w:type="spellEnd"/>
      <w:r w:rsidRPr="00537B89">
        <w:rPr>
          <w:rStyle w:val="2"/>
          <w:rFonts w:eastAsiaTheme="minorEastAsia"/>
          <w:sz w:val="28"/>
          <w:szCs w:val="28"/>
        </w:rPr>
        <w:t xml:space="preserve">. </w:t>
      </w:r>
      <w:r w:rsidRPr="00537B89">
        <w:rPr>
          <w:rStyle w:val="21pt"/>
          <w:rFonts w:eastAsiaTheme="minorEastAsia"/>
          <w:sz w:val="28"/>
          <w:szCs w:val="28"/>
        </w:rPr>
        <w:t xml:space="preserve">/ </w:t>
      </w:r>
      <w:r w:rsidRPr="00537B89">
        <w:rPr>
          <w:rStyle w:val="2"/>
          <w:rFonts w:eastAsiaTheme="minorEastAsia"/>
          <w:sz w:val="28"/>
          <w:szCs w:val="28"/>
        </w:rPr>
        <w:t xml:space="preserve">І.В. Басиста. Івано-Франківськ: </w:t>
      </w:r>
      <w:proofErr w:type="spellStart"/>
      <w:r w:rsidRPr="00537B89">
        <w:rPr>
          <w:rStyle w:val="2"/>
          <w:rFonts w:eastAsiaTheme="minorEastAsia"/>
          <w:sz w:val="28"/>
          <w:szCs w:val="28"/>
        </w:rPr>
        <w:t>Типовіт</w:t>
      </w:r>
      <w:proofErr w:type="spellEnd"/>
      <w:r w:rsidRPr="00537B89">
        <w:rPr>
          <w:rStyle w:val="2"/>
          <w:rFonts w:eastAsiaTheme="minorEastAsia"/>
          <w:sz w:val="28"/>
          <w:szCs w:val="28"/>
        </w:rPr>
        <w:t>, 2012. 500 с.</w:t>
      </w:r>
    </w:p>
    <w:p w14:paraId="3BC3B1CA" w14:textId="77777777" w:rsidR="003031DE" w:rsidRPr="00537B89" w:rsidRDefault="003031DE" w:rsidP="00537B89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7B89">
        <w:rPr>
          <w:rFonts w:ascii="Times New Roman" w:hAnsi="Times New Roman" w:cs="Times New Roman"/>
          <w:sz w:val="28"/>
          <w:szCs w:val="28"/>
          <w:lang w:val="uk-UA"/>
        </w:rPr>
        <w:t>Баулін</w:t>
      </w:r>
      <w:proofErr w:type="spellEnd"/>
      <w:r w:rsidRPr="00537B89">
        <w:rPr>
          <w:rFonts w:ascii="Times New Roman" w:hAnsi="Times New Roman" w:cs="Times New Roman"/>
          <w:sz w:val="28"/>
          <w:szCs w:val="28"/>
          <w:lang w:val="uk-UA"/>
        </w:rPr>
        <w:t xml:space="preserve"> О.В. Використання науково-технічних засобів під час досудового розслідування / О.В. </w:t>
      </w:r>
      <w:proofErr w:type="spellStart"/>
      <w:r w:rsidRPr="00537B89">
        <w:rPr>
          <w:rFonts w:ascii="Times New Roman" w:hAnsi="Times New Roman" w:cs="Times New Roman"/>
          <w:sz w:val="28"/>
          <w:szCs w:val="28"/>
          <w:lang w:val="uk-UA"/>
        </w:rPr>
        <w:t>Баулін</w:t>
      </w:r>
      <w:proofErr w:type="spellEnd"/>
      <w:r w:rsidRPr="00537B89">
        <w:rPr>
          <w:rFonts w:ascii="Times New Roman" w:hAnsi="Times New Roman" w:cs="Times New Roman"/>
          <w:sz w:val="28"/>
          <w:szCs w:val="28"/>
          <w:lang w:val="uk-UA"/>
        </w:rPr>
        <w:t xml:space="preserve"> // Криміналістичний вісник. 2013. № 19. С. 88-93.</w:t>
      </w:r>
    </w:p>
    <w:p w14:paraId="5D886268" w14:textId="77777777" w:rsidR="00250D9E" w:rsidRDefault="00250D9E" w:rsidP="003031D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31DE">
        <w:rPr>
          <w:rFonts w:ascii="Times New Roman" w:hAnsi="Times New Roman" w:cs="Times New Roman"/>
          <w:sz w:val="28"/>
          <w:szCs w:val="28"/>
        </w:rPr>
        <w:t>Вапнярчук</w:t>
      </w:r>
      <w:proofErr w:type="spellEnd"/>
      <w:r w:rsidRPr="003031DE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3031DE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3031DE">
        <w:rPr>
          <w:rFonts w:ascii="Times New Roman" w:hAnsi="Times New Roman" w:cs="Times New Roman"/>
          <w:sz w:val="28"/>
          <w:szCs w:val="28"/>
        </w:rPr>
        <w:t xml:space="preserve"> і практика </w:t>
      </w:r>
      <w:proofErr w:type="spellStart"/>
      <w:r w:rsidRPr="003031DE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303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1DE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Pr="00303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1DE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Pr="003031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31DE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3031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1DE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3031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31D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031DE">
        <w:rPr>
          <w:rFonts w:ascii="Times New Roman" w:hAnsi="Times New Roman" w:cs="Times New Roman"/>
          <w:sz w:val="28"/>
          <w:szCs w:val="28"/>
        </w:rPr>
        <w:t xml:space="preserve">, 2017. 408 с. </w:t>
      </w:r>
    </w:p>
    <w:p w14:paraId="54340952" w14:textId="77777777" w:rsidR="00373983" w:rsidRDefault="00373983" w:rsidP="00373983">
      <w:pPr>
        <w:pStyle w:val="ab"/>
        <w:widowControl w:val="0"/>
        <w:numPr>
          <w:ilvl w:val="0"/>
          <w:numId w:val="3"/>
        </w:numPr>
        <w:tabs>
          <w:tab w:val="left" w:pos="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5F8B">
        <w:rPr>
          <w:rFonts w:ascii="Times New Roman" w:hAnsi="Times New Roman" w:cs="Times New Roman"/>
          <w:sz w:val="28"/>
          <w:szCs w:val="28"/>
          <w:lang w:val="uk-UA"/>
        </w:rPr>
        <w:t>Дрозд В.Г.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Сутність досудового розслідування як стадії кримінального провадження / В.Г. Дрозд // Наука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Правоохорона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2017. № 3. С. 185-190.</w:t>
      </w:r>
    </w:p>
    <w:p w14:paraId="6B566AF3" w14:textId="77777777" w:rsidR="00373983" w:rsidRPr="00373983" w:rsidRDefault="00373983" w:rsidP="00373983">
      <w:pPr>
        <w:pStyle w:val="ab"/>
        <w:widowControl w:val="0"/>
        <w:numPr>
          <w:ilvl w:val="0"/>
          <w:numId w:val="3"/>
        </w:numPr>
        <w:tabs>
          <w:tab w:val="left" w:pos="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3739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983">
        <w:rPr>
          <w:rStyle w:val="80"/>
          <w:rFonts w:eastAsiaTheme="minorEastAsia"/>
          <w:i w:val="0"/>
          <w:sz w:val="28"/>
          <w:szCs w:val="28"/>
        </w:rPr>
        <w:t>Капліна</w:t>
      </w:r>
      <w:proofErr w:type="spellEnd"/>
      <w:r w:rsidRPr="00373983">
        <w:rPr>
          <w:rStyle w:val="80"/>
          <w:rFonts w:eastAsiaTheme="minorEastAsia"/>
          <w:i w:val="0"/>
          <w:sz w:val="28"/>
          <w:szCs w:val="28"/>
        </w:rPr>
        <w:t xml:space="preserve"> О.В., </w:t>
      </w:r>
      <w:r w:rsidRPr="00373983">
        <w:rPr>
          <w:rStyle w:val="80"/>
          <w:rFonts w:eastAsiaTheme="minorEastAsia"/>
          <w:i w:val="0"/>
          <w:sz w:val="28"/>
          <w:szCs w:val="28"/>
          <w:lang w:bidi="ru-RU"/>
        </w:rPr>
        <w:t>Карпенко М</w:t>
      </w:r>
      <w:r w:rsidRPr="00373983">
        <w:rPr>
          <w:rStyle w:val="80"/>
          <w:rFonts w:eastAsiaTheme="minorEastAsia"/>
          <w:i w:val="0"/>
          <w:sz w:val="28"/>
          <w:szCs w:val="28"/>
        </w:rPr>
        <w:t xml:space="preserve">.О., </w:t>
      </w:r>
      <w:proofErr w:type="spellStart"/>
      <w:r w:rsidRPr="00373983">
        <w:rPr>
          <w:rStyle w:val="80"/>
          <w:rFonts w:eastAsiaTheme="minorEastAsia"/>
          <w:i w:val="0"/>
          <w:sz w:val="28"/>
          <w:szCs w:val="28"/>
        </w:rPr>
        <w:t>Маринів</w:t>
      </w:r>
      <w:proofErr w:type="spellEnd"/>
      <w:r w:rsidRPr="00373983">
        <w:rPr>
          <w:rStyle w:val="80"/>
          <w:rFonts w:eastAsiaTheme="minorEastAsia"/>
          <w:i w:val="0"/>
          <w:sz w:val="28"/>
          <w:szCs w:val="28"/>
        </w:rPr>
        <w:t xml:space="preserve"> В.І.</w:t>
      </w:r>
      <w:r w:rsidRPr="00373983">
        <w:rPr>
          <w:rStyle w:val="8"/>
          <w:rFonts w:ascii="Times New Roman" w:eastAsiaTheme="minorEastAsia" w:hAnsi="Times New Roman" w:cs="Times New Roman"/>
          <w:sz w:val="28"/>
          <w:szCs w:val="28"/>
        </w:rPr>
        <w:t xml:space="preserve"> та ін. Кримінальний процес: </w:t>
      </w:r>
      <w:proofErr w:type="spellStart"/>
      <w:r w:rsidRPr="00373983">
        <w:rPr>
          <w:rStyle w:val="8"/>
          <w:rFonts w:ascii="Times New Roman" w:eastAsiaTheme="minorEastAsia" w:hAnsi="Times New Roman" w:cs="Times New Roman"/>
          <w:sz w:val="28"/>
          <w:szCs w:val="28"/>
        </w:rPr>
        <w:t>навч</w:t>
      </w:r>
      <w:proofErr w:type="spellEnd"/>
      <w:r w:rsidRPr="00373983">
        <w:rPr>
          <w:rStyle w:val="8"/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Pr="00373983">
        <w:rPr>
          <w:rStyle w:val="8"/>
          <w:rFonts w:ascii="Times New Roman" w:eastAsiaTheme="minorEastAsia" w:hAnsi="Times New Roman" w:cs="Times New Roman"/>
          <w:sz w:val="28"/>
          <w:szCs w:val="28"/>
        </w:rPr>
        <w:t>посіб</w:t>
      </w:r>
      <w:proofErr w:type="spellEnd"/>
      <w:r w:rsidRPr="00373983">
        <w:rPr>
          <w:rStyle w:val="8"/>
          <w:rFonts w:ascii="Times New Roman" w:eastAsiaTheme="minorEastAsia" w:hAnsi="Times New Roman" w:cs="Times New Roman"/>
          <w:sz w:val="28"/>
          <w:szCs w:val="28"/>
        </w:rPr>
        <w:t>. Для підготовки до іспиту. Харків: Право, 2016. 288 с.</w:t>
      </w:r>
    </w:p>
    <w:p w14:paraId="6D51D626" w14:textId="77777777" w:rsidR="00250D9E" w:rsidRPr="00373983" w:rsidRDefault="00373983" w:rsidP="00373983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0D9E" w:rsidRPr="00373983">
        <w:rPr>
          <w:rFonts w:ascii="Times New Roman" w:hAnsi="Times New Roman" w:cs="Times New Roman"/>
          <w:sz w:val="28"/>
          <w:szCs w:val="28"/>
          <w:lang w:val="uk-UA"/>
        </w:rPr>
        <w:t>Керевич</w:t>
      </w:r>
      <w:proofErr w:type="spellEnd"/>
      <w:r w:rsidR="00250D9E" w:rsidRPr="00373983">
        <w:rPr>
          <w:rFonts w:ascii="Times New Roman" w:hAnsi="Times New Roman" w:cs="Times New Roman"/>
          <w:sz w:val="28"/>
          <w:szCs w:val="28"/>
          <w:lang w:val="uk-UA"/>
        </w:rPr>
        <w:t xml:space="preserve"> О.В. Застосування технічних засобів фіксування за новим КПК України / О.В. </w:t>
      </w:r>
      <w:proofErr w:type="spellStart"/>
      <w:r w:rsidR="00250D9E" w:rsidRPr="00373983">
        <w:rPr>
          <w:rFonts w:ascii="Times New Roman" w:hAnsi="Times New Roman" w:cs="Times New Roman"/>
          <w:sz w:val="28"/>
          <w:szCs w:val="28"/>
          <w:lang w:val="uk-UA"/>
        </w:rPr>
        <w:t>Керевич</w:t>
      </w:r>
      <w:proofErr w:type="spellEnd"/>
      <w:r w:rsidR="00250D9E" w:rsidRPr="00373983">
        <w:rPr>
          <w:rFonts w:ascii="Times New Roman" w:hAnsi="Times New Roman" w:cs="Times New Roman"/>
          <w:sz w:val="28"/>
          <w:szCs w:val="28"/>
          <w:lang w:val="uk-UA"/>
        </w:rPr>
        <w:t xml:space="preserve"> // Науковий вісник Львівського державного університету внутрішніх справ.2013.№ 1. С. 367-374.</w:t>
      </w:r>
    </w:p>
    <w:p w14:paraId="779162F7" w14:textId="77777777" w:rsidR="00250D9E" w:rsidRDefault="00373983" w:rsidP="003031D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D9E" w:rsidRPr="003031DE">
        <w:rPr>
          <w:rFonts w:ascii="Times New Roman" w:hAnsi="Times New Roman" w:cs="Times New Roman"/>
          <w:sz w:val="28"/>
          <w:szCs w:val="28"/>
          <w:lang w:val="uk-UA"/>
        </w:rPr>
        <w:t xml:space="preserve">Корчагіна А.М. </w:t>
      </w:r>
      <w:proofErr w:type="spellStart"/>
      <w:r w:rsidR="00250D9E" w:rsidRPr="003031DE">
        <w:rPr>
          <w:rFonts w:ascii="Times New Roman" w:hAnsi="Times New Roman" w:cs="Times New Roman"/>
          <w:bCs/>
          <w:sz w:val="28"/>
          <w:szCs w:val="28"/>
        </w:rPr>
        <w:t>Розвиток</w:t>
      </w:r>
      <w:proofErr w:type="spellEnd"/>
      <w:r w:rsidR="00250D9E" w:rsidRPr="003031DE">
        <w:rPr>
          <w:rFonts w:ascii="Times New Roman" w:hAnsi="Times New Roman" w:cs="Times New Roman"/>
          <w:bCs/>
          <w:sz w:val="28"/>
          <w:szCs w:val="28"/>
        </w:rPr>
        <w:t xml:space="preserve"> правового </w:t>
      </w:r>
      <w:proofErr w:type="spellStart"/>
      <w:r w:rsidR="00250D9E" w:rsidRPr="003031DE">
        <w:rPr>
          <w:rFonts w:ascii="Times New Roman" w:hAnsi="Times New Roman" w:cs="Times New Roman"/>
          <w:bCs/>
          <w:sz w:val="28"/>
          <w:szCs w:val="28"/>
        </w:rPr>
        <w:t>визначення</w:t>
      </w:r>
      <w:proofErr w:type="spellEnd"/>
      <w:r w:rsidR="00250D9E" w:rsidRPr="003031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50D9E" w:rsidRPr="003031DE">
        <w:rPr>
          <w:rFonts w:ascii="Times New Roman" w:hAnsi="Times New Roman" w:cs="Times New Roman"/>
          <w:bCs/>
          <w:sz w:val="28"/>
          <w:szCs w:val="28"/>
        </w:rPr>
        <w:t>застосування</w:t>
      </w:r>
      <w:proofErr w:type="spellEnd"/>
      <w:r w:rsidR="00250D9E" w:rsidRPr="003031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50D9E" w:rsidRPr="003031DE">
        <w:rPr>
          <w:rFonts w:ascii="Times New Roman" w:hAnsi="Times New Roman" w:cs="Times New Roman"/>
          <w:bCs/>
          <w:sz w:val="28"/>
          <w:szCs w:val="28"/>
        </w:rPr>
        <w:t>технічних</w:t>
      </w:r>
      <w:proofErr w:type="spellEnd"/>
      <w:r w:rsidR="00250D9E" w:rsidRPr="003031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50D9E" w:rsidRPr="003031DE">
        <w:rPr>
          <w:rFonts w:ascii="Times New Roman" w:hAnsi="Times New Roman" w:cs="Times New Roman"/>
          <w:bCs/>
          <w:sz w:val="28"/>
          <w:szCs w:val="28"/>
        </w:rPr>
        <w:t>засобів</w:t>
      </w:r>
      <w:proofErr w:type="spellEnd"/>
      <w:r w:rsidR="00250D9E" w:rsidRPr="003031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50D9E" w:rsidRPr="003031DE">
        <w:rPr>
          <w:rFonts w:ascii="Times New Roman" w:hAnsi="Times New Roman" w:cs="Times New Roman"/>
          <w:bCs/>
          <w:sz w:val="28"/>
          <w:szCs w:val="28"/>
        </w:rPr>
        <w:t>фіксування</w:t>
      </w:r>
      <w:proofErr w:type="spellEnd"/>
      <w:r w:rsidR="00250D9E" w:rsidRPr="003031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50D9E" w:rsidRPr="003031DE">
        <w:rPr>
          <w:rFonts w:ascii="Times New Roman" w:hAnsi="Times New Roman" w:cs="Times New Roman"/>
          <w:bCs/>
          <w:sz w:val="28"/>
          <w:szCs w:val="28"/>
        </w:rPr>
        <w:t>кримінального</w:t>
      </w:r>
      <w:proofErr w:type="spellEnd"/>
      <w:r w:rsidR="00250D9E" w:rsidRPr="003031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50D9E" w:rsidRPr="003031DE">
        <w:rPr>
          <w:rFonts w:ascii="Times New Roman" w:hAnsi="Times New Roman" w:cs="Times New Roman"/>
          <w:bCs/>
          <w:sz w:val="28"/>
          <w:szCs w:val="28"/>
        </w:rPr>
        <w:t>провадження</w:t>
      </w:r>
      <w:proofErr w:type="spellEnd"/>
      <w:r w:rsidR="00250D9E" w:rsidRPr="003031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А.М. Корчагіна // </w:t>
      </w:r>
      <w:r w:rsidR="00250D9E" w:rsidRPr="003031DE">
        <w:rPr>
          <w:rFonts w:ascii="Times New Roman" w:hAnsi="Times New Roman" w:cs="Times New Roman"/>
          <w:sz w:val="28"/>
          <w:szCs w:val="28"/>
        </w:rPr>
        <w:t xml:space="preserve">Журнал </w:t>
      </w:r>
      <w:proofErr w:type="spellStart"/>
      <w:r w:rsidR="00250D9E" w:rsidRPr="003031DE">
        <w:rPr>
          <w:rFonts w:ascii="Times New Roman" w:hAnsi="Times New Roman" w:cs="Times New Roman"/>
          <w:sz w:val="28"/>
          <w:szCs w:val="28"/>
        </w:rPr>
        <w:t>східноєвропейського</w:t>
      </w:r>
      <w:proofErr w:type="spellEnd"/>
      <w:r w:rsidR="00250D9E" w:rsidRPr="003031DE">
        <w:rPr>
          <w:rFonts w:ascii="Times New Roman" w:hAnsi="Times New Roman" w:cs="Times New Roman"/>
          <w:sz w:val="28"/>
          <w:szCs w:val="28"/>
        </w:rPr>
        <w:t xml:space="preserve"> права.2018. № 50.</w:t>
      </w:r>
      <w:r w:rsidR="00250D9E" w:rsidRPr="003031DE">
        <w:rPr>
          <w:rFonts w:ascii="Times New Roman" w:hAnsi="Times New Roman" w:cs="Times New Roman"/>
          <w:sz w:val="28"/>
          <w:szCs w:val="28"/>
          <w:lang w:val="uk-UA"/>
        </w:rPr>
        <w:t>С.79-83.</w:t>
      </w:r>
    </w:p>
    <w:p w14:paraId="1F8EA4FA" w14:textId="77777777" w:rsidR="00373983" w:rsidRPr="00373983" w:rsidRDefault="00373983" w:rsidP="00373983">
      <w:pPr>
        <w:pStyle w:val="ab"/>
        <w:widowControl w:val="0"/>
        <w:numPr>
          <w:ilvl w:val="0"/>
          <w:numId w:val="3"/>
        </w:numPr>
        <w:tabs>
          <w:tab w:val="left" w:pos="620"/>
        </w:tabs>
        <w:spacing w:after="0" w:line="360" w:lineRule="auto"/>
        <w:jc w:val="both"/>
        <w:rPr>
          <w:rStyle w:val="8"/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Style w:val="8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73983">
        <w:rPr>
          <w:rStyle w:val="8"/>
          <w:rFonts w:ascii="Times New Roman" w:eastAsiaTheme="minorEastAsia" w:hAnsi="Times New Roman" w:cs="Times New Roman"/>
          <w:sz w:val="28"/>
          <w:szCs w:val="28"/>
        </w:rPr>
        <w:t xml:space="preserve">Кримінальний процес : підручник / за ред. Ю.М. Грошевого та О.В. </w:t>
      </w:r>
      <w:proofErr w:type="spellStart"/>
      <w:r w:rsidRPr="00373983">
        <w:rPr>
          <w:rStyle w:val="8"/>
          <w:rFonts w:ascii="Times New Roman" w:eastAsiaTheme="minorEastAsia" w:hAnsi="Times New Roman" w:cs="Times New Roman"/>
          <w:sz w:val="28"/>
          <w:szCs w:val="28"/>
        </w:rPr>
        <w:t>Капліної</w:t>
      </w:r>
      <w:proofErr w:type="spellEnd"/>
      <w:r w:rsidRPr="00373983">
        <w:rPr>
          <w:rStyle w:val="8"/>
          <w:rFonts w:ascii="Times New Roman" w:eastAsiaTheme="minorEastAsia" w:hAnsi="Times New Roman" w:cs="Times New Roman"/>
          <w:sz w:val="28"/>
          <w:szCs w:val="28"/>
        </w:rPr>
        <w:t>. X.: Право, 2015. 608 с.</w:t>
      </w:r>
    </w:p>
    <w:p w14:paraId="3E5BDF6A" w14:textId="77777777" w:rsidR="00537B89" w:rsidRPr="00537B89" w:rsidRDefault="00373983" w:rsidP="00537B89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f0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="00537B89" w:rsidRPr="00537B89">
        <w:rPr>
          <w:rStyle w:val="af0"/>
          <w:rFonts w:ascii="Times New Roman" w:eastAsia="Times New Roman" w:hAnsi="Times New Roman" w:cs="Times New Roman"/>
          <w:b w:val="0"/>
          <w:sz w:val="28"/>
          <w:szCs w:val="28"/>
        </w:rPr>
        <w:t>Кримінальний</w:t>
      </w:r>
      <w:proofErr w:type="spellEnd"/>
      <w:r w:rsidR="00537B89" w:rsidRPr="00537B89">
        <w:rPr>
          <w:rStyle w:val="af0"/>
          <w:rFonts w:ascii="Times New Roman" w:eastAsia="Times New Roman" w:hAnsi="Times New Roman" w:cs="Times New Roman"/>
          <w:b w:val="0"/>
          <w:sz w:val="28"/>
          <w:szCs w:val="28"/>
        </w:rPr>
        <w:t> </w:t>
      </w:r>
      <w:proofErr w:type="spellStart"/>
      <w:r w:rsidR="00537B89" w:rsidRPr="00537B89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="00537B89" w:rsidRPr="00537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7B89" w:rsidRPr="00537B8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537B89" w:rsidRPr="00537B8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537B89" w:rsidRPr="00537B89">
        <w:rPr>
          <w:rFonts w:ascii="Times New Roman" w:eastAsia="Times New Roman" w:hAnsi="Times New Roman" w:cs="Times New Roman"/>
          <w:sz w:val="28"/>
          <w:szCs w:val="28"/>
        </w:rPr>
        <w:t>питаннях</w:t>
      </w:r>
      <w:proofErr w:type="spellEnd"/>
      <w:r w:rsidR="00537B89" w:rsidRPr="00537B8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="00537B89" w:rsidRPr="00537B89">
        <w:rPr>
          <w:rFonts w:ascii="Times New Roman" w:eastAsia="Times New Roman" w:hAnsi="Times New Roman" w:cs="Times New Roman"/>
          <w:sz w:val="28"/>
          <w:szCs w:val="28"/>
        </w:rPr>
        <w:t>відповідях</w:t>
      </w:r>
      <w:proofErr w:type="spellEnd"/>
      <w:r w:rsidR="00537B89" w:rsidRPr="00537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B89" w:rsidRPr="00537B8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37B89" w:rsidRPr="0053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B89" w:rsidRPr="00537B8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537B89" w:rsidRPr="00537B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7B89" w:rsidRPr="00537B8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537B89" w:rsidRPr="00537B89">
        <w:rPr>
          <w:rFonts w:ascii="Times New Roman" w:hAnsi="Times New Roman" w:cs="Times New Roman"/>
          <w:sz w:val="28"/>
          <w:szCs w:val="28"/>
        </w:rPr>
        <w:t xml:space="preserve">. / Л. Д. Удалова та </w:t>
      </w:r>
      <w:proofErr w:type="spellStart"/>
      <w:r w:rsidR="00537B89" w:rsidRPr="00537B8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537B89" w:rsidRPr="00537B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7B89" w:rsidRPr="00537B89">
        <w:rPr>
          <w:rFonts w:ascii="Times New Roman" w:eastAsia="Times New Roman" w:hAnsi="Times New Roman" w:cs="Times New Roman"/>
          <w:sz w:val="28"/>
          <w:szCs w:val="28"/>
        </w:rPr>
        <w:t>К. :</w:t>
      </w:r>
      <w:proofErr w:type="gramEnd"/>
      <w:r w:rsidR="00537B89" w:rsidRPr="00537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7B89" w:rsidRPr="00537B89">
        <w:rPr>
          <w:rFonts w:ascii="Times New Roman" w:eastAsia="Times New Roman" w:hAnsi="Times New Roman" w:cs="Times New Roman"/>
          <w:sz w:val="28"/>
          <w:szCs w:val="28"/>
        </w:rPr>
        <w:t>Скіф</w:t>
      </w:r>
      <w:proofErr w:type="spellEnd"/>
      <w:r w:rsidR="00537B89" w:rsidRPr="00537B89">
        <w:rPr>
          <w:rFonts w:ascii="Times New Roman" w:eastAsia="Times New Roman" w:hAnsi="Times New Roman" w:cs="Times New Roman"/>
          <w:sz w:val="28"/>
          <w:szCs w:val="28"/>
        </w:rPr>
        <w:t xml:space="preserve"> ; Х. : Бурун и К, 2017</w:t>
      </w:r>
      <w:r w:rsidR="00537B89" w:rsidRPr="00537B89">
        <w:rPr>
          <w:rFonts w:ascii="Times New Roman" w:hAnsi="Times New Roman" w:cs="Times New Roman"/>
          <w:sz w:val="28"/>
          <w:szCs w:val="28"/>
        </w:rPr>
        <w:t xml:space="preserve">. </w:t>
      </w:r>
      <w:r w:rsidR="00537B89" w:rsidRPr="00537B89">
        <w:rPr>
          <w:rFonts w:ascii="Times New Roman" w:eastAsia="Times New Roman" w:hAnsi="Times New Roman" w:cs="Times New Roman"/>
          <w:sz w:val="28"/>
          <w:szCs w:val="28"/>
        </w:rPr>
        <w:t>256 с.</w:t>
      </w:r>
    </w:p>
    <w:p w14:paraId="6596C21E" w14:textId="77777777" w:rsidR="00537B89" w:rsidRDefault="00537B89" w:rsidP="00537B89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7B89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53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B8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537B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37B89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537B89">
        <w:rPr>
          <w:rFonts w:ascii="Times New Roman" w:hAnsi="Times New Roman" w:cs="Times New Roman"/>
          <w:sz w:val="28"/>
          <w:szCs w:val="28"/>
        </w:rPr>
        <w:t xml:space="preserve">. / За </w:t>
      </w:r>
      <w:proofErr w:type="spellStart"/>
      <w:r w:rsidRPr="00537B89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537B89">
        <w:rPr>
          <w:rFonts w:ascii="Times New Roman" w:hAnsi="Times New Roman" w:cs="Times New Roman"/>
          <w:sz w:val="28"/>
          <w:szCs w:val="28"/>
        </w:rPr>
        <w:t xml:space="preserve">. ред. В. В. Коваленка, Л. Д </w:t>
      </w:r>
      <w:proofErr w:type="spellStart"/>
      <w:r w:rsidRPr="00537B89">
        <w:rPr>
          <w:rFonts w:ascii="Times New Roman" w:hAnsi="Times New Roman" w:cs="Times New Roman"/>
          <w:sz w:val="28"/>
          <w:szCs w:val="28"/>
        </w:rPr>
        <w:t>Удалової</w:t>
      </w:r>
      <w:proofErr w:type="spellEnd"/>
      <w:r w:rsidRPr="00537B89">
        <w:rPr>
          <w:rFonts w:ascii="Times New Roman" w:hAnsi="Times New Roman" w:cs="Times New Roman"/>
          <w:sz w:val="28"/>
          <w:szCs w:val="28"/>
        </w:rPr>
        <w:t xml:space="preserve">, Д. П. Письменного. К.: «Центр </w:t>
      </w:r>
      <w:proofErr w:type="spellStart"/>
      <w:r w:rsidRPr="00537B89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53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B89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537B89">
        <w:rPr>
          <w:rFonts w:ascii="Times New Roman" w:hAnsi="Times New Roman" w:cs="Times New Roman"/>
          <w:sz w:val="28"/>
          <w:szCs w:val="28"/>
        </w:rPr>
        <w:t xml:space="preserve">», 2013.544 с. </w:t>
      </w:r>
    </w:p>
    <w:p w14:paraId="63A1E638" w14:textId="77777777" w:rsidR="00537B89" w:rsidRDefault="00373983" w:rsidP="00373983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="00537B89" w:rsidRPr="00373983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="00537B89" w:rsidRPr="0037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B89" w:rsidRPr="00373983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="00537B89" w:rsidRPr="00373983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="00537B89" w:rsidRPr="0037398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37B89" w:rsidRPr="003739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37B89" w:rsidRPr="00373983"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 w:rsidR="00537B89" w:rsidRPr="0037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B89" w:rsidRPr="00373983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="00537B89" w:rsidRPr="0037398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537B89" w:rsidRPr="00373983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="00537B89" w:rsidRPr="00373983">
        <w:rPr>
          <w:rFonts w:ascii="Times New Roman" w:hAnsi="Times New Roman" w:cs="Times New Roman"/>
          <w:sz w:val="28"/>
          <w:szCs w:val="28"/>
        </w:rPr>
        <w:t xml:space="preserve">. ред.: С. В. </w:t>
      </w:r>
      <w:proofErr w:type="spellStart"/>
      <w:r w:rsidR="00537B89" w:rsidRPr="00373983">
        <w:rPr>
          <w:rFonts w:ascii="Times New Roman" w:hAnsi="Times New Roman" w:cs="Times New Roman"/>
          <w:sz w:val="28"/>
          <w:szCs w:val="28"/>
        </w:rPr>
        <w:t>Ківалов</w:t>
      </w:r>
      <w:proofErr w:type="spellEnd"/>
      <w:r w:rsidR="00537B89" w:rsidRPr="00373983">
        <w:rPr>
          <w:rFonts w:ascii="Times New Roman" w:hAnsi="Times New Roman" w:cs="Times New Roman"/>
          <w:sz w:val="28"/>
          <w:szCs w:val="28"/>
        </w:rPr>
        <w:t xml:space="preserve">, С. М. </w:t>
      </w:r>
      <w:proofErr w:type="spellStart"/>
      <w:r w:rsidR="00537B89" w:rsidRPr="00373983">
        <w:rPr>
          <w:rFonts w:ascii="Times New Roman" w:hAnsi="Times New Roman" w:cs="Times New Roman"/>
          <w:sz w:val="28"/>
          <w:szCs w:val="28"/>
        </w:rPr>
        <w:t>Міщенко</w:t>
      </w:r>
      <w:proofErr w:type="spellEnd"/>
      <w:r w:rsidR="00537B89" w:rsidRPr="00373983">
        <w:rPr>
          <w:rFonts w:ascii="Times New Roman" w:hAnsi="Times New Roman" w:cs="Times New Roman"/>
          <w:sz w:val="28"/>
          <w:szCs w:val="28"/>
        </w:rPr>
        <w:t xml:space="preserve">, В. Ю. Захарченко. Х.: </w:t>
      </w:r>
      <w:proofErr w:type="spellStart"/>
      <w:r w:rsidR="00537B89" w:rsidRPr="00373983">
        <w:rPr>
          <w:rFonts w:ascii="Times New Roman" w:hAnsi="Times New Roman" w:cs="Times New Roman"/>
          <w:sz w:val="28"/>
          <w:szCs w:val="28"/>
        </w:rPr>
        <w:t>Одіссей</w:t>
      </w:r>
      <w:proofErr w:type="spellEnd"/>
      <w:r w:rsidR="00537B89" w:rsidRPr="00373983">
        <w:rPr>
          <w:rFonts w:ascii="Times New Roman" w:hAnsi="Times New Roman" w:cs="Times New Roman"/>
          <w:sz w:val="28"/>
          <w:szCs w:val="28"/>
        </w:rPr>
        <w:t>, 2013.1104 с.</w:t>
      </w:r>
    </w:p>
    <w:p w14:paraId="5509CCB5" w14:textId="77777777" w:rsidR="00537B89" w:rsidRDefault="00373983" w:rsidP="00373983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7B89" w:rsidRPr="00373983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="00537B89" w:rsidRPr="0037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B89" w:rsidRPr="00373983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="00537B89" w:rsidRPr="00373983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="00537B89" w:rsidRPr="0037398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37B89" w:rsidRPr="00373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7B89" w:rsidRPr="00373983"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 w:rsidR="00537B89" w:rsidRPr="0037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B89" w:rsidRPr="00373983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="00537B89" w:rsidRPr="00373983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="00537B89" w:rsidRPr="00373983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="00537B89" w:rsidRPr="0037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B89" w:rsidRPr="00373983">
        <w:rPr>
          <w:rFonts w:ascii="Times New Roman" w:hAnsi="Times New Roman" w:cs="Times New Roman"/>
          <w:sz w:val="28"/>
          <w:szCs w:val="28"/>
        </w:rPr>
        <w:t>редакцією</w:t>
      </w:r>
      <w:proofErr w:type="spellEnd"/>
      <w:r w:rsidR="00537B89" w:rsidRPr="0037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B89" w:rsidRPr="00373983">
        <w:rPr>
          <w:rFonts w:ascii="Times New Roman" w:hAnsi="Times New Roman" w:cs="Times New Roman"/>
          <w:sz w:val="28"/>
          <w:szCs w:val="28"/>
        </w:rPr>
        <w:t>професорів</w:t>
      </w:r>
      <w:proofErr w:type="spellEnd"/>
      <w:r w:rsidR="00537B89" w:rsidRPr="00373983">
        <w:rPr>
          <w:rFonts w:ascii="Times New Roman" w:hAnsi="Times New Roman" w:cs="Times New Roman"/>
          <w:sz w:val="28"/>
          <w:szCs w:val="28"/>
        </w:rPr>
        <w:t xml:space="preserve"> B.Г. Гончаренка, B.T. Нора, М.Є. </w:t>
      </w:r>
      <w:proofErr w:type="spellStart"/>
      <w:r w:rsidR="00537B89" w:rsidRPr="00373983">
        <w:rPr>
          <w:rFonts w:ascii="Times New Roman" w:hAnsi="Times New Roman" w:cs="Times New Roman"/>
          <w:sz w:val="28"/>
          <w:szCs w:val="28"/>
        </w:rPr>
        <w:t>Шумила</w:t>
      </w:r>
      <w:proofErr w:type="spellEnd"/>
      <w:r w:rsidR="00537B89" w:rsidRPr="00373983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="00537B89" w:rsidRPr="00373983">
        <w:rPr>
          <w:rFonts w:ascii="Times New Roman" w:hAnsi="Times New Roman" w:cs="Times New Roman"/>
          <w:sz w:val="28"/>
          <w:szCs w:val="28"/>
        </w:rPr>
        <w:t>Юстініан</w:t>
      </w:r>
      <w:proofErr w:type="spellEnd"/>
      <w:r w:rsidR="00537B89" w:rsidRPr="00373983">
        <w:rPr>
          <w:rFonts w:ascii="Times New Roman" w:hAnsi="Times New Roman" w:cs="Times New Roman"/>
          <w:sz w:val="28"/>
          <w:szCs w:val="28"/>
        </w:rPr>
        <w:t>, 201</w:t>
      </w:r>
      <w:r w:rsidRPr="0037398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37B89" w:rsidRPr="00373983">
        <w:rPr>
          <w:rFonts w:ascii="Times New Roman" w:hAnsi="Times New Roman" w:cs="Times New Roman"/>
          <w:sz w:val="28"/>
          <w:szCs w:val="28"/>
        </w:rPr>
        <w:t>. 1224 с.</w:t>
      </w:r>
    </w:p>
    <w:p w14:paraId="73FF17D7" w14:textId="77777777" w:rsidR="00373983" w:rsidRPr="00373983" w:rsidRDefault="00373983" w:rsidP="00373983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7B89" w:rsidRPr="00373983"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proofErr w:type="spellStart"/>
      <w:r w:rsidR="00537B89" w:rsidRPr="00373983">
        <w:rPr>
          <w:rFonts w:ascii="Times New Roman" w:eastAsia="Times New Roman" w:hAnsi="Times New Roman" w:cs="Times New Roman"/>
          <w:sz w:val="28"/>
          <w:szCs w:val="28"/>
        </w:rPr>
        <w:t>лекцій</w:t>
      </w:r>
      <w:proofErr w:type="spellEnd"/>
      <w:r w:rsidR="00537B89" w:rsidRPr="00373983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537B89" w:rsidRPr="00373983">
        <w:rPr>
          <w:rFonts w:ascii="Times New Roman" w:eastAsia="Times New Roman" w:hAnsi="Times New Roman" w:cs="Times New Roman"/>
          <w:sz w:val="28"/>
          <w:szCs w:val="28"/>
        </w:rPr>
        <w:t>кримінального</w:t>
      </w:r>
      <w:proofErr w:type="spellEnd"/>
      <w:r w:rsidR="00537B89" w:rsidRPr="00373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7B89" w:rsidRPr="00373983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="00537B89" w:rsidRPr="0037398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537B89" w:rsidRPr="00373983">
        <w:rPr>
          <w:rFonts w:ascii="Times New Roman" w:eastAsia="Times New Roman" w:hAnsi="Times New Roman" w:cs="Times New Roman"/>
          <w:sz w:val="28"/>
          <w:szCs w:val="28"/>
        </w:rPr>
        <w:t>новим</w:t>
      </w:r>
      <w:proofErr w:type="spellEnd"/>
      <w:r w:rsidR="00537B89" w:rsidRPr="00373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7B89" w:rsidRPr="00373983">
        <w:rPr>
          <w:rFonts w:ascii="Times New Roman" w:eastAsia="Times New Roman" w:hAnsi="Times New Roman" w:cs="Times New Roman"/>
          <w:sz w:val="28"/>
          <w:szCs w:val="28"/>
        </w:rPr>
        <w:t>Кримінальним</w:t>
      </w:r>
      <w:proofErr w:type="spellEnd"/>
      <w:r w:rsidR="00537B89" w:rsidRPr="00373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7B89" w:rsidRPr="00373983">
        <w:rPr>
          <w:rFonts w:ascii="Times New Roman" w:eastAsia="Times New Roman" w:hAnsi="Times New Roman" w:cs="Times New Roman"/>
          <w:sz w:val="28"/>
          <w:szCs w:val="28"/>
        </w:rPr>
        <w:t>процесуальним</w:t>
      </w:r>
      <w:proofErr w:type="spellEnd"/>
      <w:r w:rsidR="00537B89" w:rsidRPr="00373983">
        <w:rPr>
          <w:rFonts w:ascii="Times New Roman" w:eastAsia="Times New Roman" w:hAnsi="Times New Roman" w:cs="Times New Roman"/>
          <w:sz w:val="28"/>
          <w:szCs w:val="28"/>
        </w:rPr>
        <w:t xml:space="preserve"> кодексом </w:t>
      </w:r>
      <w:proofErr w:type="spellStart"/>
      <w:r w:rsidR="00537B89" w:rsidRPr="0037398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537B89" w:rsidRPr="0037398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537B89" w:rsidRPr="00373983">
        <w:rPr>
          <w:rFonts w:ascii="Times New Roman" w:eastAsia="Times New Roman" w:hAnsi="Times New Roman" w:cs="Times New Roman"/>
          <w:sz w:val="28"/>
          <w:szCs w:val="28"/>
        </w:rPr>
        <w:t>загальна</w:t>
      </w:r>
      <w:proofErr w:type="spellEnd"/>
      <w:r w:rsidR="00537B89" w:rsidRPr="00373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7B89" w:rsidRPr="00373983">
        <w:rPr>
          <w:rFonts w:ascii="Times New Roman" w:eastAsia="Times New Roman" w:hAnsi="Times New Roman" w:cs="Times New Roman"/>
          <w:sz w:val="28"/>
          <w:szCs w:val="28"/>
        </w:rPr>
        <w:t>частина</w:t>
      </w:r>
      <w:proofErr w:type="spellEnd"/>
      <w:r w:rsidR="00537B89" w:rsidRPr="00373983">
        <w:rPr>
          <w:rFonts w:ascii="Times New Roman" w:eastAsia="Times New Roman" w:hAnsi="Times New Roman" w:cs="Times New Roman"/>
          <w:sz w:val="28"/>
          <w:szCs w:val="28"/>
        </w:rPr>
        <w:t xml:space="preserve">) / МВС </w:t>
      </w:r>
      <w:proofErr w:type="spellStart"/>
      <w:r w:rsidR="00537B89" w:rsidRPr="0037398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537B89" w:rsidRPr="00373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7B89" w:rsidRPr="00373983">
        <w:rPr>
          <w:rFonts w:ascii="Times New Roman" w:eastAsia="Times New Roman" w:hAnsi="Times New Roman" w:cs="Times New Roman"/>
          <w:sz w:val="28"/>
          <w:szCs w:val="28"/>
        </w:rPr>
        <w:t>Національ</w:t>
      </w:r>
      <w:r w:rsidR="00537B89" w:rsidRPr="0037398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37B89" w:rsidRPr="0037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B89" w:rsidRPr="00373983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="00537B89" w:rsidRPr="0037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B89" w:rsidRPr="00373983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="00537B89" w:rsidRPr="00373983">
        <w:rPr>
          <w:rFonts w:ascii="Times New Roman" w:hAnsi="Times New Roman" w:cs="Times New Roman"/>
          <w:sz w:val="28"/>
          <w:szCs w:val="28"/>
        </w:rPr>
        <w:t xml:space="preserve"> справ. К., 2018. </w:t>
      </w:r>
      <w:r w:rsidR="00537B89" w:rsidRPr="00373983">
        <w:rPr>
          <w:rFonts w:ascii="Times New Roman" w:eastAsia="Times New Roman" w:hAnsi="Times New Roman" w:cs="Times New Roman"/>
          <w:sz w:val="28"/>
          <w:szCs w:val="28"/>
        </w:rPr>
        <w:t>398 с.</w:t>
      </w:r>
    </w:p>
    <w:p w14:paraId="1C427603" w14:textId="77777777" w:rsidR="00373983" w:rsidRDefault="00373983" w:rsidP="00373983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983">
        <w:rPr>
          <w:rFonts w:ascii="Times New Roman" w:hAnsi="Times New Roman" w:cs="Times New Roman"/>
          <w:sz w:val="28"/>
          <w:szCs w:val="28"/>
        </w:rPr>
        <w:t>Лобойко</w:t>
      </w:r>
      <w:proofErr w:type="spellEnd"/>
      <w:r w:rsidRPr="00373983">
        <w:rPr>
          <w:rFonts w:ascii="Times New Roman" w:hAnsi="Times New Roman" w:cs="Times New Roman"/>
          <w:sz w:val="28"/>
          <w:szCs w:val="28"/>
        </w:rPr>
        <w:t xml:space="preserve"> Л. М. </w:t>
      </w:r>
      <w:proofErr w:type="spellStart"/>
      <w:r w:rsidRPr="00373983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37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3983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73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983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373983">
        <w:rPr>
          <w:rFonts w:ascii="Times New Roman" w:hAnsi="Times New Roman" w:cs="Times New Roman"/>
          <w:sz w:val="28"/>
          <w:szCs w:val="28"/>
        </w:rPr>
        <w:t xml:space="preserve"> / Л. М. </w:t>
      </w:r>
      <w:proofErr w:type="spellStart"/>
      <w:r w:rsidRPr="00373983">
        <w:rPr>
          <w:rFonts w:ascii="Times New Roman" w:hAnsi="Times New Roman" w:cs="Times New Roman"/>
          <w:sz w:val="28"/>
          <w:szCs w:val="28"/>
        </w:rPr>
        <w:t>Лобойко</w:t>
      </w:r>
      <w:proofErr w:type="spellEnd"/>
      <w:r w:rsidRPr="00373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7398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373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983">
        <w:rPr>
          <w:rFonts w:ascii="Times New Roman" w:hAnsi="Times New Roman" w:cs="Times New Roman"/>
          <w:sz w:val="28"/>
          <w:szCs w:val="28"/>
        </w:rPr>
        <w:t>Істина</w:t>
      </w:r>
      <w:proofErr w:type="spellEnd"/>
      <w:r w:rsidRPr="00373983">
        <w:rPr>
          <w:rFonts w:ascii="Times New Roman" w:hAnsi="Times New Roman" w:cs="Times New Roman"/>
          <w:sz w:val="28"/>
          <w:szCs w:val="28"/>
        </w:rPr>
        <w:t xml:space="preserve">, 2014. 432 с. </w:t>
      </w:r>
    </w:p>
    <w:p w14:paraId="3CB621F0" w14:textId="77777777" w:rsidR="00250D9E" w:rsidRDefault="00373983" w:rsidP="00373983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0D9E" w:rsidRPr="00373983">
        <w:rPr>
          <w:rFonts w:ascii="Times New Roman" w:hAnsi="Times New Roman" w:cs="Times New Roman"/>
          <w:sz w:val="28"/>
          <w:szCs w:val="28"/>
        </w:rPr>
        <w:t>Остафійчук</w:t>
      </w:r>
      <w:proofErr w:type="spellEnd"/>
      <w:r w:rsidR="00250D9E" w:rsidRPr="00373983">
        <w:rPr>
          <w:rFonts w:ascii="Times New Roman" w:hAnsi="Times New Roman" w:cs="Times New Roman"/>
          <w:sz w:val="28"/>
          <w:szCs w:val="28"/>
        </w:rPr>
        <w:t xml:space="preserve"> Г.В. </w:t>
      </w:r>
      <w:proofErr w:type="spellStart"/>
      <w:r w:rsidR="00250D9E" w:rsidRPr="00373983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250D9E" w:rsidRPr="0037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D9E" w:rsidRPr="00373983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250D9E" w:rsidRPr="0037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D9E" w:rsidRPr="00373983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="00250D9E" w:rsidRPr="0037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D9E" w:rsidRPr="00373983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250D9E" w:rsidRPr="003739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50D9E" w:rsidRPr="00373983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="00250D9E" w:rsidRPr="00373983"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провадженні / Г.В. </w:t>
      </w:r>
      <w:proofErr w:type="spellStart"/>
      <w:r w:rsidR="00250D9E" w:rsidRPr="00373983">
        <w:rPr>
          <w:rFonts w:ascii="Times New Roman" w:hAnsi="Times New Roman" w:cs="Times New Roman"/>
          <w:sz w:val="28"/>
          <w:szCs w:val="28"/>
          <w:lang w:val="uk-UA"/>
        </w:rPr>
        <w:t>Остафійчук</w:t>
      </w:r>
      <w:proofErr w:type="spellEnd"/>
      <w:r w:rsidR="00250D9E" w:rsidRPr="00373983">
        <w:rPr>
          <w:rFonts w:ascii="Times New Roman" w:hAnsi="Times New Roman" w:cs="Times New Roman"/>
          <w:sz w:val="28"/>
          <w:szCs w:val="28"/>
          <w:lang w:val="uk-UA"/>
        </w:rPr>
        <w:t xml:space="preserve"> // Право. 2015. № 3. С.79-83.</w:t>
      </w:r>
    </w:p>
    <w:p w14:paraId="3240CDA7" w14:textId="77777777" w:rsidR="00537B89" w:rsidRDefault="00373983" w:rsidP="00373983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B89" w:rsidRPr="00373983">
        <w:rPr>
          <w:rFonts w:ascii="Times New Roman" w:hAnsi="Times New Roman" w:cs="Times New Roman"/>
          <w:sz w:val="28"/>
          <w:szCs w:val="28"/>
          <w:lang w:val="uk-UA"/>
        </w:rPr>
        <w:t>Павлюк В. Значення матеріалів фотозйомки, звукозапису, відеозапису та інших носіїв інформації у кримінальному провадженні / В. Павлюк // Національний юридичний журнал: теорія та практика.2014. С. 90-94.</w:t>
      </w:r>
    </w:p>
    <w:p w14:paraId="7B1E54DC" w14:textId="77777777" w:rsidR="00250D9E" w:rsidRDefault="00373983" w:rsidP="00373983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0D9E" w:rsidRPr="00373983">
        <w:rPr>
          <w:rFonts w:ascii="Times New Roman" w:hAnsi="Times New Roman" w:cs="Times New Roman"/>
          <w:sz w:val="28"/>
          <w:szCs w:val="28"/>
          <w:lang w:val="uk-UA"/>
        </w:rPr>
        <w:t>Пясковський</w:t>
      </w:r>
      <w:proofErr w:type="spellEnd"/>
      <w:r w:rsidR="00250D9E" w:rsidRPr="00373983">
        <w:rPr>
          <w:rFonts w:ascii="Times New Roman" w:hAnsi="Times New Roman" w:cs="Times New Roman"/>
          <w:sz w:val="28"/>
          <w:szCs w:val="28"/>
          <w:lang w:val="uk-UA"/>
        </w:rPr>
        <w:t xml:space="preserve"> В. В., </w:t>
      </w:r>
      <w:proofErr w:type="spellStart"/>
      <w:r w:rsidR="00250D9E" w:rsidRPr="00373983">
        <w:rPr>
          <w:rFonts w:ascii="Times New Roman" w:hAnsi="Times New Roman" w:cs="Times New Roman"/>
          <w:sz w:val="28"/>
          <w:szCs w:val="28"/>
          <w:lang w:val="uk-UA"/>
        </w:rPr>
        <w:t>Чорноус</w:t>
      </w:r>
      <w:proofErr w:type="spellEnd"/>
      <w:r w:rsidR="00250D9E" w:rsidRPr="00373983">
        <w:rPr>
          <w:rFonts w:ascii="Times New Roman" w:hAnsi="Times New Roman" w:cs="Times New Roman"/>
          <w:sz w:val="28"/>
          <w:szCs w:val="28"/>
          <w:lang w:val="uk-UA"/>
        </w:rPr>
        <w:t xml:space="preserve"> Ю. М., Іщенко А. В., </w:t>
      </w:r>
      <w:proofErr w:type="spellStart"/>
      <w:r w:rsidR="00250D9E" w:rsidRPr="00373983">
        <w:rPr>
          <w:rFonts w:ascii="Times New Roman" w:hAnsi="Times New Roman" w:cs="Times New Roman"/>
          <w:sz w:val="28"/>
          <w:szCs w:val="28"/>
          <w:lang w:val="uk-UA"/>
        </w:rPr>
        <w:t>Алексеєв</w:t>
      </w:r>
      <w:proofErr w:type="spellEnd"/>
      <w:r w:rsidR="00250D9E" w:rsidRPr="00373983">
        <w:rPr>
          <w:rFonts w:ascii="Times New Roman" w:hAnsi="Times New Roman" w:cs="Times New Roman"/>
          <w:sz w:val="28"/>
          <w:szCs w:val="28"/>
          <w:lang w:val="uk-UA"/>
        </w:rPr>
        <w:t xml:space="preserve"> О. О. Криміналістика: підручник. Київ: Центр уч. літ., 2015. 544 с.</w:t>
      </w:r>
    </w:p>
    <w:p w14:paraId="55AA69EA" w14:textId="77777777" w:rsidR="00250D9E" w:rsidRDefault="00373983" w:rsidP="00373983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0D9E" w:rsidRPr="00373983">
        <w:rPr>
          <w:rFonts w:ascii="Times New Roman" w:hAnsi="Times New Roman" w:cs="Times New Roman"/>
          <w:sz w:val="28"/>
          <w:szCs w:val="28"/>
          <w:lang w:val="uk-UA"/>
        </w:rPr>
        <w:t>Рогатинська</w:t>
      </w:r>
      <w:proofErr w:type="spellEnd"/>
      <w:r w:rsidR="00250D9E" w:rsidRPr="00373983">
        <w:rPr>
          <w:rFonts w:ascii="Times New Roman" w:hAnsi="Times New Roman" w:cs="Times New Roman"/>
          <w:sz w:val="28"/>
          <w:szCs w:val="28"/>
          <w:lang w:val="uk-UA"/>
        </w:rPr>
        <w:t xml:space="preserve"> Н. З. Використання та застосування науково-технічних засобів у розшуковій діяльності слідчого / Н.З. </w:t>
      </w:r>
      <w:proofErr w:type="spellStart"/>
      <w:r w:rsidR="00250D9E" w:rsidRPr="00373983">
        <w:rPr>
          <w:rFonts w:ascii="Times New Roman" w:hAnsi="Times New Roman" w:cs="Times New Roman"/>
          <w:sz w:val="28"/>
          <w:szCs w:val="28"/>
          <w:lang w:val="uk-UA"/>
        </w:rPr>
        <w:t>Рогатинська</w:t>
      </w:r>
      <w:proofErr w:type="spellEnd"/>
      <w:r w:rsidR="00250D9E" w:rsidRPr="00373983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="00250D9E" w:rsidRPr="0037398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250D9E" w:rsidRPr="0037398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Вісник Харківського національного університету імені В. Н. Каразіна. 2017. № 24. С.133-135.</w:t>
      </w:r>
      <w:r w:rsidR="00250D9E" w:rsidRPr="003739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5AE28BA" w14:textId="77777777" w:rsidR="00250D9E" w:rsidRDefault="00373983" w:rsidP="00373983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D9E" w:rsidRPr="00373983">
        <w:rPr>
          <w:rFonts w:ascii="Times New Roman" w:hAnsi="Times New Roman" w:cs="Times New Roman"/>
          <w:sz w:val="28"/>
          <w:szCs w:val="28"/>
          <w:lang w:val="uk-UA"/>
        </w:rPr>
        <w:t>Сердюк В.П. Технічні засоби в кримінальному провадженні України / В.П. Сердюк // Митна справа. 2013. № 4. С.171-175.</w:t>
      </w:r>
    </w:p>
    <w:p w14:paraId="055D1E92" w14:textId="77777777" w:rsidR="00537B89" w:rsidRPr="00373983" w:rsidRDefault="00373983" w:rsidP="00373983">
      <w:pPr>
        <w:pStyle w:val="ab"/>
        <w:numPr>
          <w:ilvl w:val="0"/>
          <w:numId w:val="3"/>
        </w:numPr>
        <w:spacing w:line="360" w:lineRule="auto"/>
        <w:jc w:val="both"/>
        <w:rPr>
          <w:rStyle w:val="8"/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B89" w:rsidRPr="00373983">
        <w:rPr>
          <w:rStyle w:val="8"/>
          <w:rFonts w:ascii="Times New Roman" w:hAnsi="Times New Roman" w:cs="Times New Roman"/>
          <w:sz w:val="28"/>
          <w:szCs w:val="28"/>
        </w:rPr>
        <w:t>Тертишник</w:t>
      </w:r>
      <w:proofErr w:type="spellEnd"/>
      <w:r w:rsidR="00537B89" w:rsidRPr="00373983">
        <w:rPr>
          <w:rStyle w:val="8"/>
          <w:rFonts w:ascii="Times New Roman" w:hAnsi="Times New Roman" w:cs="Times New Roman"/>
          <w:sz w:val="28"/>
          <w:szCs w:val="28"/>
        </w:rPr>
        <w:t xml:space="preserve"> В.М. Науково-практичний коментар до Кримінально-процесуального кодексу України / В.М. </w:t>
      </w:r>
      <w:proofErr w:type="spellStart"/>
      <w:r w:rsidR="00537B89" w:rsidRPr="00373983">
        <w:rPr>
          <w:rStyle w:val="8"/>
          <w:rFonts w:ascii="Times New Roman" w:hAnsi="Times New Roman" w:cs="Times New Roman"/>
          <w:sz w:val="28"/>
          <w:szCs w:val="28"/>
        </w:rPr>
        <w:t>Тертишник</w:t>
      </w:r>
      <w:proofErr w:type="spellEnd"/>
      <w:r w:rsidR="00537B89" w:rsidRPr="00373983">
        <w:rPr>
          <w:rStyle w:val="8"/>
          <w:rFonts w:ascii="Times New Roman" w:hAnsi="Times New Roman" w:cs="Times New Roman"/>
          <w:sz w:val="28"/>
          <w:szCs w:val="28"/>
        </w:rPr>
        <w:t xml:space="preserve">. </w:t>
      </w:r>
      <w:r w:rsidR="00537B89" w:rsidRPr="00373983">
        <w:rPr>
          <w:rStyle w:val="81pt"/>
          <w:rFonts w:eastAsiaTheme="minorEastAsia"/>
          <w:sz w:val="28"/>
          <w:szCs w:val="28"/>
        </w:rPr>
        <w:t>К.:А.</w:t>
      </w:r>
      <w:r w:rsidR="00537B89" w:rsidRPr="00373983">
        <w:rPr>
          <w:rStyle w:val="8"/>
          <w:rFonts w:ascii="Times New Roman" w:hAnsi="Times New Roman" w:cs="Times New Roman"/>
          <w:sz w:val="28"/>
          <w:szCs w:val="28"/>
          <w:lang w:bidi="ru-RU"/>
        </w:rPr>
        <w:t xml:space="preserve"> С. </w:t>
      </w:r>
      <w:r w:rsidR="00537B89" w:rsidRPr="00373983">
        <w:rPr>
          <w:rStyle w:val="8"/>
          <w:rFonts w:ascii="Times New Roman" w:hAnsi="Times New Roman" w:cs="Times New Roman"/>
          <w:sz w:val="28"/>
          <w:szCs w:val="28"/>
        </w:rPr>
        <w:t>К., 2017. 1056 с.</w:t>
      </w:r>
    </w:p>
    <w:p w14:paraId="606A86F4" w14:textId="77777777" w:rsidR="00250D9E" w:rsidRDefault="00373983" w:rsidP="00373983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D9E" w:rsidRPr="00373983">
        <w:rPr>
          <w:rFonts w:ascii="Times New Roman" w:hAnsi="Times New Roman" w:cs="Times New Roman"/>
          <w:sz w:val="28"/>
          <w:szCs w:val="28"/>
        </w:rPr>
        <w:t xml:space="preserve">Тимчишин Д. М. </w:t>
      </w:r>
      <w:proofErr w:type="spellStart"/>
      <w:r w:rsidR="00250D9E" w:rsidRPr="0037398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250D9E" w:rsidRPr="0037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D9E" w:rsidRPr="00373983">
        <w:rPr>
          <w:rFonts w:ascii="Times New Roman" w:hAnsi="Times New Roman" w:cs="Times New Roman"/>
          <w:sz w:val="28"/>
          <w:szCs w:val="28"/>
        </w:rPr>
        <w:t>науково-технічних</w:t>
      </w:r>
      <w:proofErr w:type="spellEnd"/>
      <w:r w:rsidR="00250D9E" w:rsidRPr="0037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D9E" w:rsidRPr="00373983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250D9E" w:rsidRPr="003739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50D9E" w:rsidRPr="00373983">
        <w:rPr>
          <w:rFonts w:ascii="Times New Roman" w:hAnsi="Times New Roman" w:cs="Times New Roman"/>
          <w:sz w:val="28"/>
          <w:szCs w:val="28"/>
        </w:rPr>
        <w:t>розслідуванні</w:t>
      </w:r>
      <w:proofErr w:type="spellEnd"/>
      <w:r w:rsidR="00250D9E" w:rsidRPr="0037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50D9E" w:rsidRPr="00373983">
        <w:rPr>
          <w:rFonts w:ascii="Times New Roman" w:hAnsi="Times New Roman" w:cs="Times New Roman"/>
          <w:sz w:val="28"/>
          <w:szCs w:val="28"/>
        </w:rPr>
        <w:t>вбивств</w:t>
      </w:r>
      <w:proofErr w:type="spellEnd"/>
      <w:r w:rsidR="00250D9E" w:rsidRPr="00373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50D9E" w:rsidRPr="0037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D9E" w:rsidRPr="00373983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250D9E" w:rsidRPr="00373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0D9E" w:rsidRPr="0037398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250D9E" w:rsidRPr="00373983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250D9E" w:rsidRPr="00373983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="00250D9E" w:rsidRPr="00373983">
        <w:rPr>
          <w:rFonts w:ascii="Times New Roman" w:hAnsi="Times New Roman" w:cs="Times New Roman"/>
          <w:sz w:val="28"/>
          <w:szCs w:val="28"/>
        </w:rPr>
        <w:t xml:space="preserve"> наук.</w:t>
      </w:r>
      <w:r w:rsidR="00250D9E" w:rsidRPr="003739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0D9E" w:rsidRPr="00373983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="00250D9E" w:rsidRPr="00373983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="00250D9E" w:rsidRPr="00373983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250D9E" w:rsidRPr="00373983">
        <w:rPr>
          <w:rFonts w:ascii="Times New Roman" w:hAnsi="Times New Roman" w:cs="Times New Roman"/>
          <w:sz w:val="28"/>
          <w:szCs w:val="28"/>
        </w:rPr>
        <w:t xml:space="preserve">. наук : спец. 12.00.09 / </w:t>
      </w:r>
      <w:r w:rsidR="00250D9E" w:rsidRPr="00373983"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proofErr w:type="spellStart"/>
      <w:r w:rsidR="00250D9E" w:rsidRPr="00373983">
        <w:rPr>
          <w:rFonts w:ascii="Times New Roman" w:hAnsi="Times New Roman" w:cs="Times New Roman"/>
          <w:sz w:val="28"/>
          <w:szCs w:val="28"/>
          <w:lang w:val="uk-UA"/>
        </w:rPr>
        <w:t>Тимчишин</w:t>
      </w:r>
      <w:proofErr w:type="spellEnd"/>
      <w:r w:rsidR="00250D9E" w:rsidRPr="00373983">
        <w:rPr>
          <w:rFonts w:ascii="Times New Roman" w:hAnsi="Times New Roman" w:cs="Times New Roman"/>
          <w:sz w:val="28"/>
          <w:szCs w:val="28"/>
        </w:rPr>
        <w:t>. К., 2014. 22 с.</w:t>
      </w:r>
    </w:p>
    <w:p w14:paraId="71C81627" w14:textId="77777777" w:rsidR="00250D9E" w:rsidRPr="00660FA2" w:rsidRDefault="00373983" w:rsidP="00373983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="00250D9E" w:rsidRPr="00373983">
        <w:rPr>
          <w:rFonts w:ascii="Times New Roman" w:eastAsia="TimesNewRoman" w:hAnsi="Times New Roman" w:cs="Times New Roman"/>
          <w:sz w:val="28"/>
          <w:szCs w:val="28"/>
        </w:rPr>
        <w:t>Хабло</w:t>
      </w:r>
      <w:proofErr w:type="spellEnd"/>
      <w:r w:rsidR="00250D9E" w:rsidRPr="00373983">
        <w:rPr>
          <w:rFonts w:ascii="Times New Roman" w:eastAsia="TimesNewRoman" w:hAnsi="Times New Roman" w:cs="Times New Roman"/>
          <w:sz w:val="28"/>
          <w:szCs w:val="28"/>
        </w:rPr>
        <w:t xml:space="preserve"> О.Ю. Курс </w:t>
      </w:r>
      <w:proofErr w:type="spellStart"/>
      <w:r w:rsidR="00250D9E" w:rsidRPr="00373983">
        <w:rPr>
          <w:rFonts w:ascii="Times New Roman" w:eastAsia="TimesNewRoman" w:hAnsi="Times New Roman" w:cs="Times New Roman"/>
          <w:sz w:val="28"/>
          <w:szCs w:val="28"/>
        </w:rPr>
        <w:t>лекцій</w:t>
      </w:r>
      <w:proofErr w:type="spellEnd"/>
      <w:r w:rsidR="00250D9E" w:rsidRPr="00373983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="00250D9E" w:rsidRPr="00373983">
        <w:rPr>
          <w:rFonts w:ascii="Times New Roman" w:eastAsia="TimesNewRoman" w:hAnsi="Times New Roman" w:cs="Times New Roman"/>
          <w:sz w:val="28"/>
          <w:szCs w:val="28"/>
        </w:rPr>
        <w:t>кримінального</w:t>
      </w:r>
      <w:proofErr w:type="spellEnd"/>
      <w:r w:rsidR="00250D9E" w:rsidRPr="0037398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250D9E" w:rsidRPr="00373983">
        <w:rPr>
          <w:rFonts w:ascii="Times New Roman" w:eastAsia="TimesNewRoman" w:hAnsi="Times New Roman" w:cs="Times New Roman"/>
          <w:sz w:val="28"/>
          <w:szCs w:val="28"/>
        </w:rPr>
        <w:t>процесу</w:t>
      </w:r>
      <w:proofErr w:type="spellEnd"/>
      <w:r w:rsidR="00250D9E" w:rsidRPr="00373983">
        <w:rPr>
          <w:rFonts w:ascii="Times New Roman" w:eastAsia="TimesNewRoman" w:hAnsi="Times New Roman" w:cs="Times New Roman"/>
          <w:sz w:val="28"/>
          <w:szCs w:val="28"/>
        </w:rPr>
        <w:t xml:space="preserve"> за </w:t>
      </w:r>
      <w:proofErr w:type="spellStart"/>
      <w:r w:rsidR="00250D9E" w:rsidRPr="00373983">
        <w:rPr>
          <w:rFonts w:ascii="Times New Roman" w:eastAsia="TimesNewRoman" w:hAnsi="Times New Roman" w:cs="Times New Roman"/>
          <w:sz w:val="28"/>
          <w:szCs w:val="28"/>
        </w:rPr>
        <w:t>новим</w:t>
      </w:r>
      <w:proofErr w:type="spellEnd"/>
      <w:r w:rsidR="00250D9E" w:rsidRPr="0037398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250D9E" w:rsidRPr="00373983">
        <w:rPr>
          <w:rFonts w:ascii="Times New Roman" w:eastAsia="TimesNewRoman" w:hAnsi="Times New Roman" w:cs="Times New Roman"/>
          <w:sz w:val="28"/>
          <w:szCs w:val="28"/>
        </w:rPr>
        <w:t>Криміна-льним</w:t>
      </w:r>
      <w:proofErr w:type="spellEnd"/>
      <w:r w:rsidR="00250D9E" w:rsidRPr="0037398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250D9E" w:rsidRPr="00373983">
        <w:rPr>
          <w:rFonts w:ascii="Times New Roman" w:eastAsia="TimesNewRoman" w:hAnsi="Times New Roman" w:cs="Times New Roman"/>
          <w:sz w:val="28"/>
          <w:szCs w:val="28"/>
        </w:rPr>
        <w:t>процесуальним</w:t>
      </w:r>
      <w:proofErr w:type="spellEnd"/>
      <w:r w:rsidR="00250D9E" w:rsidRPr="00373983">
        <w:rPr>
          <w:rFonts w:ascii="Times New Roman" w:eastAsia="TimesNewRoman" w:hAnsi="Times New Roman" w:cs="Times New Roman"/>
          <w:sz w:val="28"/>
          <w:szCs w:val="28"/>
        </w:rPr>
        <w:t xml:space="preserve"> кодексом </w:t>
      </w:r>
      <w:proofErr w:type="spellStart"/>
      <w:r w:rsidR="00250D9E" w:rsidRPr="00373983">
        <w:rPr>
          <w:rFonts w:ascii="Times New Roman" w:eastAsia="TimesNewRoman" w:hAnsi="Times New Roman" w:cs="Times New Roman"/>
          <w:sz w:val="28"/>
          <w:szCs w:val="28"/>
        </w:rPr>
        <w:t>України</w:t>
      </w:r>
      <w:proofErr w:type="spellEnd"/>
      <w:r w:rsidR="00250D9E" w:rsidRPr="00373983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 w:rsidR="00250D9E" w:rsidRPr="00373983">
        <w:rPr>
          <w:rFonts w:ascii="Times New Roman" w:eastAsia="TimesNewRoman" w:hAnsi="Times New Roman" w:cs="Times New Roman"/>
          <w:sz w:val="28"/>
          <w:szCs w:val="28"/>
        </w:rPr>
        <w:t>особлива</w:t>
      </w:r>
      <w:proofErr w:type="spellEnd"/>
      <w:r w:rsidR="00250D9E" w:rsidRPr="0037398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250D9E" w:rsidRPr="00373983">
        <w:rPr>
          <w:rFonts w:ascii="Times New Roman" w:eastAsia="TimesNewRoman" w:hAnsi="Times New Roman" w:cs="Times New Roman"/>
          <w:sz w:val="28"/>
          <w:szCs w:val="28"/>
        </w:rPr>
        <w:t>частина</w:t>
      </w:r>
      <w:proofErr w:type="spellEnd"/>
      <w:r w:rsidR="00250D9E" w:rsidRPr="00373983">
        <w:rPr>
          <w:rFonts w:ascii="Times New Roman" w:eastAsia="TimesNewRoman" w:hAnsi="Times New Roman" w:cs="Times New Roman"/>
          <w:sz w:val="28"/>
          <w:szCs w:val="28"/>
        </w:rPr>
        <w:t xml:space="preserve">) / О.Ю. </w:t>
      </w:r>
      <w:proofErr w:type="spellStart"/>
      <w:r w:rsidR="00250D9E" w:rsidRPr="00373983">
        <w:rPr>
          <w:rFonts w:ascii="Times New Roman" w:eastAsia="TimesNewRoman" w:hAnsi="Times New Roman" w:cs="Times New Roman"/>
          <w:sz w:val="28"/>
          <w:szCs w:val="28"/>
        </w:rPr>
        <w:t>Хабло</w:t>
      </w:r>
      <w:proofErr w:type="spellEnd"/>
      <w:r w:rsidR="00250D9E" w:rsidRPr="00373983">
        <w:rPr>
          <w:rFonts w:ascii="Times New Roman" w:eastAsia="TimesNewRoman" w:hAnsi="Times New Roman" w:cs="Times New Roman"/>
          <w:sz w:val="28"/>
          <w:szCs w:val="28"/>
        </w:rPr>
        <w:t>,</w:t>
      </w:r>
      <w:r w:rsidR="00250D9E" w:rsidRPr="003739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D9E" w:rsidRPr="00373983">
        <w:rPr>
          <w:rFonts w:ascii="Times New Roman" w:eastAsia="TimesNewRoman" w:hAnsi="Times New Roman" w:cs="Times New Roman"/>
          <w:sz w:val="28"/>
          <w:szCs w:val="28"/>
        </w:rPr>
        <w:t xml:space="preserve">О.С. Степанов, М.П. Климчук та </w:t>
      </w:r>
      <w:proofErr w:type="spellStart"/>
      <w:r w:rsidR="00250D9E" w:rsidRPr="00373983">
        <w:rPr>
          <w:rFonts w:ascii="Times New Roman" w:eastAsia="TimesNewRoman" w:hAnsi="Times New Roman" w:cs="Times New Roman"/>
          <w:sz w:val="28"/>
          <w:szCs w:val="28"/>
        </w:rPr>
        <w:t>ін</w:t>
      </w:r>
      <w:proofErr w:type="spellEnd"/>
      <w:r w:rsidR="00250D9E" w:rsidRPr="00373983">
        <w:rPr>
          <w:rFonts w:ascii="Times New Roman" w:eastAsia="TimesNewRoman" w:hAnsi="Times New Roman" w:cs="Times New Roman"/>
          <w:sz w:val="28"/>
          <w:szCs w:val="28"/>
        </w:rPr>
        <w:t>. К., 2012. 284 с.</w:t>
      </w:r>
    </w:p>
    <w:p w14:paraId="2406DC5E" w14:textId="77777777" w:rsidR="000E4B04" w:rsidRPr="00660FA2" w:rsidRDefault="00660FA2" w:rsidP="00660FA2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0FA2">
        <w:rPr>
          <w:rFonts w:ascii="Times New Roman" w:hAnsi="Times New Roman" w:cs="Times New Roman"/>
          <w:sz w:val="28"/>
          <w:szCs w:val="28"/>
        </w:rPr>
        <w:t>Хараберюш</w:t>
      </w:r>
      <w:proofErr w:type="spellEnd"/>
      <w:r w:rsidRPr="00660FA2">
        <w:rPr>
          <w:rFonts w:ascii="Times New Roman" w:hAnsi="Times New Roman" w:cs="Times New Roman"/>
          <w:sz w:val="28"/>
          <w:szCs w:val="28"/>
        </w:rPr>
        <w:t xml:space="preserve"> І.Ф. </w:t>
      </w:r>
      <w:proofErr w:type="spellStart"/>
      <w:r w:rsidRPr="00660FA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60F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0FA2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660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0FA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60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FA2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660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FA2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660F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0FA2">
        <w:rPr>
          <w:rFonts w:ascii="Times New Roman" w:hAnsi="Times New Roman" w:cs="Times New Roman"/>
          <w:sz w:val="28"/>
          <w:szCs w:val="28"/>
        </w:rPr>
        <w:t>правоохоронній</w:t>
      </w:r>
      <w:proofErr w:type="spellEnd"/>
      <w:r w:rsidRPr="00660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0FA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60FA2">
        <w:rPr>
          <w:rFonts w:ascii="Times New Roman" w:hAnsi="Times New Roman" w:cs="Times New Roman"/>
          <w:sz w:val="28"/>
          <w:szCs w:val="28"/>
        </w:rPr>
        <w:t xml:space="preserve"> / І.Ф. </w:t>
      </w:r>
      <w:proofErr w:type="spellStart"/>
      <w:r w:rsidRPr="00660FA2">
        <w:rPr>
          <w:rFonts w:ascii="Times New Roman" w:hAnsi="Times New Roman" w:cs="Times New Roman"/>
          <w:sz w:val="28"/>
          <w:szCs w:val="28"/>
        </w:rPr>
        <w:t>Хараберюш</w:t>
      </w:r>
      <w:proofErr w:type="spellEnd"/>
      <w:r w:rsidRPr="00660FA2">
        <w:rPr>
          <w:rFonts w:ascii="Times New Roman" w:hAnsi="Times New Roman" w:cs="Times New Roman"/>
          <w:sz w:val="28"/>
          <w:szCs w:val="28"/>
        </w:rPr>
        <w:t xml:space="preserve"> //</w:t>
      </w:r>
      <w:r w:rsidRPr="00660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0FA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60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FA2"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  <w:r w:rsidRPr="00660F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0FA2">
        <w:rPr>
          <w:rFonts w:ascii="Times New Roman" w:hAnsi="Times New Roman" w:cs="Times New Roman"/>
          <w:sz w:val="28"/>
          <w:szCs w:val="28"/>
        </w:rPr>
        <w:t>правоохоронної</w:t>
      </w:r>
      <w:proofErr w:type="spellEnd"/>
      <w:r w:rsidRPr="00660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FA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60FA2">
        <w:rPr>
          <w:rFonts w:ascii="Times New Roman" w:hAnsi="Times New Roman" w:cs="Times New Roman"/>
          <w:sz w:val="28"/>
          <w:szCs w:val="28"/>
        </w:rPr>
        <w:t>. 2012. № 2. С. 158-166.</w:t>
      </w:r>
    </w:p>
    <w:sectPr w:rsidR="000E4B04" w:rsidRPr="00660FA2" w:rsidSect="008845F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ACD40" w14:textId="77777777" w:rsidR="00AB2A71" w:rsidRDefault="00AB2A71" w:rsidP="008F3F69">
      <w:pPr>
        <w:spacing w:after="0" w:line="240" w:lineRule="auto"/>
      </w:pPr>
      <w:r>
        <w:separator/>
      </w:r>
    </w:p>
  </w:endnote>
  <w:endnote w:type="continuationSeparator" w:id="0">
    <w:p w14:paraId="5B4A379B" w14:textId="77777777" w:rsidR="00AB2A71" w:rsidRDefault="00AB2A71" w:rsidP="008F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1D900" w14:textId="77777777" w:rsidR="00AB2A71" w:rsidRDefault="00AB2A71" w:rsidP="008F3F69">
      <w:pPr>
        <w:spacing w:after="0" w:line="240" w:lineRule="auto"/>
      </w:pPr>
      <w:r>
        <w:separator/>
      </w:r>
    </w:p>
  </w:footnote>
  <w:footnote w:type="continuationSeparator" w:id="0">
    <w:p w14:paraId="0ABC9B42" w14:textId="77777777" w:rsidR="00AB2A71" w:rsidRDefault="00AB2A71" w:rsidP="008F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20123"/>
    </w:sdtPr>
    <w:sdtEndPr/>
    <w:sdtContent>
      <w:p w14:paraId="15292F0B" w14:textId="77777777" w:rsidR="004A0C71" w:rsidRDefault="00AB2A7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D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FE6EB8" w14:textId="77777777" w:rsidR="004A0C71" w:rsidRDefault="004A0C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3D6E"/>
    <w:multiLevelType w:val="hybridMultilevel"/>
    <w:tmpl w:val="F640BDF6"/>
    <w:lvl w:ilvl="0" w:tplc="6CDCD564">
      <w:start w:val="3"/>
      <w:numFmt w:val="bullet"/>
      <w:lvlText w:val="–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B60E21"/>
    <w:multiLevelType w:val="multilevel"/>
    <w:tmpl w:val="635C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E66FE"/>
    <w:multiLevelType w:val="hybridMultilevel"/>
    <w:tmpl w:val="EC10A580"/>
    <w:lvl w:ilvl="0" w:tplc="8E109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F22F2"/>
    <w:multiLevelType w:val="hybridMultilevel"/>
    <w:tmpl w:val="00EE05F0"/>
    <w:lvl w:ilvl="0" w:tplc="18F4B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29FE"/>
    <w:multiLevelType w:val="hybridMultilevel"/>
    <w:tmpl w:val="381CF6AC"/>
    <w:lvl w:ilvl="0" w:tplc="9B9AF3A2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46766B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55AB6"/>
    <w:multiLevelType w:val="multilevel"/>
    <w:tmpl w:val="75B0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4C37F6"/>
    <w:multiLevelType w:val="multilevel"/>
    <w:tmpl w:val="4972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4A711E"/>
    <w:multiLevelType w:val="multilevel"/>
    <w:tmpl w:val="98CE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8565A1"/>
    <w:multiLevelType w:val="hybridMultilevel"/>
    <w:tmpl w:val="727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B1CD4"/>
    <w:multiLevelType w:val="hybridMultilevel"/>
    <w:tmpl w:val="B916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C6410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01404"/>
    <w:multiLevelType w:val="hybridMultilevel"/>
    <w:tmpl w:val="5F5A88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EF"/>
    <w:rsid w:val="0000278D"/>
    <w:rsid w:val="0001534C"/>
    <w:rsid w:val="00022FD0"/>
    <w:rsid w:val="00023792"/>
    <w:rsid w:val="00057954"/>
    <w:rsid w:val="000C63EC"/>
    <w:rsid w:val="000E4B04"/>
    <w:rsid w:val="000F680D"/>
    <w:rsid w:val="00106775"/>
    <w:rsid w:val="0011558A"/>
    <w:rsid w:val="00123004"/>
    <w:rsid w:val="001933D9"/>
    <w:rsid w:val="001D4B4E"/>
    <w:rsid w:val="002069D3"/>
    <w:rsid w:val="0024417C"/>
    <w:rsid w:val="00250D9E"/>
    <w:rsid w:val="0025196E"/>
    <w:rsid w:val="00255674"/>
    <w:rsid w:val="00266A7D"/>
    <w:rsid w:val="00286D09"/>
    <w:rsid w:val="002A53D9"/>
    <w:rsid w:val="002C68C2"/>
    <w:rsid w:val="00300995"/>
    <w:rsid w:val="003031DE"/>
    <w:rsid w:val="00303733"/>
    <w:rsid w:val="00353766"/>
    <w:rsid w:val="00373983"/>
    <w:rsid w:val="003C12F9"/>
    <w:rsid w:val="004134AD"/>
    <w:rsid w:val="00437DA2"/>
    <w:rsid w:val="004A0C71"/>
    <w:rsid w:val="004C382D"/>
    <w:rsid w:val="004E387B"/>
    <w:rsid w:val="00527CAD"/>
    <w:rsid w:val="00536370"/>
    <w:rsid w:val="00537B89"/>
    <w:rsid w:val="00564B98"/>
    <w:rsid w:val="00593CDD"/>
    <w:rsid w:val="005C2611"/>
    <w:rsid w:val="00660FA2"/>
    <w:rsid w:val="00677AAE"/>
    <w:rsid w:val="00705597"/>
    <w:rsid w:val="00731E8F"/>
    <w:rsid w:val="00767A18"/>
    <w:rsid w:val="007779C9"/>
    <w:rsid w:val="007874E0"/>
    <w:rsid w:val="007C5BFC"/>
    <w:rsid w:val="007F01B1"/>
    <w:rsid w:val="007F21F6"/>
    <w:rsid w:val="00833E35"/>
    <w:rsid w:val="00857EAC"/>
    <w:rsid w:val="008845F1"/>
    <w:rsid w:val="008F3F69"/>
    <w:rsid w:val="00940E3D"/>
    <w:rsid w:val="009A2242"/>
    <w:rsid w:val="009B0241"/>
    <w:rsid w:val="009C5A06"/>
    <w:rsid w:val="00A03A12"/>
    <w:rsid w:val="00A11CA1"/>
    <w:rsid w:val="00A530EF"/>
    <w:rsid w:val="00A62517"/>
    <w:rsid w:val="00A70652"/>
    <w:rsid w:val="00A7476B"/>
    <w:rsid w:val="00AB2A71"/>
    <w:rsid w:val="00AE18C2"/>
    <w:rsid w:val="00AF4DFF"/>
    <w:rsid w:val="00B1594D"/>
    <w:rsid w:val="00B31E09"/>
    <w:rsid w:val="00B74FD7"/>
    <w:rsid w:val="00B82C5F"/>
    <w:rsid w:val="00B93E60"/>
    <w:rsid w:val="00BA073C"/>
    <w:rsid w:val="00BA2BA8"/>
    <w:rsid w:val="00BC0A23"/>
    <w:rsid w:val="00BC1094"/>
    <w:rsid w:val="00BD27D3"/>
    <w:rsid w:val="00BD57A7"/>
    <w:rsid w:val="00BE00F4"/>
    <w:rsid w:val="00BF0110"/>
    <w:rsid w:val="00C14EF5"/>
    <w:rsid w:val="00C16B08"/>
    <w:rsid w:val="00C633C2"/>
    <w:rsid w:val="00C9330F"/>
    <w:rsid w:val="00D4596B"/>
    <w:rsid w:val="00D90558"/>
    <w:rsid w:val="00DA719F"/>
    <w:rsid w:val="00DE7FBB"/>
    <w:rsid w:val="00DF2608"/>
    <w:rsid w:val="00DF30D7"/>
    <w:rsid w:val="00E034CE"/>
    <w:rsid w:val="00E16AE7"/>
    <w:rsid w:val="00E57D28"/>
    <w:rsid w:val="00E7100D"/>
    <w:rsid w:val="00E770C1"/>
    <w:rsid w:val="00EB15C8"/>
    <w:rsid w:val="00F31383"/>
    <w:rsid w:val="00F3751E"/>
    <w:rsid w:val="00F46DD3"/>
    <w:rsid w:val="00FB277B"/>
    <w:rsid w:val="00F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C98D"/>
  <w15:docId w15:val="{CCB9D3C2-75A7-4BF9-8521-E2BE5D2C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4AD"/>
  </w:style>
  <w:style w:type="paragraph" w:styleId="1">
    <w:name w:val="heading 1"/>
    <w:basedOn w:val="a"/>
    <w:link w:val="10"/>
    <w:uiPriority w:val="9"/>
    <w:qFormat/>
    <w:rsid w:val="00E71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0E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5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F69"/>
  </w:style>
  <w:style w:type="paragraph" w:styleId="a7">
    <w:name w:val="footer"/>
    <w:basedOn w:val="a"/>
    <w:link w:val="a8"/>
    <w:uiPriority w:val="99"/>
    <w:semiHidden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F69"/>
  </w:style>
  <w:style w:type="character" w:customStyle="1" w:styleId="2">
    <w:name w:val="Основной текст (2)"/>
    <w:basedOn w:val="a0"/>
    <w:rsid w:val="008F3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DA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1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2242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9A224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A224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A2242"/>
    <w:rPr>
      <w:vertAlign w:val="superscript"/>
    </w:rPr>
  </w:style>
  <w:style w:type="character" w:styleId="af">
    <w:name w:val="Subtle Emphasis"/>
    <w:basedOn w:val="a0"/>
    <w:uiPriority w:val="19"/>
    <w:qFormat/>
    <w:rsid w:val="00DE7FBB"/>
    <w:rPr>
      <w:i/>
      <w:iCs/>
      <w:color w:val="808080" w:themeColor="text1" w:themeTint="7F"/>
    </w:rPr>
  </w:style>
  <w:style w:type="character" w:styleId="af0">
    <w:name w:val="Strong"/>
    <w:basedOn w:val="a0"/>
    <w:uiPriority w:val="22"/>
    <w:qFormat/>
    <w:rsid w:val="00C633C2"/>
    <w:rPr>
      <w:b/>
      <w:bCs/>
    </w:rPr>
  </w:style>
  <w:style w:type="paragraph" w:styleId="af1">
    <w:name w:val="Subtitle"/>
    <w:basedOn w:val="a"/>
    <w:next w:val="a"/>
    <w:link w:val="af2"/>
    <w:uiPriority w:val="11"/>
    <w:qFormat/>
    <w:rsid w:val="00B82C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B82C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10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3">
    <w:name w:val="Title"/>
    <w:basedOn w:val="a"/>
    <w:next w:val="a"/>
    <w:link w:val="af4"/>
    <w:uiPriority w:val="10"/>
    <w:qFormat/>
    <w:rsid w:val="00537B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0"/>
    <w:link w:val="af3"/>
    <w:uiPriority w:val="10"/>
    <w:rsid w:val="00537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pt">
    <w:name w:val="Основной текст (2) + Курсив;Интервал 1 pt"/>
    <w:basedOn w:val="a0"/>
    <w:rsid w:val="00537B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8">
    <w:name w:val="Основной текст (8)"/>
    <w:basedOn w:val="a0"/>
    <w:rsid w:val="00537B8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81pt">
    <w:name w:val="Основной текст (8) + Интервал 1 pt"/>
    <w:basedOn w:val="a0"/>
    <w:rsid w:val="00537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Default">
    <w:name w:val="Default"/>
    <w:rsid w:val="003739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0">
    <w:name w:val="Основной текст (8) + Курсив"/>
    <w:basedOn w:val="a0"/>
    <w:rsid w:val="003739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Оксана Смолярчук</cp:lastModifiedBy>
  <cp:revision>3</cp:revision>
  <cp:lastPrinted>2020-02-03T12:42:00Z</cp:lastPrinted>
  <dcterms:created xsi:type="dcterms:W3CDTF">2020-02-04T13:26:00Z</dcterms:created>
  <dcterms:modified xsi:type="dcterms:W3CDTF">2020-02-04T13:28:00Z</dcterms:modified>
</cp:coreProperties>
</file>