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E2" w:rsidRPr="00F945B9" w:rsidRDefault="00F512E2" w:rsidP="00F945B9">
      <w:pPr>
        <w:spacing w:after="0" w:line="360" w:lineRule="auto"/>
        <w:ind w:firstLine="709"/>
        <w:jc w:val="center"/>
        <w:rPr>
          <w:rFonts w:ascii="Times New Roman" w:hAnsi="Times New Roman" w:cs="Times New Roman"/>
          <w:b/>
          <w:sz w:val="28"/>
          <w:szCs w:val="28"/>
          <w:lang w:val="uk-UA"/>
        </w:rPr>
      </w:pPr>
      <w:r w:rsidRPr="00F945B9">
        <w:rPr>
          <w:rFonts w:ascii="Times New Roman" w:hAnsi="Times New Roman" w:cs="Times New Roman"/>
          <w:b/>
          <w:sz w:val="28"/>
          <w:szCs w:val="28"/>
          <w:lang w:val="uk-UA"/>
        </w:rPr>
        <w:t>ЗМІСТ</w:t>
      </w:r>
    </w:p>
    <w:p w:rsidR="00F945B9" w:rsidRPr="00F945B9" w:rsidRDefault="00F945B9" w:rsidP="00F945B9">
      <w:pPr>
        <w:spacing w:after="0" w:line="360" w:lineRule="auto"/>
        <w:ind w:firstLine="709"/>
        <w:jc w:val="center"/>
        <w:rPr>
          <w:rFonts w:ascii="Times New Roman" w:hAnsi="Times New Roman" w:cs="Times New Roman"/>
          <w:b/>
          <w:sz w:val="28"/>
          <w:szCs w:val="28"/>
          <w:lang w:val="uk-UA"/>
        </w:rPr>
      </w:pP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ВСТУП</w:t>
      </w:r>
      <w:r w:rsidRPr="00F945B9">
        <w:rPr>
          <w:rFonts w:ascii="Times New Roman" w:hAnsi="Times New Roman" w:cs="Times New Roman"/>
          <w:sz w:val="28"/>
          <w:szCs w:val="28"/>
          <w:lang w:val="uk-UA"/>
        </w:rPr>
        <w:t>………………….…………………………………………</w:t>
      </w:r>
      <w:r w:rsidR="005A1AEB"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…………3</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РОЗДІЛ 1 ЗАГАЛЬНА ХАРАКТЕРИСТИКА ДІЯДЬНОСТІ ЕКПЕРТА ТА СПЕЦІАЛІСТА ЯК УЧАСНИКІВ КРИМІНАЛЬНОГО ПРОВАДЖЕННЯ</w:t>
      </w:r>
      <w:r w:rsidRPr="00F945B9">
        <w:rPr>
          <w:rFonts w:ascii="Times New Roman" w:hAnsi="Times New Roman" w:cs="Times New Roman"/>
          <w:sz w:val="28"/>
          <w:szCs w:val="28"/>
          <w:lang w:val="uk-UA"/>
        </w:rPr>
        <w:t>…………………………………………………………</w:t>
      </w:r>
      <w:r w:rsidR="005A1AEB"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……….5</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1.1. Експерт як суб’єкт кримінального провадження…………..…</w:t>
      </w:r>
      <w:r w:rsidR="005A1AEB"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………5</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1.2. Спеціаліст як суб’єкт кримінального провадження…………</w:t>
      </w:r>
      <w:r w:rsidR="005A1AEB"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…..…...8</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РОЗДІЛ 2 ПРОЦЕСУАЛЬНИЙ СТАТУС ЕКСПЕРТА ТА СПЕЦІАЛІСТА У КРИМІНАЛЬНОМУ ПРОВАДЖЕННІ</w:t>
      </w:r>
      <w:r w:rsidRPr="00F945B9">
        <w:rPr>
          <w:rFonts w:ascii="Times New Roman" w:hAnsi="Times New Roman" w:cs="Times New Roman"/>
          <w:sz w:val="28"/>
          <w:szCs w:val="28"/>
          <w:lang w:val="uk-UA"/>
        </w:rPr>
        <w:t>…………………12</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2.1. Підстави та порядок залучення експерта</w:t>
      </w:r>
      <w:r w:rsidR="00F945B9"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у кримінальному провадженні……………………………….……………………………………….12</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2.2. Підстави та порядок залучення спеціаліста у кримінальному провадженні………………………………………………………………………..16</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РОЗДІЛ 3 ВІДПОВІДАЛЬНІСТЬ ЕКСПЕРТА ТА СПЕЦІАЛІСТА У КРИМІНАЛЬНОМУ ПРОВАДЖЕННІ</w:t>
      </w:r>
      <w:r w:rsidRPr="00F945B9">
        <w:rPr>
          <w:rFonts w:ascii="Times New Roman" w:hAnsi="Times New Roman" w:cs="Times New Roman"/>
          <w:sz w:val="28"/>
          <w:szCs w:val="28"/>
          <w:lang w:val="uk-UA"/>
        </w:rPr>
        <w:t>……………….……………………….21</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ВИСНОВОК</w:t>
      </w:r>
      <w:r w:rsidRPr="00F945B9">
        <w:rPr>
          <w:rFonts w:ascii="Times New Roman" w:hAnsi="Times New Roman" w:cs="Times New Roman"/>
          <w:sz w:val="28"/>
          <w:szCs w:val="28"/>
          <w:lang w:val="uk-UA"/>
        </w:rPr>
        <w:t>…………………………………………………………………28</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СПИСОК ВИКОРИСТАНОЇ ЛІТЕРАТУРИ</w:t>
      </w:r>
      <w:r w:rsidRPr="00F945B9">
        <w:rPr>
          <w:rFonts w:ascii="Times New Roman" w:hAnsi="Times New Roman" w:cs="Times New Roman"/>
          <w:sz w:val="28"/>
          <w:szCs w:val="28"/>
          <w:lang w:val="uk-UA"/>
        </w:rPr>
        <w:t>…………...………………30</w:t>
      </w:r>
    </w:p>
    <w:p w:rsidR="00F512E2" w:rsidRPr="00F945B9" w:rsidRDefault="00F512E2" w:rsidP="00F945B9">
      <w:pPr>
        <w:spacing w:after="0" w:line="360" w:lineRule="auto"/>
        <w:ind w:firstLine="709"/>
        <w:jc w:val="center"/>
        <w:rPr>
          <w:rFonts w:ascii="Times New Roman" w:hAnsi="Times New Roman" w:cs="Times New Roman"/>
          <w:b/>
          <w:sz w:val="28"/>
          <w:szCs w:val="28"/>
          <w:lang w:val="uk-UA"/>
        </w:rPr>
      </w:pPr>
      <w:r w:rsidRPr="00F945B9">
        <w:rPr>
          <w:rFonts w:ascii="Times New Roman" w:hAnsi="Times New Roman" w:cs="Times New Roman"/>
          <w:b/>
          <w:sz w:val="28"/>
          <w:szCs w:val="28"/>
          <w:lang w:val="uk-UA"/>
        </w:rPr>
        <w:br w:type="page"/>
      </w:r>
      <w:r w:rsidRPr="00F945B9">
        <w:rPr>
          <w:rFonts w:ascii="Times New Roman" w:hAnsi="Times New Roman" w:cs="Times New Roman"/>
          <w:b/>
          <w:sz w:val="28"/>
          <w:szCs w:val="28"/>
          <w:lang w:val="uk-UA"/>
        </w:rPr>
        <w:lastRenderedPageBreak/>
        <w:t>ВСТУП</w:t>
      </w:r>
    </w:p>
    <w:p w:rsidR="00F512E2" w:rsidRPr="00F945B9" w:rsidRDefault="00F512E2" w:rsidP="00F945B9">
      <w:pPr>
        <w:spacing w:after="0" w:line="360" w:lineRule="auto"/>
        <w:ind w:firstLine="709"/>
        <w:jc w:val="center"/>
        <w:rPr>
          <w:rFonts w:ascii="Times New Roman" w:hAnsi="Times New Roman" w:cs="Times New Roman"/>
          <w:b/>
          <w:sz w:val="28"/>
          <w:szCs w:val="28"/>
          <w:lang w:val="uk-UA"/>
        </w:rPr>
      </w:pP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 xml:space="preserve">Актуальність теми. </w:t>
      </w:r>
      <w:r w:rsidRPr="00F945B9">
        <w:rPr>
          <w:rFonts w:ascii="Times New Roman" w:hAnsi="Times New Roman" w:cs="Times New Roman"/>
          <w:sz w:val="28"/>
          <w:szCs w:val="28"/>
          <w:lang w:val="uk-UA"/>
        </w:rPr>
        <w:t>Зважаючи на прагнення України у побудові правової держави та впровадженні загальноєвропейських цінностей, дуже актуальним є</w:t>
      </w:r>
      <w:r w:rsidR="00F945B9"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дослідження, що стосуються</w:t>
      </w:r>
      <w:r w:rsidR="00F945B9"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забезпечення прав та свобод людини у різних сферах діяльності держави, саме цьому сприяє кримінальне провадження. У ньому беруть участь як державні органи, їх посадові та службові особи, так і фізичні та юридичні особи, які здійснюють різноманітні процесуальні функції та наділені різними за характером правами і обов'язками. До учасників кримінального провадження</w:t>
      </w:r>
      <w:r w:rsidR="00F945B9"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 xml:space="preserve">відносяться </w:t>
      </w:r>
      <w:r w:rsidR="006C5826" w:rsidRPr="00F945B9">
        <w:rPr>
          <w:rFonts w:ascii="Times New Roman" w:hAnsi="Times New Roman" w:cs="Times New Roman"/>
          <w:sz w:val="28"/>
          <w:szCs w:val="28"/>
          <w:lang w:val="uk-UA"/>
        </w:rPr>
        <w:t>експерт</w:t>
      </w:r>
      <w:r w:rsidRPr="00F945B9">
        <w:rPr>
          <w:rFonts w:ascii="Times New Roman" w:hAnsi="Times New Roman" w:cs="Times New Roman"/>
          <w:sz w:val="28"/>
          <w:szCs w:val="28"/>
          <w:lang w:val="uk-UA"/>
        </w:rPr>
        <w:t xml:space="preserve"> та спеціаліст як особи, які володіють спеціальними знаннями. Їхня участь у кримінальному провадженні досить суттєво впливає на можливості сторін кримінального провадження при збиранні, перевірці та оцінці доказів з метою забезпечення швидкого, повного та неупередженого розслідування і судового розгляду. </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Метою даної роботи</w:t>
      </w:r>
      <w:r w:rsidRPr="00F945B9">
        <w:rPr>
          <w:rFonts w:ascii="Times New Roman" w:hAnsi="Times New Roman" w:cs="Times New Roman"/>
          <w:sz w:val="28"/>
          <w:szCs w:val="28"/>
          <w:lang w:val="uk-UA"/>
        </w:rPr>
        <w:t xml:space="preserve"> є встановлення сутності участі експерта та спеціаліста у кримінальному провадженні </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Об’єктом дослідження</w:t>
      </w:r>
      <w:r w:rsidRPr="00F945B9">
        <w:rPr>
          <w:rFonts w:ascii="Times New Roman" w:hAnsi="Times New Roman" w:cs="Times New Roman"/>
          <w:sz w:val="28"/>
          <w:szCs w:val="28"/>
          <w:lang w:val="uk-UA"/>
        </w:rPr>
        <w:t xml:space="preserve"> курсової роботи виступають суспільні відносини, які виникають при залученні експерта або криміналіста як учасника кримінального провадження.</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Предметом дослідження</w:t>
      </w:r>
      <w:r w:rsidRPr="00F945B9">
        <w:rPr>
          <w:rFonts w:ascii="Times New Roman" w:hAnsi="Times New Roman" w:cs="Times New Roman"/>
          <w:sz w:val="28"/>
          <w:szCs w:val="28"/>
          <w:lang w:val="uk-UA"/>
        </w:rPr>
        <w:t xml:space="preserve"> курсової роботи є участь експерта та криміналіста як учасників кримінального провадження .</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b/>
          <w:sz w:val="28"/>
          <w:szCs w:val="28"/>
          <w:lang w:val="uk-UA"/>
        </w:rPr>
        <w:t>Структура курсової роботи.</w:t>
      </w:r>
      <w:r w:rsidRPr="00F945B9">
        <w:rPr>
          <w:rFonts w:ascii="Times New Roman" w:hAnsi="Times New Roman" w:cs="Times New Roman"/>
          <w:sz w:val="28"/>
          <w:szCs w:val="28"/>
          <w:lang w:val="uk-UA"/>
        </w:rPr>
        <w:t xml:space="preserve"> Робота складається зі вступу, трьох розділів, 4-х підрозділів, висновків та списку використаних літературних джерел.</w:t>
      </w:r>
    </w:p>
    <w:p w:rsidR="00F512E2" w:rsidRPr="00F945B9" w:rsidRDefault="00F512E2" w:rsidP="00F945B9">
      <w:pPr>
        <w:spacing w:after="0" w:line="360" w:lineRule="auto"/>
        <w:ind w:firstLine="709"/>
        <w:jc w:val="both"/>
        <w:rPr>
          <w:rFonts w:ascii="Times New Roman" w:hAnsi="Times New Roman" w:cs="Times New Roman"/>
          <w:b/>
          <w:sz w:val="28"/>
          <w:szCs w:val="28"/>
          <w:lang w:val="uk-UA"/>
        </w:rPr>
      </w:pPr>
    </w:p>
    <w:p w:rsidR="00F512E2" w:rsidRPr="00F945B9" w:rsidRDefault="00F512E2" w:rsidP="00F945B9">
      <w:pPr>
        <w:spacing w:after="0" w:line="360" w:lineRule="auto"/>
        <w:ind w:firstLine="709"/>
        <w:rPr>
          <w:rFonts w:ascii="Times New Roman" w:hAnsi="Times New Roman" w:cs="Times New Roman"/>
          <w:b/>
          <w:sz w:val="28"/>
          <w:szCs w:val="28"/>
          <w:lang w:val="uk-UA"/>
        </w:rPr>
      </w:pPr>
      <w:r w:rsidRPr="00F945B9">
        <w:rPr>
          <w:rFonts w:ascii="Times New Roman" w:hAnsi="Times New Roman" w:cs="Times New Roman"/>
          <w:b/>
          <w:sz w:val="28"/>
          <w:szCs w:val="28"/>
          <w:lang w:val="uk-UA"/>
        </w:rPr>
        <w:br w:type="page"/>
      </w:r>
    </w:p>
    <w:p w:rsidR="00F512E2" w:rsidRPr="00F945B9" w:rsidRDefault="00F512E2" w:rsidP="00F945B9">
      <w:pPr>
        <w:spacing w:after="0" w:line="360" w:lineRule="auto"/>
        <w:ind w:firstLine="709"/>
        <w:jc w:val="center"/>
        <w:rPr>
          <w:rFonts w:ascii="Times New Roman" w:hAnsi="Times New Roman" w:cs="Times New Roman"/>
          <w:b/>
          <w:sz w:val="28"/>
          <w:szCs w:val="28"/>
          <w:lang w:val="uk-UA"/>
        </w:rPr>
      </w:pPr>
      <w:r w:rsidRPr="00F945B9">
        <w:rPr>
          <w:rFonts w:ascii="Times New Roman" w:hAnsi="Times New Roman" w:cs="Times New Roman"/>
          <w:b/>
          <w:sz w:val="28"/>
          <w:szCs w:val="28"/>
          <w:lang w:val="uk-UA"/>
        </w:rPr>
        <w:lastRenderedPageBreak/>
        <w:t>РОЗДІЛ 1</w:t>
      </w:r>
    </w:p>
    <w:p w:rsidR="00F512E2" w:rsidRDefault="00F512E2" w:rsidP="00F945B9">
      <w:pPr>
        <w:spacing w:after="0" w:line="360" w:lineRule="auto"/>
        <w:ind w:firstLine="709"/>
        <w:jc w:val="center"/>
        <w:rPr>
          <w:rFonts w:ascii="Times New Roman" w:hAnsi="Times New Roman" w:cs="Times New Roman"/>
          <w:b/>
          <w:sz w:val="28"/>
          <w:szCs w:val="28"/>
          <w:lang w:val="uk-UA"/>
        </w:rPr>
      </w:pPr>
      <w:r w:rsidRPr="00F945B9">
        <w:rPr>
          <w:rFonts w:ascii="Times New Roman" w:hAnsi="Times New Roman" w:cs="Times New Roman"/>
          <w:b/>
          <w:sz w:val="28"/>
          <w:szCs w:val="28"/>
          <w:lang w:val="uk-UA"/>
        </w:rPr>
        <w:t>ЗАГАЛЬНА ХАРАКТЕРИСТИКА ДІЯДЬНОСТІ ЕКПЕРТА ТА СПЕЦІАЛІСТА ЯК УЧАСНИКІВ КРИМІНАЛЬНОГО ПРОВАДЖЕННЯ</w:t>
      </w:r>
    </w:p>
    <w:p w:rsidR="00F945B9" w:rsidRPr="00F945B9" w:rsidRDefault="00F945B9" w:rsidP="00F945B9">
      <w:pPr>
        <w:spacing w:after="0" w:line="360" w:lineRule="auto"/>
        <w:ind w:firstLine="709"/>
        <w:jc w:val="center"/>
        <w:rPr>
          <w:rFonts w:ascii="Times New Roman" w:hAnsi="Times New Roman" w:cs="Times New Roman"/>
          <w:b/>
          <w:sz w:val="28"/>
          <w:szCs w:val="28"/>
          <w:lang w:val="uk-UA"/>
        </w:rPr>
      </w:pPr>
    </w:p>
    <w:p w:rsidR="00F512E2" w:rsidRPr="00F945B9" w:rsidRDefault="00F512E2" w:rsidP="00F945B9">
      <w:pPr>
        <w:pStyle w:val="ab"/>
        <w:numPr>
          <w:ilvl w:val="1"/>
          <w:numId w:val="4"/>
        </w:numPr>
        <w:spacing w:after="0" w:line="360" w:lineRule="auto"/>
        <w:ind w:left="0" w:firstLine="709"/>
        <w:jc w:val="both"/>
        <w:rPr>
          <w:rFonts w:ascii="Times New Roman" w:hAnsi="Times New Roman" w:cs="Times New Roman"/>
          <w:b/>
          <w:sz w:val="28"/>
          <w:szCs w:val="28"/>
          <w:lang w:val="uk-UA"/>
        </w:rPr>
      </w:pPr>
      <w:r w:rsidRPr="00F945B9">
        <w:rPr>
          <w:rFonts w:ascii="Times New Roman" w:hAnsi="Times New Roman" w:cs="Times New Roman"/>
          <w:b/>
          <w:sz w:val="28"/>
          <w:szCs w:val="28"/>
          <w:lang w:val="uk-UA"/>
        </w:rPr>
        <w:t>Експерт як суб’єкт кримінального провадження</w:t>
      </w:r>
    </w:p>
    <w:p w:rsidR="00F945B9" w:rsidRDefault="00F945B9" w:rsidP="00F945B9">
      <w:pPr>
        <w:spacing w:after="0" w:line="360" w:lineRule="auto"/>
        <w:ind w:firstLine="709"/>
        <w:jc w:val="both"/>
        <w:rPr>
          <w:rFonts w:ascii="Times New Roman" w:hAnsi="Times New Roman" w:cs="Times New Roman"/>
          <w:sz w:val="28"/>
          <w:szCs w:val="28"/>
          <w:lang w:val="uk-UA"/>
        </w:rPr>
      </w:pP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Однією із обов’язкових умов ефективного розслідування </w:t>
      </w:r>
      <w:r w:rsidR="00F945B9">
        <w:rPr>
          <w:rFonts w:ascii="Times New Roman" w:hAnsi="Times New Roman" w:cs="Times New Roman"/>
          <w:sz w:val="28"/>
          <w:szCs w:val="28"/>
          <w:lang w:val="uk-UA"/>
        </w:rPr>
        <w:t>правопорушень</w:t>
      </w:r>
      <w:r w:rsidRPr="00F945B9">
        <w:rPr>
          <w:rFonts w:ascii="Times New Roman" w:hAnsi="Times New Roman" w:cs="Times New Roman"/>
          <w:sz w:val="28"/>
          <w:szCs w:val="28"/>
          <w:lang w:val="uk-UA"/>
        </w:rPr>
        <w:t xml:space="preserve"> та подальшого їх судового розгляду є не лише фаховість та професійний досвід органів, які здійснюють кримінальне провадження, а й необхідність використання спеціальних знань різних галузей (медицини, бухгалтерії, </w:t>
      </w:r>
      <w:proofErr w:type="spellStart"/>
      <w:r w:rsidRPr="00F945B9">
        <w:rPr>
          <w:rFonts w:ascii="Times New Roman" w:hAnsi="Times New Roman" w:cs="Times New Roman"/>
          <w:sz w:val="28"/>
          <w:szCs w:val="28"/>
          <w:lang w:val="uk-UA"/>
        </w:rPr>
        <w:t>автотехніки</w:t>
      </w:r>
      <w:proofErr w:type="spellEnd"/>
      <w:r w:rsidRPr="00F945B9">
        <w:rPr>
          <w:rFonts w:ascii="Times New Roman" w:hAnsi="Times New Roman" w:cs="Times New Roman"/>
          <w:sz w:val="28"/>
          <w:szCs w:val="28"/>
          <w:lang w:val="uk-UA"/>
        </w:rPr>
        <w:t xml:space="preserve"> тощо). Потреби судочинства у використанні досягнень науки та техніки породжують необхідність залучення у провадження спеціальних суб’єктів − носіїв спеціальних знань, які після їх допуску у кримінальний процес є самостійними учасниками кримінального провадження. [8, c. 25]</w:t>
      </w:r>
    </w:p>
    <w:p w:rsidR="00F512E2" w:rsidRDefault="00F512E2" w:rsidP="00D12FF4">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Аналізуючи дані визначення, можна зробити висновок, що учасники кримінального провадження, які ведуть процес чи представляють інтереси конкретних осіб (слідчий, прокурор, суддя, адвокат, представник потерпілого та інші) повинні мати відповідні спеціальні знання, необхідні кожному з них для виконання своїх процесуальних функцій. Кожен з них зобов’язаний мати певні спеціальні знання, без яких він не може обіймати ту чи іншу посаду або мати той чи інший статус. </w:t>
      </w:r>
    </w:p>
    <w:p w:rsidR="00F945B9" w:rsidRPr="00F945B9" w:rsidRDefault="00F945B9" w:rsidP="00F945B9">
      <w:pPr>
        <w:spacing w:after="0" w:line="360" w:lineRule="auto"/>
        <w:ind w:firstLine="709"/>
        <w:jc w:val="both"/>
        <w:rPr>
          <w:rFonts w:ascii="Times New Roman" w:hAnsi="Times New Roman" w:cs="Times New Roman"/>
          <w:sz w:val="28"/>
          <w:szCs w:val="28"/>
          <w:lang w:val="uk-UA"/>
        </w:rPr>
      </w:pPr>
    </w:p>
    <w:p w:rsidR="00F512E2" w:rsidRPr="00F945B9" w:rsidRDefault="00F512E2" w:rsidP="00F945B9">
      <w:pPr>
        <w:pStyle w:val="ab"/>
        <w:numPr>
          <w:ilvl w:val="1"/>
          <w:numId w:val="4"/>
        </w:numPr>
        <w:spacing w:after="0" w:line="360" w:lineRule="auto"/>
        <w:ind w:left="0" w:firstLine="709"/>
        <w:jc w:val="both"/>
        <w:rPr>
          <w:rFonts w:ascii="Times New Roman" w:hAnsi="Times New Roman" w:cs="Times New Roman"/>
          <w:b/>
          <w:sz w:val="28"/>
          <w:szCs w:val="28"/>
          <w:lang w:val="uk-UA"/>
        </w:rPr>
      </w:pPr>
      <w:r w:rsidRPr="00F945B9">
        <w:rPr>
          <w:rFonts w:ascii="Times New Roman" w:hAnsi="Times New Roman" w:cs="Times New Roman"/>
          <w:b/>
          <w:sz w:val="28"/>
          <w:szCs w:val="28"/>
          <w:lang w:val="uk-UA"/>
        </w:rPr>
        <w:t>Спеціаліст як суб’єкт кримінального провадження</w:t>
      </w:r>
    </w:p>
    <w:p w:rsidR="00F945B9" w:rsidRDefault="00F945B9" w:rsidP="00F945B9">
      <w:pPr>
        <w:spacing w:after="0" w:line="360" w:lineRule="auto"/>
        <w:ind w:firstLine="709"/>
        <w:jc w:val="both"/>
        <w:rPr>
          <w:rFonts w:ascii="Times New Roman" w:hAnsi="Times New Roman" w:cs="Times New Roman"/>
          <w:sz w:val="28"/>
          <w:szCs w:val="28"/>
          <w:lang w:val="uk-UA"/>
        </w:rPr>
      </w:pP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У відповідності до ст. 71 КПК України спеціалістом 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 потребують відповідних спеціальних знань і навичок. О.М. Толочко зазначає, що спеціаліст залучається до кримінального провадження з метою сприяння виявленню, </w:t>
      </w:r>
      <w:r w:rsidRPr="00F945B9">
        <w:rPr>
          <w:rFonts w:ascii="Times New Roman" w:hAnsi="Times New Roman" w:cs="Times New Roman"/>
          <w:sz w:val="28"/>
          <w:szCs w:val="28"/>
          <w:lang w:val="uk-UA"/>
        </w:rPr>
        <w:lastRenderedPageBreak/>
        <w:t xml:space="preserve">закріпленню, вилученню та дослідженню доказів чи застосування технічних засобів, для покращення організації і підвищення ефективності кримінального провадження.[1] </w:t>
      </w:r>
    </w:p>
    <w:p w:rsidR="00275F47" w:rsidRPr="00F945B9" w:rsidRDefault="00F512E2" w:rsidP="00D12FF4">
      <w:pPr>
        <w:spacing w:after="0" w:line="360" w:lineRule="auto"/>
        <w:ind w:firstLine="709"/>
        <w:jc w:val="both"/>
        <w:rPr>
          <w:rFonts w:ascii="Times New Roman" w:hAnsi="Times New Roman" w:cs="Times New Roman"/>
          <w:b/>
          <w:sz w:val="28"/>
          <w:szCs w:val="28"/>
          <w:lang w:val="uk-UA"/>
        </w:rPr>
      </w:pPr>
      <w:r w:rsidRPr="00F945B9">
        <w:rPr>
          <w:rFonts w:ascii="Times New Roman" w:hAnsi="Times New Roman" w:cs="Times New Roman"/>
          <w:sz w:val="28"/>
          <w:szCs w:val="28"/>
          <w:lang w:val="uk-UA"/>
        </w:rPr>
        <w:t xml:space="preserve">Спеціаліст може звертати увагу учасників кримінального провадження на обставини, пов’язані з виявленням, закріпленням та дослідженням доказів, давати пояснення з приводу спеціальних питань, які виникають під час проведення процесуальних дій шляхом надання усних консультацій або письмових роз’яснень, надавати технічну допомогу. </w:t>
      </w:r>
    </w:p>
    <w:p w:rsidR="00F512E2" w:rsidRPr="00F945B9" w:rsidRDefault="00F512E2" w:rsidP="00F945B9">
      <w:pPr>
        <w:spacing w:after="0" w:line="360" w:lineRule="auto"/>
        <w:ind w:firstLine="709"/>
        <w:jc w:val="center"/>
        <w:rPr>
          <w:rFonts w:ascii="Times New Roman" w:hAnsi="Times New Roman" w:cs="Times New Roman"/>
          <w:b/>
          <w:sz w:val="28"/>
          <w:szCs w:val="28"/>
          <w:lang w:val="uk-UA"/>
        </w:rPr>
      </w:pPr>
      <w:r w:rsidRPr="00F945B9">
        <w:rPr>
          <w:rFonts w:ascii="Times New Roman" w:hAnsi="Times New Roman" w:cs="Times New Roman"/>
          <w:b/>
          <w:sz w:val="28"/>
          <w:szCs w:val="28"/>
          <w:lang w:val="uk-UA"/>
        </w:rPr>
        <w:t>РОЗДІЛ 2</w:t>
      </w:r>
    </w:p>
    <w:p w:rsidR="00F512E2" w:rsidRDefault="00F512E2" w:rsidP="00F945B9">
      <w:pPr>
        <w:spacing w:after="0" w:line="360" w:lineRule="auto"/>
        <w:ind w:firstLine="709"/>
        <w:jc w:val="center"/>
        <w:rPr>
          <w:rFonts w:ascii="Times New Roman" w:hAnsi="Times New Roman" w:cs="Times New Roman"/>
          <w:b/>
          <w:sz w:val="28"/>
          <w:szCs w:val="28"/>
          <w:lang w:val="uk-UA"/>
        </w:rPr>
      </w:pPr>
      <w:r w:rsidRPr="00F945B9">
        <w:rPr>
          <w:rFonts w:ascii="Times New Roman" w:hAnsi="Times New Roman" w:cs="Times New Roman"/>
          <w:b/>
          <w:sz w:val="28"/>
          <w:szCs w:val="28"/>
          <w:lang w:val="uk-UA"/>
        </w:rPr>
        <w:t>ПРОЦЕСУАЛЬНИЙ СТАТУС ЕКСПЕРТА ТА СПЕЦІАЛІСТА У КРИМІНАЛЬНОМУ ПРОВАДЖЕННІ</w:t>
      </w:r>
    </w:p>
    <w:p w:rsidR="00F945B9" w:rsidRPr="00F945B9" w:rsidRDefault="00F945B9" w:rsidP="00F945B9">
      <w:pPr>
        <w:spacing w:after="0" w:line="360" w:lineRule="auto"/>
        <w:ind w:firstLine="709"/>
        <w:jc w:val="center"/>
        <w:rPr>
          <w:rFonts w:ascii="Times New Roman" w:hAnsi="Times New Roman" w:cs="Times New Roman"/>
          <w:b/>
          <w:sz w:val="28"/>
          <w:szCs w:val="28"/>
          <w:lang w:val="uk-UA"/>
        </w:rPr>
      </w:pPr>
    </w:p>
    <w:p w:rsidR="00F512E2" w:rsidRPr="00F945B9" w:rsidRDefault="00F512E2" w:rsidP="00F945B9">
      <w:pPr>
        <w:pStyle w:val="ab"/>
        <w:numPr>
          <w:ilvl w:val="1"/>
          <w:numId w:val="3"/>
        </w:numPr>
        <w:spacing w:after="0" w:line="360" w:lineRule="auto"/>
        <w:ind w:left="0" w:firstLine="709"/>
        <w:jc w:val="both"/>
        <w:rPr>
          <w:rFonts w:ascii="Times New Roman" w:hAnsi="Times New Roman" w:cs="Times New Roman"/>
          <w:b/>
          <w:sz w:val="28"/>
          <w:szCs w:val="28"/>
          <w:lang w:val="uk-UA"/>
        </w:rPr>
      </w:pPr>
      <w:r w:rsidRPr="00F945B9">
        <w:rPr>
          <w:rFonts w:ascii="Times New Roman" w:hAnsi="Times New Roman" w:cs="Times New Roman"/>
          <w:b/>
          <w:sz w:val="28"/>
          <w:szCs w:val="28"/>
          <w:lang w:val="uk-UA"/>
        </w:rPr>
        <w:t>Підстави та порядок залучення експерта та спеціаліста у кримінальному провадженні</w:t>
      </w:r>
    </w:p>
    <w:p w:rsidR="00F945B9" w:rsidRDefault="00F945B9" w:rsidP="00F945B9">
      <w:pPr>
        <w:spacing w:after="0" w:line="360" w:lineRule="auto"/>
        <w:ind w:firstLine="709"/>
        <w:jc w:val="both"/>
        <w:rPr>
          <w:rFonts w:ascii="Times New Roman" w:hAnsi="Times New Roman" w:cs="Times New Roman"/>
          <w:sz w:val="28"/>
          <w:szCs w:val="28"/>
          <w:lang w:val="uk-UA"/>
        </w:rPr>
      </w:pP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Ефективне виконання завдань кримінального судочинства неможливе без використання слідчим, прокурором та судом під час кримінального провадження спеціальних знань обізнаних осіб. Їх застосування надає можливість вирішити питання, що не відносяться до категорії правових та знаходяться поза межами професійних знань вищевказаних суб'єктів. Аналіз чинного КПК України надає можливість виділити такі процесуальні форми використання спеціальних знань під час кримінального провадження:</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 1. Залучення експерта (ст. ст. 69, 242-244, 332, 356 КПК України). </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2. Залучення спеціаліста (ст. 71 КПК України).</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 3. Участь судово-медичного експерта або лікаря у проведенні освідування особи (ст. 241 КПК України). </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4. Витребування висновків ревізій та актів перевірок (ч. ч. 2, 3 ст. 93 КПК України). [1]</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Аналіз слідчої та судової практики надає можливість стверджувати, що однією з найбільш поширених процесуальних форм використання спеціальних </w:t>
      </w:r>
      <w:r w:rsidRPr="00F945B9">
        <w:rPr>
          <w:rFonts w:ascii="Times New Roman" w:hAnsi="Times New Roman" w:cs="Times New Roman"/>
          <w:sz w:val="28"/>
          <w:szCs w:val="28"/>
          <w:lang w:val="uk-UA"/>
        </w:rPr>
        <w:lastRenderedPageBreak/>
        <w:t>знань під час кримінального провадження є залучення експерта та спеціаліста. Спершу розглянемо участь експерта у кримінальному проваджені.[358]</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p>
    <w:p w:rsidR="00F512E2" w:rsidRPr="00F945B9" w:rsidRDefault="00F512E2" w:rsidP="00F945B9">
      <w:pPr>
        <w:pStyle w:val="ab"/>
        <w:numPr>
          <w:ilvl w:val="1"/>
          <w:numId w:val="3"/>
        </w:numPr>
        <w:spacing w:after="0" w:line="360" w:lineRule="auto"/>
        <w:ind w:left="0" w:firstLine="709"/>
        <w:jc w:val="both"/>
        <w:rPr>
          <w:rFonts w:ascii="Times New Roman" w:hAnsi="Times New Roman" w:cs="Times New Roman"/>
          <w:b/>
          <w:sz w:val="28"/>
          <w:szCs w:val="28"/>
          <w:lang w:val="uk-UA"/>
        </w:rPr>
      </w:pPr>
      <w:r w:rsidRPr="00F945B9">
        <w:rPr>
          <w:rFonts w:ascii="Times New Roman" w:hAnsi="Times New Roman" w:cs="Times New Roman"/>
          <w:b/>
          <w:sz w:val="28"/>
          <w:szCs w:val="28"/>
          <w:lang w:val="uk-UA"/>
        </w:rPr>
        <w:t>Підстави та порядок залучення спеціаліста</w:t>
      </w:r>
      <w:r w:rsidR="00F945B9" w:rsidRPr="00F945B9">
        <w:rPr>
          <w:rFonts w:ascii="Times New Roman" w:hAnsi="Times New Roman" w:cs="Times New Roman"/>
          <w:b/>
          <w:sz w:val="28"/>
          <w:szCs w:val="28"/>
          <w:lang w:val="uk-UA"/>
        </w:rPr>
        <w:t xml:space="preserve"> </w:t>
      </w:r>
      <w:r w:rsidRPr="00F945B9">
        <w:rPr>
          <w:rFonts w:ascii="Times New Roman" w:hAnsi="Times New Roman" w:cs="Times New Roman"/>
          <w:b/>
          <w:sz w:val="28"/>
          <w:szCs w:val="28"/>
          <w:lang w:val="uk-UA"/>
        </w:rPr>
        <w:t>у кримінальному провадженні</w:t>
      </w:r>
    </w:p>
    <w:p w:rsidR="00F945B9" w:rsidRDefault="00F945B9" w:rsidP="00F945B9">
      <w:pPr>
        <w:spacing w:after="0" w:line="360" w:lineRule="auto"/>
        <w:ind w:firstLine="709"/>
        <w:jc w:val="both"/>
        <w:rPr>
          <w:rFonts w:ascii="Times New Roman" w:hAnsi="Times New Roman" w:cs="Times New Roman"/>
          <w:sz w:val="28"/>
          <w:szCs w:val="28"/>
          <w:lang w:val="uk-UA"/>
        </w:rPr>
      </w:pP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Суттєве навантаження на слідчого потребує оперативності в організації проведення великої кількості слідчих (розшукових) дій. У більшості випадків слідчому не обійтися без допомоги обізнаних осіб. Так згідно із частинами 1, 2, 4, 5 КПК України спеціаліст за клопотанням сторін кримінального провадження може брати участь у проведенні досудового розслідування, а отже, під час окремих слідчих (розшукових) і негласних слідчих (розшукових) дій. Справедливо зазначає І. В. Басиста, що спеціаліст у розслідуванні є обов’язковим учасником слідчої групи, без якого слідчий не в змозі обійтись на початковому і подальшому етапах розслідування. За даними А. М. </w:t>
      </w:r>
      <w:proofErr w:type="spellStart"/>
      <w:r w:rsidRPr="00F945B9">
        <w:rPr>
          <w:rFonts w:ascii="Times New Roman" w:hAnsi="Times New Roman" w:cs="Times New Roman"/>
          <w:sz w:val="28"/>
          <w:szCs w:val="28"/>
          <w:lang w:val="uk-UA"/>
        </w:rPr>
        <w:t>Лазебного</w:t>
      </w:r>
      <w:proofErr w:type="spellEnd"/>
      <w:r w:rsidRPr="00F945B9">
        <w:rPr>
          <w:rFonts w:ascii="Times New Roman" w:hAnsi="Times New Roman" w:cs="Times New Roman"/>
          <w:sz w:val="28"/>
          <w:szCs w:val="28"/>
          <w:lang w:val="uk-UA"/>
        </w:rPr>
        <w:t>, 91 % слідчих вказують, що навіть у випадках, коли вони самостійно володіють спеціальними знаннями, слідчі зобов’язані залучати спеціаліста у формі, що передбачена законодавством України. Незважаючи на величезні можливості слідчого запрошувати спеціалістів під час розслідування, практичні працівники нехтують цим правом. Так, за результатами анкетування Б. Ю. Бистрицького , під час допиту неповнолітніх у 11,9 % кримінальних проваджень були залучені педагоги, у 22,5 % – психологи. На думку науковця, це свідчить про формальний характер залучення спеціаліста до допиту неповнолітніх, що пояснюється переоцінкою слідчими можливостей, а також недовірою до кваліфікації спеціалістів, незнанням підстав та можливостей їх залучення. [21, c. 146]</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p>
    <w:p w:rsidR="00F512E2" w:rsidRPr="00F945B9" w:rsidRDefault="00F512E2" w:rsidP="00F945B9">
      <w:pPr>
        <w:spacing w:after="0" w:line="360" w:lineRule="auto"/>
        <w:ind w:firstLine="709"/>
        <w:jc w:val="center"/>
        <w:rPr>
          <w:rFonts w:ascii="Times New Roman" w:hAnsi="Times New Roman" w:cs="Times New Roman"/>
          <w:b/>
          <w:sz w:val="28"/>
          <w:szCs w:val="28"/>
          <w:lang w:val="uk-UA"/>
        </w:rPr>
      </w:pPr>
      <w:r w:rsidRPr="00F945B9">
        <w:rPr>
          <w:rFonts w:ascii="Times New Roman" w:hAnsi="Times New Roman" w:cs="Times New Roman"/>
          <w:b/>
          <w:sz w:val="28"/>
          <w:szCs w:val="28"/>
          <w:lang w:val="uk-UA"/>
        </w:rPr>
        <w:t>РОЗДІЛ 3</w:t>
      </w:r>
    </w:p>
    <w:p w:rsidR="00F512E2" w:rsidRPr="00F945B9" w:rsidRDefault="00F512E2" w:rsidP="00F945B9">
      <w:pPr>
        <w:spacing w:after="0" w:line="360" w:lineRule="auto"/>
        <w:ind w:firstLine="709"/>
        <w:jc w:val="center"/>
        <w:rPr>
          <w:rFonts w:ascii="Times New Roman" w:hAnsi="Times New Roman" w:cs="Times New Roman"/>
          <w:b/>
          <w:sz w:val="28"/>
          <w:szCs w:val="28"/>
          <w:lang w:val="uk-UA"/>
        </w:rPr>
      </w:pPr>
      <w:r w:rsidRPr="00F945B9">
        <w:rPr>
          <w:rFonts w:ascii="Times New Roman" w:hAnsi="Times New Roman" w:cs="Times New Roman"/>
          <w:b/>
          <w:sz w:val="28"/>
          <w:szCs w:val="28"/>
          <w:lang w:val="uk-UA"/>
        </w:rPr>
        <w:t>ВІДПОВІДАЛЬНІСТЬ ЕКСПЕРТА ТА СПЕЦІАЛІСТА У КРИМІНАЛЬНОМУ ПРОВАДЖЕННІ</w:t>
      </w:r>
    </w:p>
    <w:p w:rsidR="00F512E2" w:rsidRPr="00F945B9" w:rsidRDefault="00F512E2" w:rsidP="00F945B9">
      <w:pPr>
        <w:spacing w:after="0" w:line="360" w:lineRule="auto"/>
        <w:ind w:firstLine="709"/>
        <w:jc w:val="center"/>
        <w:rPr>
          <w:rFonts w:ascii="Times New Roman" w:hAnsi="Times New Roman" w:cs="Times New Roman"/>
          <w:b/>
          <w:sz w:val="28"/>
          <w:szCs w:val="28"/>
          <w:lang w:val="uk-UA"/>
        </w:rPr>
      </w:pP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Найкращим гарантом виконання обов’язків, на нашу думку, є наявність відповідальності за їх невиконання. Проте спеціаліст не нестиме відповідальності за неприбуття за викликом до слідчого або прокурора або якщо не матиме при собі необхідного технічного обладнання, пристроїв та приладів (наприклад, через незручність його трактування або значну вагу). Спеціаліст може запізнитися на декілька годин, відмовитися від прибуття через незацікавленість або не прибути взагалі без будь-яких пояснень, адже відповідальності за це не передбачено. [27, c. 306]</w:t>
      </w: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Водночас у законі закріплено відповідальність за неприбуття до суду без поважних причин або неповідомлення про причини неприбуття. У такому разі на спеціаліста суд покладає всі витрати, пов’язані з оголошенням перерви в судовому засіданні (ст. 72 КПК України). За невиконання вказівки сторони кримінального провадження, яка залучила спеціаліста, чи суду та ненадання пояснень щодо поставлених запитань відповідальності також не передбачено. Вирішенням цієї ситуації міг би бути відвід як процесуальний інститут, що визначає умови, за яких особа не може брати участь у конкретному кримінальному провадженні, а також здійснення відповідної заяви з вимогою про усунення особи від участі в провадженні. Однак перелік підстав для відводу спеціаліста в кримінальному провадженні є вичерпним. Це можливо, зокрема, у разі, якщо він: </w:t>
      </w:r>
    </w:p>
    <w:p w:rsidR="00F512E2" w:rsidRPr="00F945B9" w:rsidRDefault="00F512E2" w:rsidP="00F945B9">
      <w:pPr>
        <w:spacing w:after="0" w:line="360" w:lineRule="auto"/>
        <w:ind w:firstLine="709"/>
        <w:jc w:val="center"/>
        <w:rPr>
          <w:rFonts w:ascii="Times New Roman" w:hAnsi="Times New Roman" w:cs="Times New Roman"/>
          <w:b/>
          <w:sz w:val="28"/>
          <w:szCs w:val="28"/>
          <w:lang w:val="uk-UA"/>
        </w:rPr>
      </w:pPr>
      <w:r w:rsidRPr="00F945B9">
        <w:rPr>
          <w:rFonts w:ascii="Times New Roman" w:hAnsi="Times New Roman" w:cs="Times New Roman"/>
          <w:b/>
          <w:sz w:val="28"/>
          <w:szCs w:val="28"/>
          <w:lang w:val="uk-UA"/>
        </w:rPr>
        <w:t>ВИСНОВОК</w:t>
      </w:r>
    </w:p>
    <w:p w:rsidR="00F512E2" w:rsidRPr="00F945B9" w:rsidRDefault="00F512E2" w:rsidP="00F945B9">
      <w:pPr>
        <w:spacing w:after="0" w:line="360" w:lineRule="auto"/>
        <w:ind w:firstLine="709"/>
        <w:jc w:val="center"/>
        <w:rPr>
          <w:rFonts w:ascii="Times New Roman" w:hAnsi="Times New Roman" w:cs="Times New Roman"/>
          <w:b/>
          <w:sz w:val="28"/>
          <w:szCs w:val="28"/>
          <w:lang w:val="uk-UA"/>
        </w:rPr>
      </w:pPr>
    </w:p>
    <w:p w:rsidR="00F512E2" w:rsidRPr="00F945B9" w:rsidRDefault="00F512E2" w:rsidP="00F945B9">
      <w:pPr>
        <w:spacing w:after="0" w:line="360" w:lineRule="auto"/>
        <w:ind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Отже характеризуючи експерта як учасника кримінального провадження можна сказати, експертом являється особа яка володіє науковими, технічними або іншими спеціальними знаннями, має право відповідно до законодавства на проведення експертизи, щодо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 При цьому експерт повинен мати спеціальні знання у галузі науки, техніки чи в іншій галузі,</w:t>
      </w:r>
      <w:r w:rsidR="00F945B9"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 xml:space="preserve">які </w:t>
      </w:r>
      <w:r w:rsidRPr="00F945B9">
        <w:rPr>
          <w:rFonts w:ascii="Times New Roman" w:hAnsi="Times New Roman" w:cs="Times New Roman"/>
          <w:sz w:val="28"/>
          <w:szCs w:val="28"/>
          <w:lang w:val="uk-UA"/>
        </w:rPr>
        <w:lastRenderedPageBreak/>
        <w:t xml:space="preserve">необхідні і достатні для того, щоб дати висновок з питань, що виникають під час досудового розслідування і судового розгляду. </w:t>
      </w:r>
    </w:p>
    <w:p w:rsidR="00F512E2" w:rsidRDefault="00F512E2" w:rsidP="00F945B9">
      <w:pPr>
        <w:spacing w:after="0" w:line="360" w:lineRule="auto"/>
        <w:ind w:firstLine="709"/>
        <w:jc w:val="center"/>
        <w:rPr>
          <w:rFonts w:ascii="Times New Roman" w:hAnsi="Times New Roman" w:cs="Times New Roman"/>
          <w:b/>
          <w:sz w:val="28"/>
          <w:szCs w:val="28"/>
          <w:lang w:val="uk-UA"/>
        </w:rPr>
      </w:pPr>
      <w:r w:rsidRPr="00F945B9">
        <w:rPr>
          <w:rFonts w:ascii="Times New Roman" w:hAnsi="Times New Roman" w:cs="Times New Roman"/>
          <w:b/>
          <w:sz w:val="28"/>
          <w:szCs w:val="28"/>
          <w:lang w:val="uk-UA"/>
        </w:rPr>
        <w:t>СПИСОК ВИКОРИСТАНИХ ДЖЕРЕЛ</w:t>
      </w:r>
    </w:p>
    <w:p w:rsidR="00F945B9" w:rsidRPr="00F945B9" w:rsidRDefault="00F945B9" w:rsidP="00F945B9">
      <w:pPr>
        <w:spacing w:after="0" w:line="360" w:lineRule="auto"/>
        <w:ind w:firstLine="709"/>
        <w:jc w:val="center"/>
        <w:rPr>
          <w:rFonts w:ascii="Times New Roman" w:hAnsi="Times New Roman" w:cs="Times New Roman"/>
          <w:b/>
          <w:sz w:val="28"/>
          <w:szCs w:val="28"/>
          <w:lang w:val="uk-UA"/>
        </w:rPr>
      </w:pP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Кримінальний процесуальний кодекс України : Текст із змінами та </w:t>
      </w:r>
      <w:proofErr w:type="spellStart"/>
      <w:r w:rsidRPr="00F945B9">
        <w:rPr>
          <w:rFonts w:ascii="Times New Roman" w:hAnsi="Times New Roman" w:cs="Times New Roman"/>
          <w:sz w:val="28"/>
          <w:szCs w:val="28"/>
          <w:lang w:val="uk-UA"/>
        </w:rPr>
        <w:t>допов</w:t>
      </w:r>
      <w:proofErr w:type="spellEnd"/>
      <w:r w:rsidRPr="00F945B9">
        <w:rPr>
          <w:rFonts w:ascii="Times New Roman" w:hAnsi="Times New Roman" w:cs="Times New Roman"/>
          <w:sz w:val="28"/>
          <w:szCs w:val="28"/>
          <w:lang w:val="uk-UA"/>
        </w:rPr>
        <w:t>. станом на 11.02.20</w:t>
      </w:r>
      <w:r w:rsidR="00275F47" w:rsidRPr="00F945B9">
        <w:rPr>
          <w:rFonts w:ascii="Times New Roman" w:hAnsi="Times New Roman" w:cs="Times New Roman"/>
          <w:sz w:val="28"/>
          <w:szCs w:val="28"/>
          <w:lang w:val="uk-UA"/>
        </w:rPr>
        <w:t>20</w:t>
      </w:r>
      <w:r w:rsidRPr="00F945B9">
        <w:rPr>
          <w:rFonts w:ascii="Times New Roman" w:hAnsi="Times New Roman" w:cs="Times New Roman"/>
          <w:sz w:val="28"/>
          <w:szCs w:val="28"/>
          <w:lang w:val="uk-UA"/>
        </w:rPr>
        <w:t xml:space="preserve"> р</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Офіц. вид</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Харків : Право, 2017</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344 с.</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Про судову експертизу</w:t>
      </w:r>
      <w:r w:rsidR="00275F47"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 xml:space="preserve"> Закон України від 25 </w:t>
      </w:r>
      <w:proofErr w:type="spellStart"/>
      <w:r w:rsidRPr="00F945B9">
        <w:rPr>
          <w:rFonts w:ascii="Times New Roman" w:hAnsi="Times New Roman" w:cs="Times New Roman"/>
          <w:sz w:val="28"/>
          <w:szCs w:val="28"/>
          <w:lang w:val="uk-UA"/>
        </w:rPr>
        <w:t>лют</w:t>
      </w:r>
      <w:proofErr w:type="spellEnd"/>
      <w:r w:rsidRPr="00F945B9">
        <w:rPr>
          <w:rFonts w:ascii="Times New Roman" w:hAnsi="Times New Roman" w:cs="Times New Roman"/>
          <w:sz w:val="28"/>
          <w:szCs w:val="28"/>
          <w:lang w:val="uk-UA"/>
        </w:rPr>
        <w:t>. 1994 р. № 4038-ХІІ</w:t>
      </w:r>
      <w:r w:rsidR="00275F47" w:rsidRPr="00F945B9">
        <w:rPr>
          <w:rFonts w:ascii="Times New Roman" w:hAnsi="Times New Roman" w:cs="Times New Roman"/>
          <w:sz w:val="28"/>
          <w:szCs w:val="28"/>
          <w:lang w:val="uk-UA"/>
        </w:rPr>
        <w:t xml:space="preserve">. URL </w:t>
      </w:r>
      <w:r w:rsidRPr="00F945B9">
        <w:rPr>
          <w:rFonts w:ascii="Times New Roman" w:hAnsi="Times New Roman" w:cs="Times New Roman"/>
          <w:sz w:val="28"/>
          <w:szCs w:val="28"/>
          <w:lang w:val="uk-UA"/>
        </w:rPr>
        <w:t xml:space="preserve">: </w:t>
      </w:r>
      <w:hyperlink r:id="rId7" w:history="1">
        <w:r w:rsidRPr="00F945B9">
          <w:rPr>
            <w:rStyle w:val="af4"/>
            <w:rFonts w:ascii="Times New Roman" w:hAnsi="Times New Roman" w:cs="Times New Roman"/>
            <w:sz w:val="28"/>
            <w:szCs w:val="28"/>
            <w:lang w:val="uk-UA"/>
          </w:rPr>
          <w:t>http://zakon3.rada.gov.ua/laws/show/4038-12</w:t>
        </w:r>
      </w:hyperlink>
      <w:r w:rsidR="00275F47" w:rsidRPr="00F945B9">
        <w:rPr>
          <w:rFonts w:ascii="Times New Roman" w:hAnsi="Times New Roman" w:cs="Times New Roman"/>
          <w:sz w:val="28"/>
          <w:szCs w:val="28"/>
          <w:lang w:val="uk-UA"/>
        </w:rPr>
        <w:t xml:space="preserve"> </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Про затвердження Положення про Експертну службу Міністерства внутрішніх справ України</w:t>
      </w:r>
      <w:r w:rsidR="00275F47"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 xml:space="preserve"> наказ МВС України від 3 </w:t>
      </w:r>
      <w:proofErr w:type="spellStart"/>
      <w:r w:rsidRPr="00F945B9">
        <w:rPr>
          <w:rFonts w:ascii="Times New Roman" w:hAnsi="Times New Roman" w:cs="Times New Roman"/>
          <w:sz w:val="28"/>
          <w:szCs w:val="28"/>
          <w:lang w:val="uk-UA"/>
        </w:rPr>
        <w:t>листоп</w:t>
      </w:r>
      <w:proofErr w:type="spellEnd"/>
      <w:r w:rsidRPr="00F945B9">
        <w:rPr>
          <w:rFonts w:ascii="Times New Roman" w:hAnsi="Times New Roman" w:cs="Times New Roman"/>
          <w:sz w:val="28"/>
          <w:szCs w:val="28"/>
          <w:lang w:val="uk-UA"/>
        </w:rPr>
        <w:t>. 2015 р. № 1343</w:t>
      </w:r>
      <w:r w:rsidR="00275F47" w:rsidRPr="00F945B9">
        <w:rPr>
          <w:rFonts w:ascii="Times New Roman" w:hAnsi="Times New Roman" w:cs="Times New Roman"/>
          <w:sz w:val="28"/>
          <w:szCs w:val="28"/>
          <w:lang w:val="uk-UA"/>
        </w:rPr>
        <w:t xml:space="preserve">. URL </w:t>
      </w:r>
      <w:r w:rsidRPr="00F945B9">
        <w:rPr>
          <w:rFonts w:ascii="Times New Roman" w:hAnsi="Times New Roman" w:cs="Times New Roman"/>
          <w:sz w:val="28"/>
          <w:szCs w:val="28"/>
          <w:lang w:val="uk-UA"/>
        </w:rPr>
        <w:t xml:space="preserve">: </w:t>
      </w:r>
      <w:hyperlink r:id="rId8" w:history="1">
        <w:r w:rsidRPr="00F945B9">
          <w:rPr>
            <w:rStyle w:val="af4"/>
            <w:rFonts w:ascii="Times New Roman" w:hAnsi="Times New Roman" w:cs="Times New Roman"/>
            <w:sz w:val="28"/>
            <w:szCs w:val="28"/>
            <w:lang w:val="uk-UA"/>
          </w:rPr>
          <w:t>http://zakon3.rada.gov.ua/laws/show/z1390-15</w:t>
        </w:r>
      </w:hyperlink>
      <w:r w:rsidR="00275F47" w:rsidRPr="00F945B9">
        <w:rPr>
          <w:rFonts w:ascii="Times New Roman" w:hAnsi="Times New Roman" w:cs="Times New Roman"/>
          <w:sz w:val="28"/>
          <w:szCs w:val="28"/>
          <w:lang w:val="uk-UA"/>
        </w:rPr>
        <w:t xml:space="preserve"> </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Кодекс України про адміністративні правопорушен</w:t>
      </w:r>
      <w:r w:rsidR="00F945B9">
        <w:rPr>
          <w:rFonts w:ascii="Times New Roman" w:hAnsi="Times New Roman" w:cs="Times New Roman"/>
          <w:sz w:val="28"/>
          <w:szCs w:val="28"/>
          <w:lang w:val="uk-UA"/>
        </w:rPr>
        <w:t xml:space="preserve">ня від 07.12.1984 р. № 8073-Xю </w:t>
      </w:r>
      <w:proofErr w:type="spellStart"/>
      <w:r w:rsidRPr="00F945B9">
        <w:rPr>
          <w:rFonts w:ascii="Times New Roman" w:hAnsi="Times New Roman" w:cs="Times New Roman"/>
          <w:i/>
          <w:sz w:val="28"/>
          <w:szCs w:val="28"/>
          <w:lang w:val="uk-UA"/>
        </w:rPr>
        <w:t>Відом</w:t>
      </w:r>
      <w:proofErr w:type="spellEnd"/>
      <w:r w:rsidRPr="00F945B9">
        <w:rPr>
          <w:rFonts w:ascii="Times New Roman" w:hAnsi="Times New Roman" w:cs="Times New Roman"/>
          <w:i/>
          <w:sz w:val="28"/>
          <w:szCs w:val="28"/>
          <w:lang w:val="uk-UA"/>
        </w:rPr>
        <w:t xml:space="preserve">. </w:t>
      </w:r>
      <w:proofErr w:type="spellStart"/>
      <w:r w:rsidRPr="00F945B9">
        <w:rPr>
          <w:rFonts w:ascii="Times New Roman" w:hAnsi="Times New Roman" w:cs="Times New Roman"/>
          <w:i/>
          <w:sz w:val="28"/>
          <w:szCs w:val="28"/>
          <w:lang w:val="uk-UA"/>
        </w:rPr>
        <w:t>Верхов</w:t>
      </w:r>
      <w:proofErr w:type="spellEnd"/>
      <w:r w:rsidRPr="00F945B9">
        <w:rPr>
          <w:rFonts w:ascii="Times New Roman" w:hAnsi="Times New Roman" w:cs="Times New Roman"/>
          <w:i/>
          <w:sz w:val="28"/>
          <w:szCs w:val="28"/>
          <w:lang w:val="uk-UA"/>
        </w:rPr>
        <w:t>. Ради України</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1984</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 51</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Ст. 1122.</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Цивільний кодекс</w:t>
      </w:r>
      <w:r w:rsidR="00F945B9"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 xml:space="preserve">від 31.03.2019 </w:t>
      </w:r>
      <w:r w:rsidR="00275F47" w:rsidRPr="00F945B9">
        <w:rPr>
          <w:rFonts w:ascii="Times New Roman" w:hAnsi="Times New Roman" w:cs="Times New Roman"/>
          <w:sz w:val="28"/>
          <w:szCs w:val="28"/>
          <w:lang w:val="uk-UA"/>
        </w:rPr>
        <w:t>URL</w:t>
      </w:r>
      <w:r w:rsidRPr="00F945B9">
        <w:rPr>
          <w:rFonts w:ascii="Times New Roman" w:hAnsi="Times New Roman" w:cs="Times New Roman"/>
          <w:sz w:val="28"/>
          <w:szCs w:val="28"/>
          <w:lang w:val="uk-UA"/>
        </w:rPr>
        <w:t xml:space="preserve">: </w:t>
      </w:r>
      <w:hyperlink r:id="rId9" w:history="1">
        <w:r w:rsidRPr="00F945B9">
          <w:rPr>
            <w:rStyle w:val="af4"/>
            <w:rFonts w:ascii="Times New Roman" w:hAnsi="Times New Roman" w:cs="Times New Roman"/>
            <w:sz w:val="28"/>
            <w:szCs w:val="28"/>
            <w:lang w:val="uk-UA"/>
          </w:rPr>
          <w:t>https://zakon.rada.gov.ua/laws/show/435-15</w:t>
        </w:r>
      </w:hyperlink>
      <w:r w:rsidR="00275F47" w:rsidRPr="00F945B9">
        <w:rPr>
          <w:rFonts w:ascii="Times New Roman" w:hAnsi="Times New Roman" w:cs="Times New Roman"/>
          <w:sz w:val="28"/>
          <w:szCs w:val="28"/>
          <w:lang w:val="uk-UA"/>
        </w:rPr>
        <w:t xml:space="preserve"> </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Кримінальний кодекс Україн</w:t>
      </w:r>
      <w:r w:rsidR="00F945B9">
        <w:rPr>
          <w:rFonts w:ascii="Times New Roman" w:hAnsi="Times New Roman" w:cs="Times New Roman"/>
          <w:sz w:val="28"/>
          <w:szCs w:val="28"/>
          <w:lang w:val="uk-UA"/>
        </w:rPr>
        <w:t xml:space="preserve">и : станом на 28 серп. 2012 р. </w:t>
      </w:r>
      <w:r w:rsidRPr="00F945B9">
        <w:rPr>
          <w:rFonts w:ascii="Times New Roman" w:hAnsi="Times New Roman" w:cs="Times New Roman"/>
          <w:i/>
          <w:sz w:val="28"/>
          <w:szCs w:val="28"/>
          <w:lang w:val="uk-UA"/>
        </w:rPr>
        <w:t>Верховна Рада України</w:t>
      </w:r>
      <w:r w:rsidR="00275F47" w:rsidRPr="00F945B9">
        <w:rPr>
          <w:rFonts w:ascii="Times New Roman" w:hAnsi="Times New Roman" w:cs="Times New Roman"/>
          <w:i/>
          <w:sz w:val="28"/>
          <w:szCs w:val="28"/>
          <w:lang w:val="uk-UA"/>
        </w:rPr>
        <w:t>.</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Офіц. вид</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Паливода А. В. , 2012</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216 с.</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Басиста І. В., </w:t>
      </w:r>
      <w:proofErr w:type="spellStart"/>
      <w:r w:rsidRPr="00F945B9">
        <w:rPr>
          <w:rFonts w:ascii="Times New Roman" w:hAnsi="Times New Roman" w:cs="Times New Roman"/>
          <w:sz w:val="28"/>
          <w:szCs w:val="28"/>
          <w:lang w:val="uk-UA"/>
        </w:rPr>
        <w:t>Оперук</w:t>
      </w:r>
      <w:proofErr w:type="spellEnd"/>
      <w:r w:rsidRPr="00F945B9">
        <w:rPr>
          <w:rFonts w:ascii="Times New Roman" w:hAnsi="Times New Roman" w:cs="Times New Roman"/>
          <w:sz w:val="28"/>
          <w:szCs w:val="28"/>
          <w:lang w:val="uk-UA"/>
        </w:rPr>
        <w:t xml:space="preserve"> В. І. Окремі проблеми залучення спеціалістів під час досудового розслідування та призначення експертних досліджень. </w:t>
      </w:r>
      <w:r w:rsidRPr="00F945B9">
        <w:rPr>
          <w:rFonts w:ascii="Times New Roman" w:hAnsi="Times New Roman" w:cs="Times New Roman"/>
          <w:i/>
          <w:sz w:val="28"/>
          <w:szCs w:val="28"/>
          <w:lang w:val="uk-UA"/>
        </w:rPr>
        <w:t xml:space="preserve">Криміналістика і судова експертиза: </w:t>
      </w:r>
      <w:proofErr w:type="spellStart"/>
      <w:r w:rsidRPr="00F945B9">
        <w:rPr>
          <w:rFonts w:ascii="Times New Roman" w:hAnsi="Times New Roman" w:cs="Times New Roman"/>
          <w:i/>
          <w:sz w:val="28"/>
          <w:szCs w:val="28"/>
          <w:lang w:val="uk-UA"/>
        </w:rPr>
        <w:t>міжвідом</w:t>
      </w:r>
      <w:proofErr w:type="spellEnd"/>
      <w:r w:rsidRPr="00F945B9">
        <w:rPr>
          <w:rFonts w:ascii="Times New Roman" w:hAnsi="Times New Roman" w:cs="Times New Roman"/>
          <w:i/>
          <w:sz w:val="28"/>
          <w:szCs w:val="28"/>
          <w:lang w:val="uk-UA"/>
        </w:rPr>
        <w:t>. наук.-метод. зб. Міністерства юстиції України</w:t>
      </w:r>
      <w:r w:rsidRPr="00F945B9">
        <w:rPr>
          <w:rFonts w:ascii="Times New Roman" w:hAnsi="Times New Roman" w:cs="Times New Roman"/>
          <w:sz w:val="28"/>
          <w:szCs w:val="28"/>
          <w:lang w:val="uk-UA"/>
        </w:rPr>
        <w:t>. Київ, 2015. Вип. 60. С. 203–212.</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Експертизи у судочинстві України: </w:t>
      </w:r>
      <w:proofErr w:type="spellStart"/>
      <w:r w:rsidRPr="00F945B9">
        <w:rPr>
          <w:rFonts w:ascii="Times New Roman" w:hAnsi="Times New Roman" w:cs="Times New Roman"/>
          <w:sz w:val="28"/>
          <w:szCs w:val="28"/>
          <w:lang w:val="uk-UA"/>
        </w:rPr>
        <w:t>наук.-практ</w:t>
      </w:r>
      <w:proofErr w:type="spellEnd"/>
      <w:r w:rsidRPr="00F945B9">
        <w:rPr>
          <w:rFonts w:ascii="Times New Roman" w:hAnsi="Times New Roman" w:cs="Times New Roman"/>
          <w:sz w:val="28"/>
          <w:szCs w:val="28"/>
          <w:lang w:val="uk-UA"/>
        </w:rPr>
        <w:t xml:space="preserve">. </w:t>
      </w:r>
      <w:proofErr w:type="spellStart"/>
      <w:r w:rsidRPr="00F945B9">
        <w:rPr>
          <w:rFonts w:ascii="Times New Roman" w:hAnsi="Times New Roman" w:cs="Times New Roman"/>
          <w:sz w:val="28"/>
          <w:szCs w:val="28"/>
          <w:lang w:val="uk-UA"/>
        </w:rPr>
        <w:t>посіб</w:t>
      </w:r>
      <w:proofErr w:type="spellEnd"/>
      <w:r w:rsidRPr="00F945B9">
        <w:rPr>
          <w:rFonts w:ascii="Times New Roman" w:hAnsi="Times New Roman" w:cs="Times New Roman"/>
          <w:sz w:val="28"/>
          <w:szCs w:val="28"/>
          <w:lang w:val="uk-UA"/>
        </w:rPr>
        <w:t xml:space="preserve">. / за </w:t>
      </w:r>
      <w:proofErr w:type="spellStart"/>
      <w:r w:rsidRPr="00F945B9">
        <w:rPr>
          <w:rFonts w:ascii="Times New Roman" w:hAnsi="Times New Roman" w:cs="Times New Roman"/>
          <w:sz w:val="28"/>
          <w:szCs w:val="28"/>
          <w:lang w:val="uk-UA"/>
        </w:rPr>
        <w:t>заг</w:t>
      </w:r>
      <w:proofErr w:type="spellEnd"/>
      <w:r w:rsidRPr="00F945B9">
        <w:rPr>
          <w:rFonts w:ascii="Times New Roman" w:hAnsi="Times New Roman" w:cs="Times New Roman"/>
          <w:sz w:val="28"/>
          <w:szCs w:val="28"/>
          <w:lang w:val="uk-UA"/>
        </w:rPr>
        <w:t xml:space="preserve">. ред.: В. Г. </w:t>
      </w:r>
      <w:proofErr w:type="spellStart"/>
      <w:r w:rsidRPr="00F945B9">
        <w:rPr>
          <w:rFonts w:ascii="Times New Roman" w:hAnsi="Times New Roman" w:cs="Times New Roman"/>
          <w:sz w:val="28"/>
          <w:szCs w:val="28"/>
          <w:lang w:val="uk-UA"/>
        </w:rPr>
        <w:t>Гончаренко</w:t>
      </w:r>
      <w:proofErr w:type="spellEnd"/>
      <w:r w:rsidRPr="00F945B9">
        <w:rPr>
          <w:rFonts w:ascii="Times New Roman" w:hAnsi="Times New Roman" w:cs="Times New Roman"/>
          <w:sz w:val="28"/>
          <w:szCs w:val="28"/>
          <w:lang w:val="uk-UA"/>
        </w:rPr>
        <w:t xml:space="preserve"> та І. В. Гора. Київ: </w:t>
      </w:r>
      <w:proofErr w:type="spellStart"/>
      <w:r w:rsidRPr="00F945B9">
        <w:rPr>
          <w:rFonts w:ascii="Times New Roman" w:hAnsi="Times New Roman" w:cs="Times New Roman"/>
          <w:sz w:val="28"/>
          <w:szCs w:val="28"/>
          <w:lang w:val="uk-UA"/>
        </w:rPr>
        <w:t>Юрінком</w:t>
      </w:r>
      <w:proofErr w:type="spellEnd"/>
      <w:r w:rsidRPr="00F945B9">
        <w:rPr>
          <w:rFonts w:ascii="Times New Roman" w:hAnsi="Times New Roman" w:cs="Times New Roman"/>
          <w:sz w:val="28"/>
          <w:szCs w:val="28"/>
          <w:lang w:val="uk-UA"/>
        </w:rPr>
        <w:t xml:space="preserve"> Інтер, 2015. 504 с.</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proofErr w:type="spellStart"/>
      <w:r w:rsidRPr="00F945B9">
        <w:rPr>
          <w:rFonts w:ascii="Times New Roman" w:hAnsi="Times New Roman" w:cs="Times New Roman"/>
          <w:sz w:val="28"/>
          <w:szCs w:val="28"/>
          <w:lang w:val="uk-UA"/>
        </w:rPr>
        <w:t>Дудич</w:t>
      </w:r>
      <w:proofErr w:type="spellEnd"/>
      <w:r w:rsidRPr="00F945B9">
        <w:rPr>
          <w:rFonts w:ascii="Times New Roman" w:hAnsi="Times New Roman" w:cs="Times New Roman"/>
          <w:sz w:val="28"/>
          <w:szCs w:val="28"/>
          <w:lang w:val="uk-UA"/>
        </w:rPr>
        <w:t xml:space="preserve"> A.B. Права експерта у крим</w:t>
      </w:r>
      <w:r w:rsidR="00F945B9">
        <w:rPr>
          <w:rFonts w:ascii="Times New Roman" w:hAnsi="Times New Roman" w:cs="Times New Roman"/>
          <w:sz w:val="28"/>
          <w:szCs w:val="28"/>
          <w:lang w:val="uk-UA"/>
        </w:rPr>
        <w:t xml:space="preserve">інальному провадженні України. </w:t>
      </w:r>
      <w:r w:rsidRPr="00F945B9">
        <w:rPr>
          <w:rFonts w:ascii="Times New Roman" w:hAnsi="Times New Roman" w:cs="Times New Roman"/>
          <w:i/>
          <w:sz w:val="28"/>
          <w:szCs w:val="28"/>
          <w:lang w:val="uk-UA"/>
        </w:rPr>
        <w:t>Прикарпатський юридичний ві</w:t>
      </w:r>
      <w:r w:rsidR="00F945B9" w:rsidRPr="00F945B9">
        <w:rPr>
          <w:rFonts w:ascii="Times New Roman" w:hAnsi="Times New Roman" w:cs="Times New Roman"/>
          <w:i/>
          <w:sz w:val="28"/>
          <w:szCs w:val="28"/>
          <w:lang w:val="uk-UA"/>
        </w:rPr>
        <w:t>сник: Збірник наукових праць.</w:t>
      </w:r>
      <w:r w:rsidR="00F945B9">
        <w:rPr>
          <w:rFonts w:ascii="Times New Roman" w:hAnsi="Times New Roman" w:cs="Times New Roman"/>
          <w:sz w:val="28"/>
          <w:szCs w:val="28"/>
          <w:lang w:val="uk-UA"/>
        </w:rPr>
        <w:t xml:space="preserve"> 2014.</w:t>
      </w:r>
      <w:r w:rsidRPr="00F945B9">
        <w:rPr>
          <w:rFonts w:ascii="Times New Roman" w:hAnsi="Times New Roman" w:cs="Times New Roman"/>
          <w:sz w:val="28"/>
          <w:szCs w:val="28"/>
          <w:lang w:val="uk-UA"/>
        </w:rPr>
        <w:t xml:space="preserve"> Ви</w:t>
      </w:r>
      <w:r w:rsidR="00F945B9">
        <w:rPr>
          <w:rFonts w:ascii="Times New Roman" w:hAnsi="Times New Roman" w:cs="Times New Roman"/>
          <w:sz w:val="28"/>
          <w:szCs w:val="28"/>
          <w:lang w:val="uk-UA"/>
        </w:rPr>
        <w:t>пуск 2 (5).</w:t>
      </w:r>
      <w:r w:rsidRPr="00F945B9">
        <w:rPr>
          <w:rFonts w:ascii="Times New Roman" w:hAnsi="Times New Roman" w:cs="Times New Roman"/>
          <w:sz w:val="28"/>
          <w:szCs w:val="28"/>
          <w:lang w:val="uk-UA"/>
        </w:rPr>
        <w:t xml:space="preserve"> С.213-223</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Гора І.В Залучення с</w:t>
      </w:r>
      <w:r w:rsidR="00F945B9">
        <w:rPr>
          <w:rFonts w:ascii="Times New Roman" w:hAnsi="Times New Roman" w:cs="Times New Roman"/>
          <w:sz w:val="28"/>
          <w:szCs w:val="28"/>
          <w:lang w:val="uk-UA"/>
        </w:rPr>
        <w:t xml:space="preserve">пеціаліста й експерта адвокатом. </w:t>
      </w:r>
      <w:r w:rsidRPr="00F945B9">
        <w:rPr>
          <w:rFonts w:ascii="Times New Roman" w:hAnsi="Times New Roman" w:cs="Times New Roman"/>
          <w:i/>
          <w:sz w:val="28"/>
          <w:szCs w:val="28"/>
          <w:lang w:val="uk-UA"/>
        </w:rPr>
        <w:t>Вісник Академії адвокатури України.</w:t>
      </w:r>
      <w:r w:rsidR="00F945B9">
        <w:rPr>
          <w:rFonts w:ascii="Times New Roman" w:hAnsi="Times New Roman" w:cs="Times New Roman"/>
          <w:sz w:val="28"/>
          <w:szCs w:val="28"/>
          <w:lang w:val="uk-UA"/>
        </w:rPr>
        <w:t xml:space="preserve"> 2013. № 1(26). С</w:t>
      </w:r>
      <w:r w:rsidRPr="00F945B9">
        <w:rPr>
          <w:rFonts w:ascii="Times New Roman" w:hAnsi="Times New Roman" w:cs="Times New Roman"/>
          <w:sz w:val="28"/>
          <w:szCs w:val="28"/>
          <w:lang w:val="uk-UA"/>
        </w:rPr>
        <w:t>. 156-162</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lastRenderedPageBreak/>
        <w:t xml:space="preserve">. </w:t>
      </w:r>
      <w:proofErr w:type="spellStart"/>
      <w:r w:rsidRPr="00F945B9">
        <w:rPr>
          <w:rFonts w:ascii="Times New Roman" w:hAnsi="Times New Roman" w:cs="Times New Roman"/>
          <w:sz w:val="28"/>
          <w:szCs w:val="28"/>
          <w:lang w:val="uk-UA"/>
        </w:rPr>
        <w:t>Лазебний</w:t>
      </w:r>
      <w:proofErr w:type="spellEnd"/>
      <w:r w:rsidRPr="00F945B9">
        <w:rPr>
          <w:rFonts w:ascii="Times New Roman" w:hAnsi="Times New Roman" w:cs="Times New Roman"/>
          <w:sz w:val="28"/>
          <w:szCs w:val="28"/>
          <w:lang w:val="uk-UA"/>
        </w:rPr>
        <w:t xml:space="preserve"> А. М. Використання спеціальних знань при розслідуванні кримінальних правопорушень проти громадського порядку: автореф. дис. ... канд. </w:t>
      </w:r>
      <w:proofErr w:type="spellStart"/>
      <w:r w:rsidRPr="00F945B9">
        <w:rPr>
          <w:rFonts w:ascii="Times New Roman" w:hAnsi="Times New Roman" w:cs="Times New Roman"/>
          <w:sz w:val="28"/>
          <w:szCs w:val="28"/>
          <w:lang w:val="uk-UA"/>
        </w:rPr>
        <w:t>юрид</w:t>
      </w:r>
      <w:proofErr w:type="spellEnd"/>
      <w:r w:rsidRPr="00F945B9">
        <w:rPr>
          <w:rFonts w:ascii="Times New Roman" w:hAnsi="Times New Roman" w:cs="Times New Roman"/>
          <w:sz w:val="28"/>
          <w:szCs w:val="28"/>
          <w:lang w:val="uk-UA"/>
        </w:rPr>
        <w:t>. наук. Ірпінь, 2016. 19 с.</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 xml:space="preserve"> Латиш К. В. Розслідування вандалізму: криміналістична характеристика та організаційно-тактичні основи: монографія. Харків: Видавнича агенція «</w:t>
      </w:r>
      <w:proofErr w:type="spellStart"/>
      <w:r w:rsidRPr="00F945B9">
        <w:rPr>
          <w:rFonts w:ascii="Times New Roman" w:hAnsi="Times New Roman" w:cs="Times New Roman"/>
          <w:sz w:val="28"/>
          <w:szCs w:val="28"/>
          <w:lang w:val="uk-UA"/>
        </w:rPr>
        <w:t>Апостіль</w:t>
      </w:r>
      <w:proofErr w:type="spellEnd"/>
      <w:r w:rsidRPr="00F945B9">
        <w:rPr>
          <w:rFonts w:ascii="Times New Roman" w:hAnsi="Times New Roman" w:cs="Times New Roman"/>
          <w:sz w:val="28"/>
          <w:szCs w:val="28"/>
          <w:lang w:val="uk-UA"/>
        </w:rPr>
        <w:t>», 2017. 228 с.</w:t>
      </w:r>
    </w:p>
    <w:p w:rsidR="00F512E2"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Клименко Н.І П</w:t>
      </w:r>
      <w:r w:rsidRPr="00F945B9">
        <w:rPr>
          <w:rFonts w:ascii="Times New Roman" w:eastAsia="Times New Roman" w:hAnsi="Times New Roman" w:cs="Times New Roman"/>
          <w:sz w:val="28"/>
          <w:szCs w:val="28"/>
          <w:lang w:val="uk-UA" w:eastAsia="ru-RU"/>
        </w:rPr>
        <w:t>итання</w:t>
      </w:r>
      <w:r w:rsidR="00F945B9"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реформування інституту</w:t>
      </w:r>
      <w:r w:rsidR="00F945B9"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судової</w:t>
      </w:r>
      <w:r w:rsidR="00F945B9"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експертизи</w:t>
      </w:r>
      <w:r w:rsidR="00F945B9"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в</w:t>
      </w:r>
      <w:r w:rsidR="00F945B9"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КПК</w:t>
      </w:r>
      <w:r w:rsidR="00F945B9"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України</w:t>
      </w:r>
      <w:r w:rsidR="00275F47" w:rsidRPr="00F945B9">
        <w:rPr>
          <w:rFonts w:ascii="Times New Roman" w:eastAsia="Times New Roman" w:hAnsi="Times New Roman" w:cs="Times New Roman"/>
          <w:sz w:val="28"/>
          <w:szCs w:val="28"/>
          <w:lang w:val="uk-UA" w:eastAsia="ru-RU"/>
        </w:rPr>
        <w:t>.</w:t>
      </w:r>
      <w:r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i/>
          <w:sz w:val="28"/>
          <w:szCs w:val="28"/>
          <w:lang w:val="uk-UA" w:eastAsia="ru-RU"/>
        </w:rPr>
        <w:t>Актуальні проблеми кримінального права, процесу та криміналістики :</w:t>
      </w:r>
      <w:r w:rsidR="00F945B9" w:rsidRPr="00F945B9">
        <w:rPr>
          <w:rFonts w:ascii="Times New Roman" w:eastAsia="Times New Roman" w:hAnsi="Times New Roman" w:cs="Times New Roman"/>
          <w:i/>
          <w:sz w:val="28"/>
          <w:szCs w:val="28"/>
          <w:lang w:val="uk-UA" w:eastAsia="ru-RU"/>
        </w:rPr>
        <w:t xml:space="preserve"> </w:t>
      </w:r>
      <w:r w:rsidRPr="00F945B9">
        <w:rPr>
          <w:rFonts w:ascii="Times New Roman" w:eastAsia="Times New Roman" w:hAnsi="Times New Roman" w:cs="Times New Roman"/>
          <w:i/>
          <w:sz w:val="28"/>
          <w:szCs w:val="28"/>
          <w:lang w:val="uk-UA" w:eastAsia="ru-RU"/>
        </w:rPr>
        <w:t xml:space="preserve">Матеріали IV міжнародної науково-практичної конференції, присвяченої 95-річчю з дня народження професора М.В. </w:t>
      </w:r>
      <w:proofErr w:type="spellStart"/>
      <w:r w:rsidRPr="00F945B9">
        <w:rPr>
          <w:rFonts w:ascii="Times New Roman" w:eastAsia="Times New Roman" w:hAnsi="Times New Roman" w:cs="Times New Roman"/>
          <w:i/>
          <w:sz w:val="28"/>
          <w:szCs w:val="28"/>
          <w:lang w:val="uk-UA" w:eastAsia="ru-RU"/>
        </w:rPr>
        <w:t>Салтев</w:t>
      </w:r>
      <w:r w:rsidR="00F945B9" w:rsidRPr="00F945B9">
        <w:rPr>
          <w:rFonts w:ascii="Times New Roman" w:eastAsia="Times New Roman" w:hAnsi="Times New Roman" w:cs="Times New Roman"/>
          <w:i/>
          <w:sz w:val="28"/>
          <w:szCs w:val="28"/>
          <w:lang w:val="uk-UA" w:eastAsia="ru-RU"/>
        </w:rPr>
        <w:t>ського</w:t>
      </w:r>
      <w:proofErr w:type="spellEnd"/>
      <w:r w:rsidR="00F945B9">
        <w:rPr>
          <w:rFonts w:ascii="Times New Roman" w:eastAsia="Times New Roman" w:hAnsi="Times New Roman" w:cs="Times New Roman"/>
          <w:sz w:val="28"/>
          <w:szCs w:val="28"/>
          <w:lang w:val="uk-UA" w:eastAsia="ru-RU"/>
        </w:rPr>
        <w:t xml:space="preserve"> (м. </w:t>
      </w:r>
      <w:r w:rsidRPr="00F945B9">
        <w:rPr>
          <w:rFonts w:ascii="Times New Roman" w:eastAsia="Times New Roman" w:hAnsi="Times New Roman" w:cs="Times New Roman"/>
          <w:sz w:val="28"/>
          <w:szCs w:val="28"/>
          <w:lang w:val="uk-UA" w:eastAsia="ru-RU"/>
        </w:rPr>
        <w:t>Одеса, 2 листопада 2012 року)</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Одеса : Фенікс 2012</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С. 356-359.</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F945B9">
        <w:rPr>
          <w:rFonts w:ascii="Times New Roman" w:eastAsia="Times New Roman" w:hAnsi="Times New Roman" w:cs="Times New Roman"/>
          <w:sz w:val="28"/>
          <w:szCs w:val="28"/>
          <w:lang w:val="uk-UA" w:eastAsia="ru-RU"/>
        </w:rPr>
        <w:t>Бондар В.С. Інституту судової експертизи в умовах реформування кримінального судочинства</w:t>
      </w:r>
      <w:r w:rsidR="00275F47" w:rsidRPr="00F945B9">
        <w:rPr>
          <w:rFonts w:ascii="Times New Roman" w:eastAsia="Times New Roman" w:hAnsi="Times New Roman" w:cs="Times New Roman"/>
          <w:sz w:val="28"/>
          <w:szCs w:val="28"/>
          <w:lang w:val="uk-UA" w:eastAsia="ru-RU"/>
        </w:rPr>
        <w:t>.</w:t>
      </w:r>
      <w:r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i/>
          <w:sz w:val="28"/>
          <w:szCs w:val="28"/>
          <w:lang w:val="uk-UA" w:eastAsia="ru-RU"/>
        </w:rPr>
        <w:t>Актуальні проблеми кримінального права, процесу та криміналістики:</w:t>
      </w:r>
      <w:r w:rsidR="00F945B9" w:rsidRPr="00F945B9">
        <w:rPr>
          <w:rFonts w:ascii="Times New Roman" w:eastAsia="Times New Roman" w:hAnsi="Times New Roman" w:cs="Times New Roman"/>
          <w:i/>
          <w:sz w:val="28"/>
          <w:szCs w:val="28"/>
          <w:lang w:val="uk-UA" w:eastAsia="ru-RU"/>
        </w:rPr>
        <w:t xml:space="preserve"> </w:t>
      </w:r>
      <w:r w:rsidRPr="00F945B9">
        <w:rPr>
          <w:rFonts w:ascii="Times New Roman" w:eastAsia="Times New Roman" w:hAnsi="Times New Roman" w:cs="Times New Roman"/>
          <w:i/>
          <w:sz w:val="28"/>
          <w:szCs w:val="28"/>
          <w:lang w:val="uk-UA" w:eastAsia="ru-RU"/>
        </w:rPr>
        <w:t xml:space="preserve">Матеріали IV міжнародної науково-практичної конференції, присвяченої 95-річчю з дня народження </w:t>
      </w:r>
      <w:r w:rsidR="00F945B9" w:rsidRPr="00F945B9">
        <w:rPr>
          <w:rFonts w:ascii="Times New Roman" w:eastAsia="Times New Roman" w:hAnsi="Times New Roman" w:cs="Times New Roman"/>
          <w:i/>
          <w:sz w:val="28"/>
          <w:szCs w:val="28"/>
          <w:lang w:val="uk-UA" w:eastAsia="ru-RU"/>
        </w:rPr>
        <w:t xml:space="preserve">професора М.В. </w:t>
      </w:r>
      <w:proofErr w:type="spellStart"/>
      <w:r w:rsidR="00F945B9" w:rsidRPr="00F945B9">
        <w:rPr>
          <w:rFonts w:ascii="Times New Roman" w:eastAsia="Times New Roman" w:hAnsi="Times New Roman" w:cs="Times New Roman"/>
          <w:i/>
          <w:sz w:val="28"/>
          <w:szCs w:val="28"/>
          <w:lang w:val="uk-UA" w:eastAsia="ru-RU"/>
        </w:rPr>
        <w:t>Салтевського</w:t>
      </w:r>
      <w:proofErr w:type="spellEnd"/>
      <w:r w:rsidR="00F945B9">
        <w:rPr>
          <w:rFonts w:ascii="Times New Roman" w:eastAsia="Times New Roman" w:hAnsi="Times New Roman" w:cs="Times New Roman"/>
          <w:sz w:val="28"/>
          <w:szCs w:val="28"/>
          <w:lang w:val="uk-UA" w:eastAsia="ru-RU"/>
        </w:rPr>
        <w:t xml:space="preserve"> (м. </w:t>
      </w:r>
      <w:r w:rsidRPr="00F945B9">
        <w:rPr>
          <w:rFonts w:ascii="Times New Roman" w:eastAsia="Times New Roman" w:hAnsi="Times New Roman" w:cs="Times New Roman"/>
          <w:sz w:val="28"/>
          <w:szCs w:val="28"/>
          <w:lang w:val="uk-UA" w:eastAsia="ru-RU"/>
        </w:rPr>
        <w:t>Одеса, 2 листопада 2012 року)</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Одеса : Фенікс 2012</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С.</w:t>
      </w:r>
      <w:r w:rsid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272-275.</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F945B9">
        <w:rPr>
          <w:rFonts w:ascii="Times New Roman" w:eastAsia="Times New Roman" w:hAnsi="Times New Roman" w:cs="Times New Roman"/>
          <w:sz w:val="28"/>
          <w:szCs w:val="28"/>
          <w:lang w:val="uk-UA" w:eastAsia="ru-RU"/>
        </w:rPr>
        <w:t>Арешонков</w:t>
      </w:r>
      <w:proofErr w:type="spellEnd"/>
      <w:r w:rsidRPr="00F945B9">
        <w:rPr>
          <w:rFonts w:ascii="Times New Roman" w:eastAsia="Times New Roman" w:hAnsi="Times New Roman" w:cs="Times New Roman"/>
          <w:sz w:val="28"/>
          <w:szCs w:val="28"/>
          <w:lang w:val="uk-UA" w:eastAsia="ru-RU"/>
        </w:rPr>
        <w:t xml:space="preserve"> В.В. Загальні засади судової експертизи за новим Кримінальним процесуальним кодексом Украї</w:t>
      </w:r>
      <w:r w:rsidR="00F945B9">
        <w:rPr>
          <w:rFonts w:ascii="Times New Roman" w:eastAsia="Times New Roman" w:hAnsi="Times New Roman" w:cs="Times New Roman"/>
          <w:sz w:val="28"/>
          <w:szCs w:val="28"/>
          <w:lang w:val="uk-UA" w:eastAsia="ru-RU"/>
        </w:rPr>
        <w:t xml:space="preserve">ни: порівняльно-правовий аналіз. </w:t>
      </w:r>
      <w:r w:rsidRPr="00F945B9">
        <w:rPr>
          <w:rFonts w:ascii="Times New Roman" w:eastAsia="Times New Roman" w:hAnsi="Times New Roman" w:cs="Times New Roman"/>
          <w:i/>
          <w:sz w:val="28"/>
          <w:szCs w:val="28"/>
          <w:lang w:val="uk-UA" w:eastAsia="ru-RU"/>
        </w:rPr>
        <w:t>Митна справа</w:t>
      </w:r>
      <w:r w:rsidR="00275F47" w:rsidRPr="00F945B9">
        <w:rPr>
          <w:rFonts w:ascii="Times New Roman" w:eastAsia="Times New Roman" w:hAnsi="Times New Roman" w:cs="Times New Roman"/>
          <w:i/>
          <w:sz w:val="28"/>
          <w:szCs w:val="28"/>
          <w:lang w:val="uk-UA" w:eastAsia="ru-RU"/>
        </w:rPr>
        <w:t>.</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2012</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 6 (84)</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С. 162-168.</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F945B9">
        <w:rPr>
          <w:rFonts w:ascii="Times New Roman" w:hAnsi="Times New Roman" w:cs="Times New Roman"/>
          <w:sz w:val="28"/>
          <w:szCs w:val="28"/>
          <w:lang w:val="uk-UA"/>
        </w:rPr>
        <w:t>Юрчишин</w:t>
      </w:r>
      <w:proofErr w:type="spellEnd"/>
      <w:r w:rsidRPr="00F945B9">
        <w:rPr>
          <w:rFonts w:ascii="Times New Roman" w:hAnsi="Times New Roman" w:cs="Times New Roman"/>
          <w:sz w:val="28"/>
          <w:szCs w:val="28"/>
          <w:lang w:val="uk-UA"/>
        </w:rPr>
        <w:t xml:space="preserve"> В.Д. Висновок експерта як джерело доказів у кримінальному процесі України: дис. ... канд. </w:t>
      </w:r>
      <w:proofErr w:type="spellStart"/>
      <w:r w:rsidRPr="00F945B9">
        <w:rPr>
          <w:rFonts w:ascii="Times New Roman" w:hAnsi="Times New Roman" w:cs="Times New Roman"/>
          <w:sz w:val="28"/>
          <w:szCs w:val="28"/>
          <w:lang w:val="uk-UA"/>
        </w:rPr>
        <w:t>юрид</w:t>
      </w:r>
      <w:proofErr w:type="spellEnd"/>
      <w:r w:rsidRPr="00F945B9">
        <w:rPr>
          <w:rFonts w:ascii="Times New Roman" w:hAnsi="Times New Roman" w:cs="Times New Roman"/>
          <w:sz w:val="28"/>
          <w:szCs w:val="28"/>
          <w:lang w:val="uk-UA"/>
        </w:rPr>
        <w:t>. наук: 12.00.09</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Івано-Франківськ, 2006</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227 с.</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F945B9">
        <w:rPr>
          <w:rFonts w:ascii="Times New Roman" w:eastAsia="Times New Roman" w:hAnsi="Times New Roman" w:cs="Times New Roman"/>
          <w:sz w:val="28"/>
          <w:szCs w:val="28"/>
          <w:lang w:val="uk-UA" w:eastAsia="ru-RU"/>
        </w:rPr>
        <w:t>Клименко Н.І. П</w:t>
      </w:r>
      <w:r w:rsidRPr="00F945B9">
        <w:rPr>
          <w:rFonts w:ascii="Times New Roman" w:hAnsi="Times New Roman" w:cs="Times New Roman"/>
          <w:sz w:val="28"/>
          <w:szCs w:val="28"/>
          <w:lang w:val="uk-UA"/>
        </w:rPr>
        <w:t xml:space="preserve"> </w:t>
      </w:r>
      <w:proofErr w:type="spellStart"/>
      <w:r w:rsidRPr="00F945B9">
        <w:rPr>
          <w:rFonts w:ascii="Times New Roman" w:hAnsi="Times New Roman" w:cs="Times New Roman"/>
          <w:sz w:val="28"/>
          <w:szCs w:val="28"/>
          <w:lang w:val="uk-UA"/>
        </w:rPr>
        <w:t>Кофанов</w:t>
      </w:r>
      <w:proofErr w:type="spellEnd"/>
      <w:r w:rsidRPr="00F945B9">
        <w:rPr>
          <w:rFonts w:ascii="Times New Roman" w:hAnsi="Times New Roman" w:cs="Times New Roman"/>
          <w:sz w:val="28"/>
          <w:szCs w:val="28"/>
          <w:lang w:val="uk-UA"/>
        </w:rPr>
        <w:t xml:space="preserve"> А.В. Теоретичні та практичні аспекти діяльності судових експертів</w:t>
      </w:r>
      <w:r w:rsidR="00275F47"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 xml:space="preserve"> Актуальні проблеми </w:t>
      </w:r>
      <w:proofErr w:type="spellStart"/>
      <w:r w:rsidRPr="00F945B9">
        <w:rPr>
          <w:rFonts w:ascii="Times New Roman" w:hAnsi="Times New Roman" w:cs="Times New Roman"/>
          <w:sz w:val="28"/>
          <w:szCs w:val="28"/>
          <w:lang w:val="uk-UA"/>
        </w:rPr>
        <w:t>експертології</w:t>
      </w:r>
      <w:proofErr w:type="spellEnd"/>
      <w:r w:rsidRPr="00F945B9">
        <w:rPr>
          <w:rFonts w:ascii="Times New Roman" w:hAnsi="Times New Roman" w:cs="Times New Roman"/>
          <w:sz w:val="28"/>
          <w:szCs w:val="28"/>
          <w:lang w:val="uk-UA"/>
        </w:rPr>
        <w:t>: збірник матеріалів круглого столу</w:t>
      </w:r>
      <w:r w:rsidR="00275F47" w:rsidRPr="00F945B9">
        <w:rPr>
          <w:rFonts w:ascii="Times New Roman" w:hAnsi="Times New Roman" w:cs="Times New Roman"/>
          <w:sz w:val="28"/>
          <w:szCs w:val="28"/>
          <w:lang w:val="uk-UA"/>
        </w:rPr>
        <w:t xml:space="preserve">. </w:t>
      </w:r>
      <w:r w:rsidR="00F945B9">
        <w:rPr>
          <w:rFonts w:ascii="Times New Roman" w:hAnsi="Times New Roman" w:cs="Times New Roman"/>
          <w:sz w:val="28"/>
          <w:szCs w:val="28"/>
          <w:lang w:val="uk-UA"/>
        </w:rPr>
        <w:t>Київ</w:t>
      </w:r>
      <w:r w:rsidRPr="00F945B9">
        <w:rPr>
          <w:rFonts w:ascii="Times New Roman" w:hAnsi="Times New Roman" w:cs="Times New Roman"/>
          <w:sz w:val="28"/>
          <w:szCs w:val="28"/>
          <w:lang w:val="uk-UA"/>
        </w:rPr>
        <w:t>, 2012</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С. 79-86</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F945B9">
        <w:rPr>
          <w:rFonts w:ascii="Times New Roman" w:hAnsi="Times New Roman" w:cs="Times New Roman"/>
          <w:sz w:val="28"/>
          <w:szCs w:val="28"/>
          <w:lang w:val="uk-UA"/>
        </w:rPr>
        <w:t xml:space="preserve">Смірнова В. О. Проблеми визначення процесуального статусу окремих осіб у кримінальному провадженні. </w:t>
      </w:r>
      <w:r w:rsidRPr="00F945B9">
        <w:rPr>
          <w:rFonts w:ascii="Times New Roman" w:hAnsi="Times New Roman" w:cs="Times New Roman"/>
          <w:i/>
          <w:sz w:val="28"/>
          <w:szCs w:val="28"/>
          <w:lang w:val="uk-UA"/>
        </w:rPr>
        <w:t>Збірник наукових праць НА СБ України</w:t>
      </w:r>
      <w:r w:rsidRPr="00F945B9">
        <w:rPr>
          <w:rFonts w:ascii="Times New Roman" w:hAnsi="Times New Roman" w:cs="Times New Roman"/>
          <w:sz w:val="28"/>
          <w:szCs w:val="28"/>
          <w:lang w:val="uk-UA"/>
        </w:rPr>
        <w:t>. 2017. № 63. С. 222–228</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F945B9">
        <w:rPr>
          <w:rFonts w:ascii="Times New Roman" w:hAnsi="Times New Roman" w:cs="Times New Roman"/>
          <w:sz w:val="28"/>
          <w:szCs w:val="28"/>
          <w:lang w:val="uk-UA"/>
        </w:rPr>
        <w:lastRenderedPageBreak/>
        <w:t xml:space="preserve">Цимбал П. Взаємодія слідчого та спеціаліста при розслідуванні </w:t>
      </w:r>
      <w:r w:rsidR="00F945B9">
        <w:rPr>
          <w:rFonts w:ascii="Times New Roman" w:hAnsi="Times New Roman" w:cs="Times New Roman"/>
          <w:sz w:val="28"/>
          <w:szCs w:val="28"/>
          <w:lang w:val="uk-UA"/>
        </w:rPr>
        <w:t>правопорушень</w:t>
      </w:r>
      <w:r w:rsidRPr="00F945B9">
        <w:rPr>
          <w:rFonts w:ascii="Times New Roman" w:hAnsi="Times New Roman" w:cs="Times New Roman"/>
          <w:sz w:val="28"/>
          <w:szCs w:val="28"/>
          <w:lang w:val="uk-UA"/>
        </w:rPr>
        <w:t xml:space="preserve">, </w:t>
      </w:r>
      <w:r w:rsidR="00275F47" w:rsidRPr="00F945B9">
        <w:rPr>
          <w:rFonts w:ascii="Times New Roman" w:hAnsi="Times New Roman" w:cs="Times New Roman"/>
          <w:sz w:val="28"/>
          <w:szCs w:val="28"/>
          <w:lang w:val="uk-UA"/>
        </w:rPr>
        <w:t>пов’язаних</w:t>
      </w:r>
      <w:r w:rsidRPr="00F945B9">
        <w:rPr>
          <w:rFonts w:ascii="Times New Roman" w:hAnsi="Times New Roman" w:cs="Times New Roman"/>
          <w:sz w:val="28"/>
          <w:szCs w:val="28"/>
          <w:lang w:val="uk-UA"/>
        </w:rPr>
        <w:t xml:space="preserve"> із неналежним виконанням професійних </w:t>
      </w:r>
      <w:r w:rsidR="00275F47" w:rsidRPr="00F945B9">
        <w:rPr>
          <w:rFonts w:ascii="Times New Roman" w:hAnsi="Times New Roman" w:cs="Times New Roman"/>
          <w:sz w:val="28"/>
          <w:szCs w:val="28"/>
          <w:lang w:val="uk-UA"/>
        </w:rPr>
        <w:t>обов’язків</w:t>
      </w:r>
      <w:r w:rsidRPr="00F945B9">
        <w:rPr>
          <w:rFonts w:ascii="Times New Roman" w:hAnsi="Times New Roman" w:cs="Times New Roman"/>
          <w:sz w:val="28"/>
          <w:szCs w:val="28"/>
          <w:lang w:val="uk-UA"/>
        </w:rPr>
        <w:t xml:space="preserve"> медичними працівниками</w:t>
      </w:r>
      <w:r w:rsidR="00275F47" w:rsidRPr="00F945B9">
        <w:rPr>
          <w:rFonts w:ascii="Times New Roman" w:hAnsi="Times New Roman" w:cs="Times New Roman"/>
          <w:sz w:val="28"/>
          <w:szCs w:val="28"/>
          <w:lang w:val="uk-UA"/>
        </w:rPr>
        <w:t>.</w:t>
      </w:r>
      <w:r w:rsidR="00F945B9">
        <w:rPr>
          <w:rFonts w:ascii="Times New Roman" w:hAnsi="Times New Roman" w:cs="Times New Roman"/>
          <w:sz w:val="28"/>
          <w:szCs w:val="28"/>
          <w:lang w:val="uk-UA"/>
        </w:rPr>
        <w:t xml:space="preserve"> </w:t>
      </w:r>
      <w:r w:rsidRPr="00F945B9">
        <w:rPr>
          <w:rFonts w:ascii="Times New Roman" w:hAnsi="Times New Roman" w:cs="Times New Roman"/>
          <w:i/>
          <w:sz w:val="28"/>
          <w:szCs w:val="28"/>
          <w:lang w:val="uk-UA"/>
        </w:rPr>
        <w:t>Підприємництво, господарство і право</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2012</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 11</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С. 134–137.</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F945B9">
        <w:rPr>
          <w:rFonts w:ascii="Times New Roman" w:eastAsia="Times New Roman" w:hAnsi="Times New Roman" w:cs="Times New Roman"/>
          <w:sz w:val="28"/>
          <w:szCs w:val="28"/>
          <w:lang w:val="uk-UA" w:eastAsia="ru-RU"/>
        </w:rPr>
        <w:t>Моїсєєв</w:t>
      </w:r>
      <w:proofErr w:type="spellEnd"/>
      <w:r w:rsidRPr="00F945B9">
        <w:rPr>
          <w:rFonts w:ascii="Times New Roman" w:eastAsia="Times New Roman" w:hAnsi="Times New Roman" w:cs="Times New Roman"/>
          <w:sz w:val="28"/>
          <w:szCs w:val="28"/>
          <w:lang w:val="uk-UA" w:eastAsia="ru-RU"/>
        </w:rPr>
        <w:t xml:space="preserve"> О.М. Прагматична модель взаємодії сторін у змагальному процесі</w:t>
      </w:r>
      <w:r w:rsidR="00275F47" w:rsidRPr="00F945B9">
        <w:rPr>
          <w:rFonts w:ascii="Times New Roman" w:eastAsia="Times New Roman" w:hAnsi="Times New Roman" w:cs="Times New Roman"/>
          <w:sz w:val="28"/>
          <w:szCs w:val="28"/>
          <w:lang w:val="uk-UA" w:eastAsia="ru-RU"/>
        </w:rPr>
        <w:t>.</w:t>
      </w:r>
      <w:r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i/>
          <w:sz w:val="28"/>
          <w:szCs w:val="28"/>
          <w:lang w:val="uk-UA" w:eastAsia="ru-RU"/>
        </w:rPr>
        <w:t>Правничий часопис Донецького університету</w:t>
      </w:r>
      <w:r w:rsidR="00275F47" w:rsidRPr="00F945B9">
        <w:rPr>
          <w:rFonts w:ascii="Times New Roman" w:eastAsia="Times New Roman" w:hAnsi="Times New Roman" w:cs="Times New Roman"/>
          <w:i/>
          <w:sz w:val="28"/>
          <w:szCs w:val="28"/>
          <w:lang w:val="uk-UA" w:eastAsia="ru-RU"/>
        </w:rPr>
        <w:t>.</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2012</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 2 (28)</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С. 141-146.</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F945B9">
        <w:rPr>
          <w:rFonts w:ascii="Times New Roman" w:hAnsi="Times New Roman" w:cs="Times New Roman"/>
          <w:sz w:val="28"/>
          <w:szCs w:val="28"/>
          <w:lang w:val="uk-UA"/>
        </w:rPr>
        <w:t>Озерський</w:t>
      </w:r>
      <w:proofErr w:type="spellEnd"/>
      <w:r w:rsidRPr="00F945B9">
        <w:rPr>
          <w:rFonts w:ascii="Times New Roman" w:hAnsi="Times New Roman" w:cs="Times New Roman"/>
          <w:sz w:val="28"/>
          <w:szCs w:val="28"/>
          <w:lang w:val="uk-UA"/>
        </w:rPr>
        <w:t xml:space="preserve"> І.В. Оптимізація використання та застосування спеціальних психологічних знань у кримінальному процесі України</w:t>
      </w:r>
      <w:r w:rsidR="00275F47"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 xml:space="preserve"> </w:t>
      </w:r>
      <w:r w:rsidR="00275F47" w:rsidRPr="00F945B9">
        <w:rPr>
          <w:rFonts w:ascii="Times New Roman" w:hAnsi="Times New Roman" w:cs="Times New Roman"/>
          <w:sz w:val="28"/>
          <w:szCs w:val="28"/>
          <w:lang w:val="uk-UA"/>
        </w:rPr>
        <w:t xml:space="preserve">URL </w:t>
      </w:r>
      <w:r w:rsidRPr="00F945B9">
        <w:rPr>
          <w:rFonts w:ascii="Times New Roman" w:hAnsi="Times New Roman" w:cs="Times New Roman"/>
          <w:sz w:val="28"/>
          <w:szCs w:val="28"/>
          <w:lang w:val="uk-UA"/>
        </w:rPr>
        <w:t xml:space="preserve">: </w:t>
      </w:r>
      <w:hyperlink r:id="rId10" w:history="1">
        <w:r w:rsidRPr="00F945B9">
          <w:rPr>
            <w:rStyle w:val="af4"/>
            <w:rFonts w:ascii="Times New Roman" w:hAnsi="Times New Roman" w:cs="Times New Roman"/>
            <w:sz w:val="28"/>
            <w:szCs w:val="28"/>
            <w:lang w:val="uk-UA"/>
          </w:rPr>
          <w:t>http://www.pravoznavec.com.ua/period/article/9526/%CE</w:t>
        </w:r>
      </w:hyperlink>
      <w:r w:rsidR="00275F47" w:rsidRPr="00F945B9">
        <w:rPr>
          <w:rFonts w:ascii="Times New Roman" w:hAnsi="Times New Roman" w:cs="Times New Roman"/>
          <w:sz w:val="28"/>
          <w:szCs w:val="28"/>
          <w:lang w:val="uk-UA"/>
        </w:rPr>
        <w:t xml:space="preserve"> </w:t>
      </w:r>
    </w:p>
    <w:p w:rsidR="00F945B9"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F945B9">
        <w:rPr>
          <w:rFonts w:ascii="Times New Roman" w:hAnsi="Times New Roman" w:cs="Times New Roman"/>
          <w:sz w:val="28"/>
          <w:szCs w:val="28"/>
          <w:lang w:val="uk-UA"/>
        </w:rPr>
        <w:t>Щербаковський</w:t>
      </w:r>
      <w:proofErr w:type="spellEnd"/>
      <w:r w:rsidRPr="00F945B9">
        <w:rPr>
          <w:rFonts w:ascii="Times New Roman" w:hAnsi="Times New Roman" w:cs="Times New Roman"/>
          <w:sz w:val="28"/>
          <w:szCs w:val="28"/>
          <w:lang w:val="uk-UA"/>
        </w:rPr>
        <w:t xml:space="preserve"> М. Г. Гора І.В. Проблеми використання спеціальних знань у кримінальному судочинстві України</w:t>
      </w:r>
      <w:r w:rsidR="00275F47"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 xml:space="preserve"> </w:t>
      </w:r>
      <w:r w:rsidRPr="00F945B9">
        <w:rPr>
          <w:rFonts w:ascii="Times New Roman" w:hAnsi="Times New Roman" w:cs="Times New Roman"/>
          <w:i/>
          <w:sz w:val="28"/>
          <w:szCs w:val="28"/>
          <w:lang w:val="uk-UA"/>
        </w:rPr>
        <w:t xml:space="preserve">Юридичний часопис Національної академії внутрішніх справ. </w:t>
      </w:r>
      <w:r w:rsidR="00F945B9">
        <w:rPr>
          <w:rFonts w:ascii="Times New Roman" w:hAnsi="Times New Roman" w:cs="Times New Roman"/>
          <w:sz w:val="28"/>
          <w:szCs w:val="28"/>
          <w:lang w:val="uk-UA"/>
        </w:rPr>
        <w:t>2013. № 1.</w:t>
      </w:r>
      <w:r w:rsidRPr="00F945B9">
        <w:rPr>
          <w:rFonts w:ascii="Times New Roman" w:hAnsi="Times New Roman" w:cs="Times New Roman"/>
          <w:sz w:val="28"/>
          <w:szCs w:val="28"/>
          <w:lang w:val="uk-UA"/>
        </w:rPr>
        <w:t xml:space="preserve"> C. 209—214. </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F945B9">
        <w:rPr>
          <w:rFonts w:ascii="Times New Roman" w:hAnsi="Times New Roman" w:cs="Times New Roman"/>
          <w:sz w:val="28"/>
          <w:szCs w:val="28"/>
          <w:lang w:val="uk-UA"/>
        </w:rPr>
        <w:t>Проведення та використання судових експертиз у кримінальному провадженні : монографія</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 xml:space="preserve">Харків : В </w:t>
      </w:r>
      <w:proofErr w:type="spellStart"/>
      <w:r w:rsidRPr="00F945B9">
        <w:rPr>
          <w:rFonts w:ascii="Times New Roman" w:hAnsi="Times New Roman" w:cs="Times New Roman"/>
          <w:sz w:val="28"/>
          <w:szCs w:val="28"/>
          <w:lang w:val="uk-UA"/>
        </w:rPr>
        <w:t>деле</w:t>
      </w:r>
      <w:proofErr w:type="spellEnd"/>
      <w:r w:rsidRPr="00F945B9">
        <w:rPr>
          <w:rFonts w:ascii="Times New Roman" w:hAnsi="Times New Roman" w:cs="Times New Roman"/>
          <w:sz w:val="28"/>
          <w:szCs w:val="28"/>
          <w:lang w:val="uk-UA"/>
        </w:rPr>
        <w:t>, 2015</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560 с</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F945B9">
        <w:rPr>
          <w:rFonts w:ascii="Times New Roman" w:eastAsia="Times New Roman" w:hAnsi="Times New Roman" w:cs="Times New Roman"/>
          <w:sz w:val="28"/>
          <w:szCs w:val="28"/>
          <w:lang w:val="uk-UA" w:eastAsia="ru-RU"/>
        </w:rPr>
        <w:t>Пилипенко Г. М. Ситуації досудового розслідування, що потребують залучення експертів (обізнаних осіб)</w:t>
      </w:r>
      <w:r w:rsidR="00275F47" w:rsidRPr="00F945B9">
        <w:rPr>
          <w:rFonts w:ascii="Times New Roman" w:eastAsia="Times New Roman" w:hAnsi="Times New Roman" w:cs="Times New Roman"/>
          <w:sz w:val="28"/>
          <w:szCs w:val="28"/>
          <w:lang w:val="uk-UA" w:eastAsia="ru-RU"/>
        </w:rPr>
        <w:t>.</w:t>
      </w:r>
      <w:r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i/>
          <w:sz w:val="28"/>
          <w:szCs w:val="28"/>
          <w:lang w:val="uk-UA" w:eastAsia="ru-RU"/>
        </w:rPr>
        <w:t>Європейські перспективи</w:t>
      </w:r>
      <w:r w:rsidR="00275F47" w:rsidRPr="00F945B9">
        <w:rPr>
          <w:rFonts w:ascii="Times New Roman" w:eastAsia="Times New Roman" w:hAnsi="Times New Roman" w:cs="Times New Roman"/>
          <w:i/>
          <w:sz w:val="28"/>
          <w:szCs w:val="28"/>
          <w:lang w:val="uk-UA" w:eastAsia="ru-RU"/>
        </w:rPr>
        <w:t>.</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2013</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 10</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С. 124-129.</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F945B9">
        <w:rPr>
          <w:rFonts w:ascii="Times New Roman" w:eastAsia="Times New Roman" w:hAnsi="Times New Roman" w:cs="Times New Roman"/>
          <w:sz w:val="28"/>
          <w:szCs w:val="28"/>
          <w:lang w:val="uk-UA" w:eastAsia="ru-RU"/>
        </w:rPr>
        <w:t>Гейко</w:t>
      </w:r>
      <w:proofErr w:type="spellEnd"/>
      <w:r w:rsidRPr="00F945B9">
        <w:rPr>
          <w:rFonts w:ascii="Times New Roman" w:eastAsia="Times New Roman" w:hAnsi="Times New Roman" w:cs="Times New Roman"/>
          <w:sz w:val="28"/>
          <w:szCs w:val="28"/>
          <w:lang w:val="uk-UA" w:eastAsia="ru-RU"/>
        </w:rPr>
        <w:t xml:space="preserve"> К.Г. Проблемні питання проведення експертиз в досудовому розслідуванні</w:t>
      </w:r>
      <w:r w:rsidR="00275F47" w:rsidRPr="00F945B9">
        <w:rPr>
          <w:rFonts w:ascii="Times New Roman" w:eastAsia="Times New Roman" w:hAnsi="Times New Roman" w:cs="Times New Roman"/>
          <w:sz w:val="28"/>
          <w:szCs w:val="28"/>
          <w:lang w:val="uk-UA" w:eastAsia="ru-RU"/>
        </w:rPr>
        <w:t>.</w:t>
      </w:r>
      <w:r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i/>
          <w:sz w:val="28"/>
          <w:szCs w:val="28"/>
          <w:lang w:val="uk-UA" w:eastAsia="ru-RU"/>
        </w:rPr>
        <w:t>Актуальні проблеми кримінального права, процесу та криміналістики :</w:t>
      </w:r>
      <w:r w:rsidR="00F945B9" w:rsidRPr="00F945B9">
        <w:rPr>
          <w:rFonts w:ascii="Times New Roman" w:eastAsia="Times New Roman" w:hAnsi="Times New Roman" w:cs="Times New Roman"/>
          <w:i/>
          <w:sz w:val="28"/>
          <w:szCs w:val="28"/>
          <w:lang w:val="uk-UA" w:eastAsia="ru-RU"/>
        </w:rPr>
        <w:t xml:space="preserve"> </w:t>
      </w:r>
      <w:r w:rsidRPr="00F945B9">
        <w:rPr>
          <w:rFonts w:ascii="Times New Roman" w:eastAsia="Times New Roman" w:hAnsi="Times New Roman" w:cs="Times New Roman"/>
          <w:i/>
          <w:sz w:val="28"/>
          <w:szCs w:val="28"/>
          <w:lang w:val="uk-UA" w:eastAsia="ru-RU"/>
        </w:rPr>
        <w:t xml:space="preserve">Матеріали V міжнародної науково-практичної конференції, присвяченої </w:t>
      </w:r>
      <w:proofErr w:type="spellStart"/>
      <w:r w:rsidRPr="00F945B9">
        <w:rPr>
          <w:rFonts w:ascii="Times New Roman" w:eastAsia="Times New Roman" w:hAnsi="Times New Roman" w:cs="Times New Roman"/>
          <w:i/>
          <w:sz w:val="28"/>
          <w:szCs w:val="28"/>
          <w:lang w:val="uk-UA" w:eastAsia="ru-RU"/>
        </w:rPr>
        <w:t>ХХ-річчя</w:t>
      </w:r>
      <w:proofErr w:type="spellEnd"/>
      <w:r w:rsidRPr="00F945B9">
        <w:rPr>
          <w:rFonts w:ascii="Times New Roman" w:eastAsia="Times New Roman" w:hAnsi="Times New Roman" w:cs="Times New Roman"/>
          <w:i/>
          <w:sz w:val="28"/>
          <w:szCs w:val="28"/>
          <w:lang w:val="uk-UA" w:eastAsia="ru-RU"/>
        </w:rPr>
        <w:t xml:space="preserve"> Національної академії правових наук (</w:t>
      </w:r>
      <w:r w:rsidR="00F945B9">
        <w:rPr>
          <w:rFonts w:ascii="Times New Roman" w:eastAsia="Times New Roman" w:hAnsi="Times New Roman" w:cs="Times New Roman"/>
          <w:i/>
          <w:sz w:val="28"/>
          <w:szCs w:val="28"/>
          <w:lang w:val="uk-UA" w:eastAsia="ru-RU"/>
        </w:rPr>
        <w:t>м. Одеса, 1 </w:t>
      </w:r>
      <w:r w:rsidRPr="00F945B9">
        <w:rPr>
          <w:rFonts w:ascii="Times New Roman" w:eastAsia="Times New Roman" w:hAnsi="Times New Roman" w:cs="Times New Roman"/>
          <w:i/>
          <w:sz w:val="28"/>
          <w:szCs w:val="28"/>
          <w:lang w:val="uk-UA" w:eastAsia="ru-RU"/>
        </w:rPr>
        <w:t>листопада 2013 року)</w:t>
      </w:r>
      <w:r w:rsidR="00275F47" w:rsidRPr="00F945B9">
        <w:rPr>
          <w:rFonts w:ascii="Times New Roman" w:eastAsia="Times New Roman" w:hAnsi="Times New Roman" w:cs="Times New Roman"/>
          <w:i/>
          <w:sz w:val="28"/>
          <w:szCs w:val="28"/>
          <w:lang w:val="uk-UA" w:eastAsia="ru-RU"/>
        </w:rPr>
        <w:t xml:space="preserve">. </w:t>
      </w:r>
      <w:r w:rsidRPr="00F945B9">
        <w:rPr>
          <w:rFonts w:ascii="Times New Roman" w:eastAsia="Times New Roman" w:hAnsi="Times New Roman" w:cs="Times New Roman"/>
          <w:sz w:val="28"/>
          <w:szCs w:val="28"/>
          <w:lang w:val="uk-UA" w:eastAsia="ru-RU"/>
        </w:rPr>
        <w:t>Одеса : Фенікс 2012</w:t>
      </w:r>
      <w:r w:rsidR="00275F47" w:rsidRPr="00F945B9">
        <w:rPr>
          <w:rFonts w:ascii="Times New Roman" w:eastAsia="Times New Roman" w:hAnsi="Times New Roman" w:cs="Times New Roman"/>
          <w:sz w:val="28"/>
          <w:szCs w:val="28"/>
          <w:lang w:val="uk-UA" w:eastAsia="ru-RU"/>
        </w:rPr>
        <w:t xml:space="preserve">. </w:t>
      </w:r>
      <w:r w:rsidRPr="00F945B9">
        <w:rPr>
          <w:rFonts w:ascii="Times New Roman" w:eastAsia="Times New Roman" w:hAnsi="Times New Roman" w:cs="Times New Roman"/>
          <w:sz w:val="28"/>
          <w:szCs w:val="28"/>
          <w:lang w:val="uk-UA" w:eastAsia="ru-RU"/>
        </w:rPr>
        <w:t>С.245-247.</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F945B9">
        <w:rPr>
          <w:rFonts w:ascii="Times New Roman" w:hAnsi="Times New Roman" w:cs="Times New Roman"/>
          <w:sz w:val="28"/>
          <w:szCs w:val="28"/>
          <w:lang w:val="uk-UA"/>
        </w:rPr>
        <w:t>Ткаченко Н.М. Використання спеціальних знань в</w:t>
      </w:r>
      <w:r w:rsidR="00F945B9">
        <w:rPr>
          <w:rFonts w:ascii="Times New Roman" w:hAnsi="Times New Roman" w:cs="Times New Roman"/>
          <w:sz w:val="28"/>
          <w:szCs w:val="28"/>
          <w:lang w:val="uk-UA"/>
        </w:rPr>
        <w:t>ідповідно до нового Криміналь</w:t>
      </w:r>
      <w:r w:rsidRPr="00F945B9">
        <w:rPr>
          <w:rFonts w:ascii="Times New Roman" w:hAnsi="Times New Roman" w:cs="Times New Roman"/>
          <w:sz w:val="28"/>
          <w:szCs w:val="28"/>
          <w:lang w:val="uk-UA"/>
        </w:rPr>
        <w:t>ного процесуального кодексу України</w:t>
      </w:r>
      <w:r w:rsidR="00275F47" w:rsidRPr="00F945B9">
        <w:rPr>
          <w:rFonts w:ascii="Times New Roman" w:hAnsi="Times New Roman" w:cs="Times New Roman"/>
          <w:sz w:val="28"/>
          <w:szCs w:val="28"/>
          <w:lang w:val="uk-UA"/>
        </w:rPr>
        <w:t>. URL</w:t>
      </w:r>
      <w:r w:rsidRPr="00F945B9">
        <w:rPr>
          <w:rFonts w:ascii="Times New Roman" w:hAnsi="Times New Roman" w:cs="Times New Roman"/>
          <w:sz w:val="28"/>
          <w:szCs w:val="28"/>
          <w:lang w:val="uk-UA"/>
        </w:rPr>
        <w:t xml:space="preserve"> : </w:t>
      </w:r>
      <w:hyperlink r:id="rId11" w:history="1">
        <w:r w:rsidRPr="00F945B9">
          <w:rPr>
            <w:rStyle w:val="af4"/>
            <w:rFonts w:ascii="Times New Roman" w:hAnsi="Times New Roman" w:cs="Times New Roman"/>
            <w:sz w:val="28"/>
            <w:szCs w:val="28"/>
            <w:lang w:val="uk-UA"/>
          </w:rPr>
          <w:t>http://zakon4.rada.gov.ua/laws/show/n0003323-13</w:t>
        </w:r>
      </w:hyperlink>
      <w:r w:rsidR="00275F47" w:rsidRPr="00F945B9">
        <w:rPr>
          <w:rFonts w:ascii="Times New Roman" w:hAnsi="Times New Roman" w:cs="Times New Roman"/>
          <w:sz w:val="28"/>
          <w:szCs w:val="28"/>
          <w:lang w:val="uk-UA"/>
        </w:rPr>
        <w:t xml:space="preserve"> </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proofErr w:type="spellStart"/>
      <w:r w:rsidRPr="00F945B9">
        <w:rPr>
          <w:rFonts w:ascii="Times New Roman" w:hAnsi="Times New Roman" w:cs="Times New Roman"/>
          <w:sz w:val="28"/>
          <w:szCs w:val="28"/>
          <w:lang w:val="uk-UA"/>
        </w:rPr>
        <w:t>Калюга</w:t>
      </w:r>
      <w:proofErr w:type="spellEnd"/>
      <w:r w:rsidRPr="00F945B9">
        <w:rPr>
          <w:rFonts w:ascii="Times New Roman" w:hAnsi="Times New Roman" w:cs="Times New Roman"/>
          <w:sz w:val="28"/>
          <w:szCs w:val="28"/>
          <w:lang w:val="uk-UA"/>
        </w:rPr>
        <w:t xml:space="preserve"> К.В. До проблеми призначення судових експертиз в умовах нового процесуального законодавства</w:t>
      </w:r>
      <w:r w:rsidR="00275F47"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 xml:space="preserve"> </w:t>
      </w:r>
      <w:r w:rsidRPr="00F945B9">
        <w:rPr>
          <w:rFonts w:ascii="Times New Roman" w:hAnsi="Times New Roman" w:cs="Times New Roman"/>
          <w:i/>
          <w:sz w:val="28"/>
          <w:szCs w:val="28"/>
          <w:lang w:val="uk-UA"/>
        </w:rPr>
        <w:t xml:space="preserve">Кримінальний процесуальний кодекс України: перші проблеми та здобутки : зб. </w:t>
      </w:r>
      <w:proofErr w:type="spellStart"/>
      <w:r w:rsidRPr="00F945B9">
        <w:rPr>
          <w:rFonts w:ascii="Times New Roman" w:hAnsi="Times New Roman" w:cs="Times New Roman"/>
          <w:i/>
          <w:sz w:val="28"/>
          <w:szCs w:val="28"/>
          <w:lang w:val="uk-UA"/>
        </w:rPr>
        <w:t>матер</w:t>
      </w:r>
      <w:proofErr w:type="spellEnd"/>
      <w:r w:rsidRPr="00F945B9">
        <w:rPr>
          <w:rFonts w:ascii="Times New Roman" w:hAnsi="Times New Roman" w:cs="Times New Roman"/>
          <w:i/>
          <w:sz w:val="28"/>
          <w:szCs w:val="28"/>
          <w:lang w:val="uk-UA"/>
        </w:rPr>
        <w:t>. круг. столу</w:t>
      </w:r>
      <w:r w:rsidRPr="00F945B9">
        <w:rPr>
          <w:rFonts w:ascii="Times New Roman" w:hAnsi="Times New Roman" w:cs="Times New Roman"/>
          <w:sz w:val="28"/>
          <w:szCs w:val="28"/>
          <w:lang w:val="uk-UA"/>
        </w:rPr>
        <w:t xml:space="preserve"> (Запоріжжя, 20 лист.</w:t>
      </w:r>
      <w:r w:rsidR="00F945B9">
        <w:rPr>
          <w:rFonts w:ascii="Times New Roman" w:hAnsi="Times New Roman" w:cs="Times New Roman"/>
          <w:sz w:val="28"/>
          <w:szCs w:val="28"/>
          <w:lang w:val="uk-UA"/>
        </w:rPr>
        <w:t xml:space="preserve"> 2013 р.). Запоріжжя, 2013. </w:t>
      </w:r>
      <w:r w:rsidRPr="00F945B9">
        <w:rPr>
          <w:rFonts w:ascii="Times New Roman" w:hAnsi="Times New Roman" w:cs="Times New Roman"/>
          <w:sz w:val="28"/>
          <w:szCs w:val="28"/>
          <w:lang w:val="uk-UA"/>
        </w:rPr>
        <w:t>С. 33—35.</w:t>
      </w:r>
    </w:p>
    <w:p w:rsidR="00F512E2" w:rsidRPr="00F945B9" w:rsidRDefault="00F512E2" w:rsidP="00F945B9">
      <w:pPr>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uk-UA" w:eastAsia="ru-RU"/>
        </w:rPr>
      </w:pPr>
      <w:r w:rsidRPr="00F945B9">
        <w:rPr>
          <w:rFonts w:ascii="Times New Roman" w:hAnsi="Times New Roman" w:cs="Times New Roman"/>
          <w:sz w:val="28"/>
          <w:szCs w:val="28"/>
          <w:lang w:val="uk-UA"/>
        </w:rPr>
        <w:lastRenderedPageBreak/>
        <w:t>Клименко H.I. Проблемні питання судової експертизи в Кримінальному процесуальному кодексі України</w:t>
      </w:r>
      <w:r w:rsidR="00275F47" w:rsidRPr="00F945B9">
        <w:rPr>
          <w:rFonts w:ascii="Times New Roman" w:hAnsi="Times New Roman" w:cs="Times New Roman"/>
          <w:sz w:val="28"/>
          <w:szCs w:val="28"/>
          <w:lang w:val="uk-UA"/>
        </w:rPr>
        <w:t>.</w:t>
      </w:r>
      <w:r w:rsidRPr="00F945B9">
        <w:rPr>
          <w:rFonts w:ascii="Times New Roman" w:hAnsi="Times New Roman" w:cs="Times New Roman"/>
          <w:sz w:val="28"/>
          <w:szCs w:val="28"/>
          <w:lang w:val="uk-UA"/>
        </w:rPr>
        <w:t xml:space="preserve"> </w:t>
      </w:r>
      <w:r w:rsidRPr="00F945B9">
        <w:rPr>
          <w:rFonts w:ascii="Times New Roman" w:hAnsi="Times New Roman" w:cs="Times New Roman"/>
          <w:i/>
          <w:sz w:val="28"/>
          <w:szCs w:val="28"/>
          <w:lang w:val="uk-UA"/>
        </w:rPr>
        <w:t xml:space="preserve">Актуальні проблеми застосування нового кримінального процесуального законодавства України та тенденції розвитку криміналістики на сучасному етапі: </w:t>
      </w:r>
      <w:proofErr w:type="spellStart"/>
      <w:r w:rsidRPr="00F945B9">
        <w:rPr>
          <w:rFonts w:ascii="Times New Roman" w:hAnsi="Times New Roman" w:cs="Times New Roman"/>
          <w:i/>
          <w:sz w:val="28"/>
          <w:szCs w:val="28"/>
          <w:lang w:val="uk-UA"/>
        </w:rPr>
        <w:t>м-ли</w:t>
      </w:r>
      <w:proofErr w:type="spellEnd"/>
      <w:r w:rsidRPr="00F945B9">
        <w:rPr>
          <w:rFonts w:ascii="Times New Roman" w:hAnsi="Times New Roman" w:cs="Times New Roman"/>
          <w:i/>
          <w:sz w:val="28"/>
          <w:szCs w:val="28"/>
          <w:lang w:val="uk-UA"/>
        </w:rPr>
        <w:t xml:space="preserve"> </w:t>
      </w:r>
      <w:proofErr w:type="spellStart"/>
      <w:r w:rsidRPr="00F945B9">
        <w:rPr>
          <w:rFonts w:ascii="Times New Roman" w:hAnsi="Times New Roman" w:cs="Times New Roman"/>
          <w:i/>
          <w:sz w:val="28"/>
          <w:szCs w:val="28"/>
          <w:lang w:val="uk-UA"/>
        </w:rPr>
        <w:t>Всеукр</w:t>
      </w:r>
      <w:proofErr w:type="spellEnd"/>
      <w:r w:rsidRPr="00F945B9">
        <w:rPr>
          <w:rFonts w:ascii="Times New Roman" w:hAnsi="Times New Roman" w:cs="Times New Roman"/>
          <w:i/>
          <w:sz w:val="28"/>
          <w:szCs w:val="28"/>
          <w:lang w:val="uk-UA"/>
        </w:rPr>
        <w:t xml:space="preserve">. </w:t>
      </w:r>
      <w:proofErr w:type="spellStart"/>
      <w:r w:rsidRPr="00F945B9">
        <w:rPr>
          <w:rFonts w:ascii="Times New Roman" w:hAnsi="Times New Roman" w:cs="Times New Roman"/>
          <w:i/>
          <w:sz w:val="28"/>
          <w:szCs w:val="28"/>
          <w:lang w:val="uk-UA"/>
        </w:rPr>
        <w:t>наук.-практ</w:t>
      </w:r>
      <w:proofErr w:type="spellEnd"/>
      <w:r w:rsidRPr="00F945B9">
        <w:rPr>
          <w:rFonts w:ascii="Times New Roman" w:hAnsi="Times New Roman" w:cs="Times New Roman"/>
          <w:i/>
          <w:sz w:val="28"/>
          <w:szCs w:val="28"/>
          <w:lang w:val="uk-UA"/>
        </w:rPr>
        <w:t xml:space="preserve">. </w:t>
      </w:r>
      <w:proofErr w:type="spellStart"/>
      <w:r w:rsidRPr="00F945B9">
        <w:rPr>
          <w:rFonts w:ascii="Times New Roman" w:hAnsi="Times New Roman" w:cs="Times New Roman"/>
          <w:i/>
          <w:sz w:val="28"/>
          <w:szCs w:val="28"/>
          <w:lang w:val="uk-UA"/>
        </w:rPr>
        <w:t>конф</w:t>
      </w:r>
      <w:proofErr w:type="spellEnd"/>
      <w:r w:rsidRPr="00F945B9">
        <w:rPr>
          <w:rFonts w:ascii="Times New Roman" w:hAnsi="Times New Roman" w:cs="Times New Roman"/>
          <w:i/>
          <w:sz w:val="28"/>
          <w:szCs w:val="28"/>
          <w:lang w:val="uk-UA"/>
        </w:rPr>
        <w:t xml:space="preserve">. (Харків, 5 </w:t>
      </w:r>
      <w:proofErr w:type="spellStart"/>
      <w:r w:rsidRPr="00F945B9">
        <w:rPr>
          <w:rFonts w:ascii="Times New Roman" w:hAnsi="Times New Roman" w:cs="Times New Roman"/>
          <w:i/>
          <w:sz w:val="28"/>
          <w:szCs w:val="28"/>
          <w:lang w:val="uk-UA"/>
        </w:rPr>
        <w:t>жовт</w:t>
      </w:r>
      <w:proofErr w:type="spellEnd"/>
      <w:r w:rsidRPr="00F945B9">
        <w:rPr>
          <w:rFonts w:ascii="Times New Roman" w:hAnsi="Times New Roman" w:cs="Times New Roman"/>
          <w:i/>
          <w:sz w:val="28"/>
          <w:szCs w:val="28"/>
          <w:lang w:val="uk-UA"/>
        </w:rPr>
        <w:t>. 2012 р.)</w:t>
      </w:r>
      <w:r w:rsid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Х.: ХНУВС, 2012</w:t>
      </w:r>
      <w:r w:rsidR="00275F47" w:rsidRPr="00F945B9">
        <w:rPr>
          <w:rFonts w:ascii="Times New Roman" w:hAnsi="Times New Roman" w:cs="Times New Roman"/>
          <w:sz w:val="28"/>
          <w:szCs w:val="28"/>
          <w:lang w:val="uk-UA"/>
        </w:rPr>
        <w:t xml:space="preserve">. </w:t>
      </w:r>
      <w:r w:rsidRPr="00F945B9">
        <w:rPr>
          <w:rFonts w:ascii="Times New Roman" w:hAnsi="Times New Roman" w:cs="Times New Roman"/>
          <w:sz w:val="28"/>
          <w:szCs w:val="28"/>
          <w:lang w:val="uk-UA"/>
        </w:rPr>
        <w:t>С. 306-307.</w:t>
      </w:r>
    </w:p>
    <w:p w:rsidR="0030507F" w:rsidRPr="00F945B9" w:rsidRDefault="00F512E2" w:rsidP="00F945B9">
      <w:pPr>
        <w:pStyle w:val="ab"/>
        <w:numPr>
          <w:ilvl w:val="0"/>
          <w:numId w:val="1"/>
        </w:numPr>
        <w:spacing w:after="0" w:line="360" w:lineRule="auto"/>
        <w:ind w:left="0" w:firstLine="709"/>
        <w:jc w:val="both"/>
        <w:rPr>
          <w:rFonts w:ascii="Times New Roman" w:hAnsi="Times New Roman" w:cs="Times New Roman"/>
          <w:sz w:val="28"/>
          <w:szCs w:val="28"/>
          <w:lang w:val="uk-UA"/>
        </w:rPr>
      </w:pPr>
      <w:r w:rsidRPr="00F945B9">
        <w:rPr>
          <w:rFonts w:ascii="Times New Roman" w:hAnsi="Times New Roman" w:cs="Times New Roman"/>
          <w:sz w:val="28"/>
          <w:szCs w:val="28"/>
          <w:lang w:val="uk-UA"/>
        </w:rPr>
        <w:t>Лозовий А.І. Проблеми нормативно-правового регулювання судово-експертної діяльності у кримінальному процесі України</w:t>
      </w:r>
      <w:r w:rsidR="00275F47" w:rsidRPr="00F945B9">
        <w:rPr>
          <w:rFonts w:ascii="Times New Roman" w:hAnsi="Times New Roman" w:cs="Times New Roman"/>
          <w:sz w:val="28"/>
          <w:szCs w:val="28"/>
          <w:lang w:val="uk-UA"/>
        </w:rPr>
        <w:t xml:space="preserve">. URL </w:t>
      </w:r>
      <w:r w:rsidRPr="00F945B9">
        <w:rPr>
          <w:rFonts w:ascii="Times New Roman" w:hAnsi="Times New Roman" w:cs="Times New Roman"/>
          <w:sz w:val="28"/>
          <w:szCs w:val="28"/>
          <w:lang w:val="uk-UA"/>
        </w:rPr>
        <w:t xml:space="preserve">: </w:t>
      </w:r>
      <w:hyperlink r:id="rId12" w:history="1">
        <w:r w:rsidR="00275F47" w:rsidRPr="00F945B9">
          <w:rPr>
            <w:rStyle w:val="af4"/>
            <w:rFonts w:ascii="Times New Roman" w:hAnsi="Times New Roman" w:cs="Times New Roman"/>
            <w:sz w:val="28"/>
            <w:szCs w:val="28"/>
            <w:lang w:val="uk-UA"/>
          </w:rPr>
          <w:t>http://www.hniise.gov.ua/site/articles/read/35.html</w:t>
        </w:r>
      </w:hyperlink>
      <w:r w:rsidR="00275F47" w:rsidRPr="00F945B9">
        <w:rPr>
          <w:rFonts w:ascii="Times New Roman" w:hAnsi="Times New Roman" w:cs="Times New Roman"/>
          <w:sz w:val="28"/>
          <w:szCs w:val="28"/>
          <w:lang w:val="uk-UA"/>
        </w:rPr>
        <w:t xml:space="preserve"> </w:t>
      </w:r>
    </w:p>
    <w:sectPr w:rsidR="0030507F" w:rsidRPr="00F945B9" w:rsidSect="00644324">
      <w:headerReference w:type="default" r:id="rId13"/>
      <w:pgSz w:w="11906" w:h="16838"/>
      <w:pgMar w:top="1134" w:right="566"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97D" w:rsidRDefault="0059297D">
      <w:pPr>
        <w:spacing w:after="0" w:line="240" w:lineRule="auto"/>
      </w:pPr>
      <w:r>
        <w:separator/>
      </w:r>
    </w:p>
  </w:endnote>
  <w:endnote w:type="continuationSeparator" w:id="0">
    <w:p w:rsidR="0059297D" w:rsidRDefault="00592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97D" w:rsidRDefault="0059297D">
      <w:pPr>
        <w:spacing w:after="0" w:line="240" w:lineRule="auto"/>
      </w:pPr>
      <w:r>
        <w:separator/>
      </w:r>
    </w:p>
  </w:footnote>
  <w:footnote w:type="continuationSeparator" w:id="0">
    <w:p w:rsidR="0059297D" w:rsidRDefault="00592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563"/>
      <w:docPartObj>
        <w:docPartGallery w:val="Page Numbers (Top of Page)"/>
        <w:docPartUnique/>
      </w:docPartObj>
    </w:sdtPr>
    <w:sdtContent>
      <w:p w:rsidR="00A82677" w:rsidRDefault="004769D8">
        <w:pPr>
          <w:pStyle w:val="af1"/>
          <w:jc w:val="right"/>
        </w:pPr>
        <w:r>
          <w:fldChar w:fldCharType="begin"/>
        </w:r>
        <w:r w:rsidR="006C5826">
          <w:instrText xml:space="preserve"> PAGE   \* MERGEFORMAT </w:instrText>
        </w:r>
        <w:r>
          <w:fldChar w:fldCharType="separate"/>
        </w:r>
        <w:r w:rsidR="00D12FF4">
          <w:rPr>
            <w:noProof/>
          </w:rPr>
          <w:t>11</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44261"/>
    <w:multiLevelType w:val="hybridMultilevel"/>
    <w:tmpl w:val="8428813A"/>
    <w:lvl w:ilvl="0" w:tplc="2FAE879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232482"/>
    <w:multiLevelType w:val="hybridMultilevel"/>
    <w:tmpl w:val="5D8412A2"/>
    <w:lvl w:ilvl="0" w:tplc="E76EECE2">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5D66F5A"/>
    <w:multiLevelType w:val="hybridMultilevel"/>
    <w:tmpl w:val="0136EB1A"/>
    <w:lvl w:ilvl="0" w:tplc="CA5470E8">
      <w:start w:val="3"/>
      <w:numFmt w:val="bullet"/>
      <w:lvlText w:val="-"/>
      <w:lvlJc w:val="left"/>
      <w:pPr>
        <w:ind w:left="1070" w:hanging="360"/>
      </w:pPr>
      <w:rPr>
        <w:rFonts w:ascii="Times New Roman" w:eastAsiaTheme="minorHAnsi"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93336FB"/>
    <w:multiLevelType w:val="multilevel"/>
    <w:tmpl w:val="E5BCE87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3947C25"/>
    <w:multiLevelType w:val="multilevel"/>
    <w:tmpl w:val="E29E71B8"/>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
    <w:nsid w:val="73775A1B"/>
    <w:multiLevelType w:val="hybridMultilevel"/>
    <w:tmpl w:val="4E4C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12E2"/>
    <w:rsid w:val="00275F47"/>
    <w:rsid w:val="00287929"/>
    <w:rsid w:val="0030507F"/>
    <w:rsid w:val="004769D8"/>
    <w:rsid w:val="004D1798"/>
    <w:rsid w:val="0059297D"/>
    <w:rsid w:val="005A1AEB"/>
    <w:rsid w:val="005C6251"/>
    <w:rsid w:val="00610CC6"/>
    <w:rsid w:val="006C5826"/>
    <w:rsid w:val="00772A62"/>
    <w:rsid w:val="00820518"/>
    <w:rsid w:val="008A7A23"/>
    <w:rsid w:val="00A03785"/>
    <w:rsid w:val="00C16A35"/>
    <w:rsid w:val="00D12FF4"/>
    <w:rsid w:val="00F512E2"/>
    <w:rsid w:val="00F945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2E2"/>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qFormat/>
    <w:rsid w:val="0030507F"/>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0507F"/>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30507F"/>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30507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А"/>
    <w:basedOn w:val="a"/>
    <w:qFormat/>
    <w:rsid w:val="0030507F"/>
    <w:pPr>
      <w:overflowPunct w:val="0"/>
      <w:autoSpaceDE w:val="0"/>
      <w:autoSpaceDN w:val="0"/>
      <w:adjustRightInd w:val="0"/>
      <w:spacing w:line="360" w:lineRule="auto"/>
      <w:ind w:firstLine="720"/>
      <w:contextualSpacing/>
      <w:jc w:val="both"/>
    </w:pPr>
    <w:rPr>
      <w:sz w:val="28"/>
      <w:szCs w:val="28"/>
    </w:rPr>
  </w:style>
  <w:style w:type="character" w:customStyle="1" w:styleId="10">
    <w:name w:val="Заголовок 1 Знак"/>
    <w:link w:val="1"/>
    <w:rsid w:val="0030507F"/>
    <w:rPr>
      <w:rFonts w:ascii="Cambria" w:hAnsi="Cambria"/>
      <w:b/>
      <w:bCs/>
      <w:kern w:val="32"/>
      <w:sz w:val="32"/>
      <w:szCs w:val="32"/>
      <w:lang w:eastAsia="ru-RU"/>
    </w:rPr>
  </w:style>
  <w:style w:type="character" w:customStyle="1" w:styleId="20">
    <w:name w:val="Заголовок 2 Знак"/>
    <w:link w:val="2"/>
    <w:rsid w:val="0030507F"/>
    <w:rPr>
      <w:rFonts w:ascii="Cambria" w:hAnsi="Cambria"/>
      <w:b/>
      <w:bCs/>
      <w:i/>
      <w:iCs/>
      <w:sz w:val="28"/>
      <w:szCs w:val="28"/>
      <w:lang w:eastAsia="ru-RU"/>
    </w:rPr>
  </w:style>
  <w:style w:type="character" w:customStyle="1" w:styleId="30">
    <w:name w:val="Заголовок 3 Знак"/>
    <w:link w:val="3"/>
    <w:semiHidden/>
    <w:rsid w:val="0030507F"/>
    <w:rPr>
      <w:rFonts w:ascii="Cambria" w:hAnsi="Cambria"/>
      <w:b/>
      <w:bCs/>
      <w:sz w:val="26"/>
      <w:szCs w:val="26"/>
      <w:lang w:eastAsia="ru-RU"/>
    </w:rPr>
  </w:style>
  <w:style w:type="character" w:customStyle="1" w:styleId="40">
    <w:name w:val="Заголовок 4 Знак"/>
    <w:link w:val="4"/>
    <w:rsid w:val="0030507F"/>
    <w:rPr>
      <w:rFonts w:ascii="Calibri" w:hAnsi="Calibri"/>
      <w:b/>
      <w:bCs/>
      <w:sz w:val="28"/>
      <w:szCs w:val="28"/>
      <w:lang w:eastAsia="ru-RU"/>
    </w:rPr>
  </w:style>
  <w:style w:type="paragraph" w:styleId="a4">
    <w:name w:val="Title"/>
    <w:basedOn w:val="a"/>
    <w:next w:val="a"/>
    <w:link w:val="a5"/>
    <w:qFormat/>
    <w:rsid w:val="0030507F"/>
    <w:pPr>
      <w:spacing w:before="240" w:after="60"/>
      <w:jc w:val="center"/>
      <w:outlineLvl w:val="0"/>
    </w:pPr>
    <w:rPr>
      <w:rFonts w:ascii="Cambria" w:hAnsi="Cambria"/>
      <w:b/>
      <w:bCs/>
      <w:kern w:val="28"/>
      <w:sz w:val="32"/>
      <w:szCs w:val="32"/>
    </w:rPr>
  </w:style>
  <w:style w:type="character" w:customStyle="1" w:styleId="a5">
    <w:name w:val="Название Знак"/>
    <w:link w:val="a4"/>
    <w:rsid w:val="0030507F"/>
    <w:rPr>
      <w:rFonts w:ascii="Cambria" w:hAnsi="Cambria"/>
      <w:b/>
      <w:bCs/>
      <w:kern w:val="28"/>
      <w:sz w:val="32"/>
      <w:szCs w:val="32"/>
      <w:lang w:eastAsia="ru-RU"/>
    </w:rPr>
  </w:style>
  <w:style w:type="paragraph" w:styleId="a6">
    <w:name w:val="Subtitle"/>
    <w:basedOn w:val="a"/>
    <w:next w:val="a"/>
    <w:link w:val="a7"/>
    <w:qFormat/>
    <w:rsid w:val="0030507F"/>
    <w:pPr>
      <w:spacing w:after="60"/>
      <w:jc w:val="center"/>
      <w:outlineLvl w:val="1"/>
    </w:pPr>
    <w:rPr>
      <w:rFonts w:ascii="Cambria" w:hAnsi="Cambria"/>
    </w:rPr>
  </w:style>
  <w:style w:type="character" w:customStyle="1" w:styleId="a7">
    <w:name w:val="Подзаголовок Знак"/>
    <w:link w:val="a6"/>
    <w:rsid w:val="0030507F"/>
    <w:rPr>
      <w:rFonts w:ascii="Cambria" w:hAnsi="Cambria"/>
      <w:sz w:val="24"/>
      <w:szCs w:val="24"/>
      <w:lang w:eastAsia="ru-RU"/>
    </w:rPr>
  </w:style>
  <w:style w:type="character" w:styleId="a8">
    <w:name w:val="Strong"/>
    <w:uiPriority w:val="22"/>
    <w:qFormat/>
    <w:rsid w:val="0030507F"/>
    <w:rPr>
      <w:b/>
      <w:bCs/>
    </w:rPr>
  </w:style>
  <w:style w:type="character" w:styleId="a9">
    <w:name w:val="Emphasis"/>
    <w:uiPriority w:val="20"/>
    <w:qFormat/>
    <w:rsid w:val="0030507F"/>
    <w:rPr>
      <w:i/>
      <w:iCs/>
    </w:rPr>
  </w:style>
  <w:style w:type="paragraph" w:styleId="aa">
    <w:name w:val="No Spacing"/>
    <w:uiPriority w:val="1"/>
    <w:qFormat/>
    <w:rsid w:val="0030507F"/>
    <w:rPr>
      <w:sz w:val="24"/>
      <w:szCs w:val="24"/>
      <w:lang w:eastAsia="ru-RU"/>
    </w:rPr>
  </w:style>
  <w:style w:type="paragraph" w:styleId="ab">
    <w:name w:val="List Paragraph"/>
    <w:basedOn w:val="a"/>
    <w:uiPriority w:val="34"/>
    <w:qFormat/>
    <w:rsid w:val="0030507F"/>
    <w:pPr>
      <w:ind w:left="708"/>
    </w:pPr>
  </w:style>
  <w:style w:type="paragraph" w:styleId="ac">
    <w:name w:val="Intense Quote"/>
    <w:basedOn w:val="a"/>
    <w:next w:val="a"/>
    <w:link w:val="ad"/>
    <w:uiPriority w:val="30"/>
    <w:qFormat/>
    <w:rsid w:val="0030507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30507F"/>
    <w:rPr>
      <w:b/>
      <w:bCs/>
      <w:i/>
      <w:iCs/>
      <w:color w:val="4F81BD" w:themeColor="accent1"/>
      <w:sz w:val="24"/>
      <w:szCs w:val="24"/>
      <w:lang w:eastAsia="ru-RU"/>
    </w:rPr>
  </w:style>
  <w:style w:type="character" w:styleId="ae">
    <w:name w:val="Subtle Emphasis"/>
    <w:basedOn w:val="a0"/>
    <w:uiPriority w:val="19"/>
    <w:qFormat/>
    <w:rsid w:val="0030507F"/>
    <w:rPr>
      <w:i/>
      <w:iCs/>
      <w:color w:val="808080" w:themeColor="text1" w:themeTint="7F"/>
    </w:rPr>
  </w:style>
  <w:style w:type="character" w:styleId="af">
    <w:name w:val="Subtle Reference"/>
    <w:basedOn w:val="a0"/>
    <w:uiPriority w:val="31"/>
    <w:qFormat/>
    <w:rsid w:val="0030507F"/>
    <w:rPr>
      <w:smallCaps/>
      <w:color w:val="C0504D" w:themeColor="accent2"/>
      <w:u w:val="single"/>
    </w:rPr>
  </w:style>
  <w:style w:type="paragraph" w:styleId="af0">
    <w:name w:val="TOC Heading"/>
    <w:basedOn w:val="1"/>
    <w:next w:val="a"/>
    <w:uiPriority w:val="39"/>
    <w:qFormat/>
    <w:rsid w:val="0030507F"/>
    <w:pPr>
      <w:keepLines/>
      <w:spacing w:before="480" w:after="0"/>
      <w:outlineLvl w:val="9"/>
    </w:pPr>
    <w:rPr>
      <w:color w:val="365F91"/>
      <w:kern w:val="0"/>
      <w:sz w:val="28"/>
      <w:szCs w:val="28"/>
    </w:rPr>
  </w:style>
  <w:style w:type="paragraph" w:styleId="af1">
    <w:name w:val="header"/>
    <w:basedOn w:val="a"/>
    <w:link w:val="af2"/>
    <w:uiPriority w:val="99"/>
    <w:unhideWhenUsed/>
    <w:rsid w:val="00F512E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512E2"/>
    <w:rPr>
      <w:rFonts w:asciiTheme="minorHAnsi" w:eastAsiaTheme="minorHAnsi" w:hAnsiTheme="minorHAnsi" w:cstheme="minorBidi"/>
      <w:sz w:val="22"/>
      <w:szCs w:val="22"/>
    </w:rPr>
  </w:style>
  <w:style w:type="paragraph" w:styleId="af3">
    <w:name w:val="Normal (Web)"/>
    <w:basedOn w:val="a"/>
    <w:uiPriority w:val="99"/>
    <w:unhideWhenUsed/>
    <w:rsid w:val="00F512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basedOn w:val="a0"/>
    <w:uiPriority w:val="99"/>
    <w:unhideWhenUsed/>
    <w:rsid w:val="00F512E2"/>
    <w:rPr>
      <w:color w:val="0000FF" w:themeColor="hyperlink"/>
      <w:u w:val="single"/>
    </w:rPr>
  </w:style>
  <w:style w:type="character" w:customStyle="1" w:styleId="UnresolvedMention">
    <w:name w:val="Unresolved Mention"/>
    <w:basedOn w:val="a0"/>
    <w:uiPriority w:val="99"/>
    <w:semiHidden/>
    <w:unhideWhenUsed/>
    <w:rsid w:val="00275F47"/>
    <w:rPr>
      <w:color w:val="605E5C"/>
      <w:shd w:val="clear" w:color="auto" w:fill="E1DFDD"/>
    </w:rPr>
  </w:style>
  <w:style w:type="paragraph" w:styleId="af5">
    <w:name w:val="footer"/>
    <w:basedOn w:val="a"/>
    <w:link w:val="af6"/>
    <w:uiPriority w:val="99"/>
    <w:semiHidden/>
    <w:unhideWhenUsed/>
    <w:rsid w:val="00F945B9"/>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F945B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z1390-1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laws/show/4038-12" TargetMode="External"/><Relationship Id="rId12" Type="http://schemas.openxmlformats.org/officeDocument/2006/relationships/hyperlink" Target="http://www.hniise.gov.ua/site/articles/read/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n0003323-1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ravoznavec.com.ua/period/article/9526/%CE"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2229</Words>
  <Characters>12706</Characters>
  <Application>Microsoft Office Word</Application>
  <DocSecurity>0</DocSecurity>
  <Lines>105</Lines>
  <Paragraphs>29</Paragraphs>
  <ScaleCrop>false</ScaleCrop>
  <Company/>
  <LinksUpToDate>false</LinksUpToDate>
  <CharactersWithSpaces>14906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Смолярчук</dc:creator>
  <cp:keywords/>
  <dc:description/>
  <cp:lastModifiedBy>Ilienkova</cp:lastModifiedBy>
  <cp:revision>10</cp:revision>
  <dcterms:created xsi:type="dcterms:W3CDTF">2020-04-03T18:49:00Z</dcterms:created>
  <dcterms:modified xsi:type="dcterms:W3CDTF">2021-05-14T12:58:00Z</dcterms:modified>
</cp:coreProperties>
</file>