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C958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25FAE885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25B70EF5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7AC5A245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0AEF2608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1392C937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013E0153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42C5856C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2E9C69E3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4196ECC0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56055FEF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273E3A07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1944EF18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04952950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695EA160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6E61CC5E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8EA32F3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0BB17769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23EB689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2AED72DF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725CAB54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682598F1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05695741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5451C33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757A439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843F46D" w14:textId="77777777" w:rsidR="00706D16" w:rsidRDefault="00706D16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2204CBA5" w14:textId="77777777" w:rsidR="00706D16" w:rsidRDefault="00706D16" w:rsidP="00706D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ЗМІСТ</w:t>
      </w:r>
    </w:p>
    <w:p w14:paraId="2D054ED0" w14:textId="77777777" w:rsidR="00706D16" w:rsidRPr="005869E8" w:rsidRDefault="00706D16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>ВСТУП</w:t>
      </w:r>
      <w:r w:rsidR="00C557B5">
        <w:rPr>
          <w:rFonts w:ascii="Times New Roman" w:hAnsi="Times New Roman"/>
          <w:sz w:val="28"/>
          <w:szCs w:val="28"/>
        </w:rPr>
        <w:t>………………………………………………………………………………..3</w:t>
      </w:r>
    </w:p>
    <w:p w14:paraId="3FAD3B2F" w14:textId="77777777" w:rsidR="00706D16" w:rsidRPr="005869E8" w:rsidRDefault="00706D16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>РОЗДІЛ 1 ТЕОРЕТИЧНІ ЗАСАДИ ДОСЛІДЖЕННЯ ОЦІНКИ ДОКАЗІВ У КРИМІНАЛЬНОМУ ПРОЦЕСІ</w:t>
      </w:r>
      <w:r w:rsidR="005869E8" w:rsidRPr="005869E8">
        <w:rPr>
          <w:rFonts w:ascii="Times New Roman" w:hAnsi="Times New Roman"/>
          <w:sz w:val="28"/>
          <w:szCs w:val="28"/>
        </w:rPr>
        <w:t>…………………………………………</w:t>
      </w:r>
      <w:r w:rsidR="00423A74">
        <w:rPr>
          <w:rFonts w:ascii="Times New Roman" w:hAnsi="Times New Roman"/>
          <w:sz w:val="28"/>
          <w:szCs w:val="28"/>
        </w:rPr>
        <w:t>.</w:t>
      </w:r>
      <w:r w:rsidR="005869E8" w:rsidRPr="005869E8">
        <w:rPr>
          <w:rFonts w:ascii="Times New Roman" w:hAnsi="Times New Roman"/>
          <w:sz w:val="28"/>
          <w:szCs w:val="28"/>
        </w:rPr>
        <w:t>…………</w:t>
      </w:r>
      <w:r w:rsidR="00C557B5">
        <w:rPr>
          <w:rFonts w:ascii="Times New Roman" w:hAnsi="Times New Roman"/>
          <w:sz w:val="28"/>
          <w:szCs w:val="28"/>
        </w:rPr>
        <w:t>5</w:t>
      </w:r>
    </w:p>
    <w:p w14:paraId="73C447B2" w14:textId="77777777" w:rsidR="00706D16" w:rsidRPr="005869E8" w:rsidRDefault="00706D16" w:rsidP="005869E8">
      <w:pPr>
        <w:pStyle w:val="a8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>Поняття доказів у кримінальному процесі</w:t>
      </w:r>
      <w:r w:rsidR="005869E8" w:rsidRPr="005869E8">
        <w:rPr>
          <w:rFonts w:ascii="Times New Roman" w:hAnsi="Times New Roman"/>
          <w:sz w:val="28"/>
          <w:szCs w:val="28"/>
        </w:rPr>
        <w:t>………………………………</w:t>
      </w:r>
      <w:r w:rsidR="00423A74">
        <w:rPr>
          <w:rFonts w:ascii="Times New Roman" w:hAnsi="Times New Roman"/>
          <w:sz w:val="28"/>
          <w:szCs w:val="28"/>
        </w:rPr>
        <w:t>..</w:t>
      </w:r>
      <w:r w:rsidR="005869E8" w:rsidRPr="005869E8">
        <w:rPr>
          <w:rFonts w:ascii="Times New Roman" w:hAnsi="Times New Roman"/>
          <w:sz w:val="28"/>
          <w:szCs w:val="28"/>
        </w:rPr>
        <w:t>….</w:t>
      </w:r>
      <w:r w:rsidR="00C557B5">
        <w:rPr>
          <w:rFonts w:ascii="Times New Roman" w:hAnsi="Times New Roman"/>
          <w:sz w:val="28"/>
          <w:szCs w:val="28"/>
        </w:rPr>
        <w:t>5</w:t>
      </w:r>
    </w:p>
    <w:p w14:paraId="4BFF7EC2" w14:textId="77777777" w:rsidR="00706D16" w:rsidRPr="005869E8" w:rsidRDefault="00706D16" w:rsidP="005869E8">
      <w:pPr>
        <w:pStyle w:val="a8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bCs/>
          <w:sz w:val="28"/>
          <w:szCs w:val="28"/>
        </w:rPr>
        <w:t>Загальна класифікація доказів у кримінальному судочинстві</w:t>
      </w:r>
      <w:r w:rsidR="005869E8" w:rsidRPr="005869E8">
        <w:rPr>
          <w:rFonts w:ascii="Times New Roman" w:hAnsi="Times New Roman"/>
          <w:bCs/>
          <w:sz w:val="28"/>
          <w:szCs w:val="28"/>
        </w:rPr>
        <w:t>………</w:t>
      </w:r>
      <w:r w:rsidR="00C557B5">
        <w:rPr>
          <w:rFonts w:ascii="Times New Roman" w:hAnsi="Times New Roman"/>
          <w:bCs/>
          <w:sz w:val="28"/>
          <w:szCs w:val="28"/>
        </w:rPr>
        <w:t>……..12</w:t>
      </w:r>
    </w:p>
    <w:p w14:paraId="23AEC580" w14:textId="77777777" w:rsidR="00706D16" w:rsidRPr="005869E8" w:rsidRDefault="00706D16" w:rsidP="005869E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 xml:space="preserve">1.3. </w:t>
      </w:r>
      <w:r w:rsidRPr="005869E8">
        <w:rPr>
          <w:rFonts w:ascii="Times New Roman" w:hAnsi="Times New Roman"/>
          <w:bCs/>
          <w:sz w:val="28"/>
          <w:szCs w:val="28"/>
        </w:rPr>
        <w:t>Класифікація джерел доказів у кримінальному процесі</w:t>
      </w:r>
      <w:r w:rsidR="005869E8" w:rsidRPr="005869E8">
        <w:rPr>
          <w:rFonts w:ascii="Times New Roman" w:hAnsi="Times New Roman"/>
          <w:bCs/>
          <w:sz w:val="28"/>
          <w:szCs w:val="28"/>
        </w:rPr>
        <w:t>…………………</w:t>
      </w:r>
      <w:r w:rsidR="00C557B5">
        <w:rPr>
          <w:rFonts w:ascii="Times New Roman" w:hAnsi="Times New Roman"/>
          <w:bCs/>
          <w:sz w:val="28"/>
          <w:szCs w:val="28"/>
        </w:rPr>
        <w:t>…</w:t>
      </w:r>
      <w:r w:rsidR="005869E8" w:rsidRPr="005869E8">
        <w:rPr>
          <w:rFonts w:ascii="Times New Roman" w:hAnsi="Times New Roman"/>
          <w:bCs/>
          <w:sz w:val="28"/>
          <w:szCs w:val="28"/>
        </w:rPr>
        <w:t>.</w:t>
      </w:r>
      <w:r w:rsidR="00C557B5">
        <w:rPr>
          <w:rFonts w:ascii="Times New Roman" w:hAnsi="Times New Roman"/>
          <w:bCs/>
          <w:sz w:val="28"/>
          <w:szCs w:val="28"/>
        </w:rPr>
        <w:t>15</w:t>
      </w:r>
    </w:p>
    <w:p w14:paraId="02DB7DFF" w14:textId="77777777" w:rsidR="00706D16" w:rsidRPr="005869E8" w:rsidRDefault="00706D16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>РОЗДІЛ 2 АНАЛІЗ ОСОБЛИВОСТЕЙ ОЦІНКИ ДОКАЗІВ У КРИМІНАЛЬНОМУ ПРОЦЕСІ</w:t>
      </w:r>
      <w:r w:rsidR="005869E8" w:rsidRPr="005869E8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C557B5">
        <w:rPr>
          <w:rFonts w:ascii="Times New Roman" w:hAnsi="Times New Roman"/>
          <w:sz w:val="28"/>
          <w:szCs w:val="28"/>
        </w:rPr>
        <w:t>...20</w:t>
      </w:r>
    </w:p>
    <w:p w14:paraId="397D3F7B" w14:textId="77777777" w:rsidR="00706D16" w:rsidRPr="005869E8" w:rsidRDefault="00706D16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 xml:space="preserve">2.1. Сутність оцінки доказів </w:t>
      </w:r>
      <w:r w:rsidR="005869E8" w:rsidRPr="005869E8">
        <w:rPr>
          <w:rFonts w:ascii="Times New Roman" w:hAnsi="Times New Roman"/>
          <w:sz w:val="28"/>
          <w:szCs w:val="28"/>
        </w:rPr>
        <w:t>………………………………………………</w:t>
      </w:r>
      <w:r w:rsidR="0047140C">
        <w:rPr>
          <w:rFonts w:ascii="Times New Roman" w:hAnsi="Times New Roman"/>
          <w:sz w:val="28"/>
          <w:szCs w:val="28"/>
        </w:rPr>
        <w:t>…….</w:t>
      </w:r>
      <w:r w:rsidR="00C557B5">
        <w:rPr>
          <w:rFonts w:ascii="Times New Roman" w:hAnsi="Times New Roman"/>
          <w:sz w:val="28"/>
          <w:szCs w:val="28"/>
        </w:rPr>
        <w:t>..</w:t>
      </w:r>
      <w:r w:rsidR="0047140C">
        <w:rPr>
          <w:rFonts w:ascii="Times New Roman" w:hAnsi="Times New Roman"/>
          <w:sz w:val="28"/>
          <w:szCs w:val="28"/>
        </w:rPr>
        <w:t>.</w:t>
      </w:r>
      <w:r w:rsidR="00C557B5">
        <w:rPr>
          <w:rFonts w:ascii="Times New Roman" w:hAnsi="Times New Roman"/>
          <w:sz w:val="28"/>
          <w:szCs w:val="28"/>
        </w:rPr>
        <w:t>20</w:t>
      </w:r>
    </w:p>
    <w:p w14:paraId="14F93318" w14:textId="77777777" w:rsidR="00706D16" w:rsidRPr="005869E8" w:rsidRDefault="00706D16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>2.2. Внутрішнє переконання при оцінці доказів</w:t>
      </w:r>
      <w:r w:rsidR="005869E8" w:rsidRPr="005869E8">
        <w:rPr>
          <w:rFonts w:ascii="Times New Roman" w:hAnsi="Times New Roman"/>
          <w:sz w:val="28"/>
          <w:szCs w:val="28"/>
        </w:rPr>
        <w:t>…………………………………</w:t>
      </w:r>
      <w:r w:rsidR="00C557B5">
        <w:rPr>
          <w:rFonts w:ascii="Times New Roman" w:hAnsi="Times New Roman"/>
          <w:sz w:val="28"/>
          <w:szCs w:val="28"/>
        </w:rPr>
        <w:t>.25</w:t>
      </w:r>
    </w:p>
    <w:p w14:paraId="3729EF4B" w14:textId="77777777" w:rsidR="00706D16" w:rsidRPr="005869E8" w:rsidRDefault="00706D16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 xml:space="preserve">2.3. </w:t>
      </w:r>
      <w:r w:rsidR="005869E8" w:rsidRPr="005869E8">
        <w:rPr>
          <w:rFonts w:ascii="Times New Roman" w:hAnsi="Times New Roman"/>
          <w:sz w:val="28"/>
          <w:szCs w:val="28"/>
        </w:rPr>
        <w:t>Критерії оцінки доказів………………………………………………………</w:t>
      </w:r>
      <w:r w:rsidR="00C557B5">
        <w:rPr>
          <w:rFonts w:ascii="Times New Roman" w:hAnsi="Times New Roman"/>
          <w:sz w:val="28"/>
          <w:szCs w:val="28"/>
        </w:rPr>
        <w:t>..29</w:t>
      </w:r>
    </w:p>
    <w:p w14:paraId="5ECDE656" w14:textId="77777777" w:rsidR="00706D16" w:rsidRPr="005869E8" w:rsidRDefault="00706D16" w:rsidP="005869E8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>ВИСНОВКИ</w:t>
      </w:r>
      <w:r w:rsidR="005869E8" w:rsidRPr="005869E8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C557B5">
        <w:rPr>
          <w:rFonts w:ascii="Times New Roman" w:hAnsi="Times New Roman"/>
          <w:sz w:val="28"/>
          <w:szCs w:val="28"/>
        </w:rPr>
        <w:t>...31</w:t>
      </w:r>
    </w:p>
    <w:p w14:paraId="1C0A6622" w14:textId="77777777" w:rsidR="00706D16" w:rsidRPr="005869E8" w:rsidRDefault="00706D16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69E8">
        <w:rPr>
          <w:rFonts w:ascii="Times New Roman" w:hAnsi="Times New Roman"/>
          <w:sz w:val="28"/>
          <w:szCs w:val="28"/>
        </w:rPr>
        <w:t>СПИСОК ВИКОРИСТАНИХ ДЖЕРЕЛ</w:t>
      </w:r>
      <w:r w:rsidR="005869E8" w:rsidRPr="005869E8">
        <w:rPr>
          <w:rFonts w:ascii="Times New Roman" w:hAnsi="Times New Roman"/>
          <w:sz w:val="28"/>
          <w:szCs w:val="28"/>
        </w:rPr>
        <w:t>…………………………………………</w:t>
      </w:r>
      <w:r w:rsidR="00C557B5">
        <w:rPr>
          <w:rFonts w:ascii="Times New Roman" w:hAnsi="Times New Roman"/>
          <w:sz w:val="28"/>
          <w:szCs w:val="28"/>
        </w:rPr>
        <w:t>..33</w:t>
      </w:r>
    </w:p>
    <w:p w14:paraId="55FCE79D" w14:textId="77777777" w:rsidR="00EA4CB0" w:rsidRPr="005869E8" w:rsidRDefault="00EA4CB0" w:rsidP="00586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4E53E4" w14:textId="77777777" w:rsidR="00EA4CB0" w:rsidRDefault="00EA4CB0" w:rsidP="00706D16">
      <w:pPr>
        <w:jc w:val="both"/>
        <w:rPr>
          <w:rFonts w:ascii="Times New Roman" w:hAnsi="Times New Roman"/>
          <w:sz w:val="28"/>
          <w:szCs w:val="28"/>
        </w:rPr>
      </w:pPr>
    </w:p>
    <w:p w14:paraId="71F53435" w14:textId="77777777" w:rsidR="00EA4CB0" w:rsidRDefault="00EA4CB0" w:rsidP="00706D16">
      <w:pPr>
        <w:jc w:val="both"/>
        <w:rPr>
          <w:rFonts w:ascii="Times New Roman" w:hAnsi="Times New Roman"/>
          <w:sz w:val="28"/>
          <w:szCs w:val="28"/>
        </w:rPr>
      </w:pPr>
    </w:p>
    <w:p w14:paraId="66E0C20C" w14:textId="77777777" w:rsidR="00EA4CB0" w:rsidRDefault="00EA4CB0" w:rsidP="00706D16">
      <w:pPr>
        <w:jc w:val="both"/>
        <w:rPr>
          <w:rFonts w:ascii="Times New Roman" w:hAnsi="Times New Roman"/>
          <w:sz w:val="28"/>
          <w:szCs w:val="28"/>
        </w:rPr>
      </w:pPr>
    </w:p>
    <w:p w14:paraId="57813CAC" w14:textId="77777777" w:rsidR="00EA4CB0" w:rsidRDefault="00EA4CB0" w:rsidP="00706D16">
      <w:pPr>
        <w:jc w:val="both"/>
        <w:rPr>
          <w:rFonts w:ascii="Times New Roman" w:hAnsi="Times New Roman"/>
          <w:sz w:val="28"/>
          <w:szCs w:val="28"/>
        </w:rPr>
      </w:pPr>
    </w:p>
    <w:p w14:paraId="1401650F" w14:textId="77777777" w:rsidR="00EA4CB0" w:rsidRDefault="00EA4CB0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148EAA5F" w14:textId="77777777" w:rsidR="00EA4CB0" w:rsidRDefault="00EA4CB0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402AC1A6" w14:textId="77777777" w:rsidR="00EA4CB0" w:rsidRDefault="00EA4CB0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4353CD8E" w14:textId="77777777" w:rsidR="00EA4CB0" w:rsidRDefault="00EA4CB0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010188AC" w14:textId="77777777" w:rsidR="00EA4CB0" w:rsidRDefault="00EA4CB0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2E4D7EC" w14:textId="77777777" w:rsidR="00EA4CB0" w:rsidRDefault="00EA4CB0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103C3D60" w14:textId="77777777" w:rsidR="005869E8" w:rsidRDefault="005869E8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720B332C" w14:textId="77777777" w:rsidR="005869E8" w:rsidRDefault="005869E8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2B71662" w14:textId="77777777" w:rsidR="005869E8" w:rsidRDefault="005869E8" w:rsidP="00EA4CB0">
      <w:pPr>
        <w:jc w:val="center"/>
        <w:rPr>
          <w:rFonts w:ascii="Times New Roman" w:hAnsi="Times New Roman"/>
          <w:sz w:val="28"/>
          <w:szCs w:val="28"/>
        </w:rPr>
      </w:pPr>
    </w:p>
    <w:p w14:paraId="34E28558" w14:textId="77777777" w:rsidR="005869E8" w:rsidRPr="005869E8" w:rsidRDefault="005869E8" w:rsidP="00EA4CB0">
      <w:pPr>
        <w:jc w:val="center"/>
        <w:rPr>
          <w:rFonts w:ascii="Times New Roman" w:hAnsi="Times New Roman"/>
          <w:b/>
          <w:sz w:val="28"/>
          <w:szCs w:val="28"/>
        </w:rPr>
      </w:pPr>
      <w:r w:rsidRPr="005869E8">
        <w:rPr>
          <w:rFonts w:ascii="Times New Roman" w:hAnsi="Times New Roman"/>
          <w:b/>
          <w:sz w:val="28"/>
          <w:szCs w:val="28"/>
        </w:rPr>
        <w:lastRenderedPageBreak/>
        <w:t>ВСТУП</w:t>
      </w:r>
    </w:p>
    <w:p w14:paraId="71224F57" w14:textId="77777777" w:rsidR="005869E8" w:rsidRDefault="005869E8" w:rsidP="004403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4ABCA8" w14:textId="77777777" w:rsidR="0044032F" w:rsidRDefault="005869E8" w:rsidP="00423A7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69E8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44032F">
        <w:rPr>
          <w:rFonts w:ascii="Times New Roman" w:hAnsi="Times New Roman" w:cs="Times New Roman"/>
          <w:sz w:val="28"/>
          <w:szCs w:val="28"/>
        </w:rPr>
        <w:t xml:space="preserve"> теми курсової роботи.</w:t>
      </w:r>
      <w:r w:rsidR="0044032F" w:rsidRPr="00312882">
        <w:rPr>
          <w:rFonts w:ascii="Times New Roman" w:hAnsi="Times New Roman" w:cs="Times New Roman"/>
          <w:sz w:val="28"/>
          <w:szCs w:val="28"/>
        </w:rPr>
        <w:t xml:space="preserve"> Прийнятий у 2012 році Кримінальний процесуальний кодекс України став безперечним свідченням продовження </w:t>
      </w:r>
      <w:r w:rsidR="00423A74">
        <w:rPr>
          <w:rFonts w:ascii="Times New Roman" w:hAnsi="Times New Roman" w:cs="Times New Roman"/>
          <w:sz w:val="28"/>
          <w:szCs w:val="28"/>
        </w:rPr>
        <w:t>….</w:t>
      </w:r>
    </w:p>
    <w:p w14:paraId="6A346334" w14:textId="77777777" w:rsidR="00312882" w:rsidRPr="00312882" w:rsidRDefault="00312882" w:rsidP="00423A7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Поняття доказів та проблеми доказування у кримінальному процесі розглядали у своїх працях такі українські вчені як, В.П.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Бахін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В.Г. Гончаренко, Ю.М. Грошевий, Е.С. Карпов, Є</w:t>
      </w:r>
      <w:r w:rsidR="00423A74">
        <w:rPr>
          <w:rFonts w:ascii="Times New Roman" w:hAnsi="Times New Roman" w:cs="Times New Roman"/>
          <w:color w:val="auto"/>
          <w:sz w:val="28"/>
          <w:szCs w:val="28"/>
        </w:rPr>
        <w:t>…..</w:t>
      </w:r>
      <w:r w:rsidRPr="00312882">
        <w:rPr>
          <w:rFonts w:ascii="Times New Roman" w:hAnsi="Times New Roman" w:cs="Times New Roman"/>
          <w:color w:val="auto"/>
          <w:sz w:val="28"/>
          <w:szCs w:val="28"/>
        </w:rPr>
        <w:t xml:space="preserve"> для судової і слідчої діяльності.</w:t>
      </w:r>
    </w:p>
    <w:p w14:paraId="76CEAA7D" w14:textId="77777777" w:rsidR="0044032F" w:rsidRDefault="0044032F" w:rsidP="0044032F">
      <w:pPr>
        <w:spacing w:after="0" w:line="360" w:lineRule="auto"/>
        <w:jc w:val="both"/>
        <w:rPr>
          <w:rStyle w:val="ac"/>
          <w:rFonts w:ascii="Times New Roman" w:hAnsi="Times New Roman"/>
          <w:b w:val="0"/>
          <w:iCs/>
          <w:sz w:val="28"/>
          <w:szCs w:val="28"/>
        </w:rPr>
      </w:pPr>
      <w:r w:rsidRPr="0044032F">
        <w:rPr>
          <w:rFonts w:ascii="Times New Roman" w:hAnsi="Times New Roman"/>
          <w:sz w:val="28"/>
          <w:szCs w:val="28"/>
        </w:rPr>
        <w:tab/>
      </w:r>
      <w:r w:rsidR="00312882" w:rsidRPr="00312882">
        <w:rPr>
          <w:rStyle w:val="ac"/>
          <w:rFonts w:ascii="Times New Roman" w:hAnsi="Times New Roman"/>
          <w:b w:val="0"/>
          <w:iCs/>
          <w:sz w:val="28"/>
          <w:szCs w:val="28"/>
        </w:rPr>
        <w:t>Все вищезазначене свідчить про актуальність теми курсової роботи.</w:t>
      </w:r>
    </w:p>
    <w:p w14:paraId="716F6D20" w14:textId="77777777" w:rsidR="0047140C" w:rsidRPr="0047140C" w:rsidRDefault="0047140C" w:rsidP="00423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8"/>
          <w:szCs w:val="28"/>
          <w:lang w:eastAsia="uk-UA"/>
        </w:rPr>
      </w:pPr>
      <w:r>
        <w:rPr>
          <w:rStyle w:val="ac"/>
          <w:rFonts w:ascii="Times New Roman" w:hAnsi="Times New Roman"/>
          <w:b w:val="0"/>
          <w:iCs/>
          <w:sz w:val="28"/>
          <w:szCs w:val="28"/>
        </w:rPr>
        <w:tab/>
      </w:r>
      <w:r w:rsidRPr="0047140C">
        <w:rPr>
          <w:rFonts w:ascii="Times New Roman" w:hAnsi="Times New Roman"/>
          <w:b/>
          <w:sz w:val="28"/>
          <w:szCs w:val="28"/>
          <w:lang w:eastAsia="uk-UA"/>
        </w:rPr>
        <w:t xml:space="preserve">Метою </w:t>
      </w:r>
      <w:r w:rsidRPr="0047140C">
        <w:rPr>
          <w:rFonts w:ascii="Times New Roman" w:hAnsi="Times New Roman"/>
          <w:sz w:val="28"/>
          <w:szCs w:val="28"/>
          <w:lang w:eastAsia="uk-UA"/>
        </w:rPr>
        <w:t xml:space="preserve">курсової </w:t>
      </w:r>
      <w:r w:rsidR="00423A74">
        <w:rPr>
          <w:rFonts w:ascii="Times New Roman" w:hAnsi="Times New Roman"/>
          <w:sz w:val="28"/>
          <w:szCs w:val="28"/>
          <w:lang w:eastAsia="uk-UA"/>
        </w:rPr>
        <w:t>….</w:t>
      </w:r>
      <w:r w:rsidRPr="0047140C">
        <w:rPr>
          <w:rFonts w:ascii="Times New Roman" w:eastAsia="TimesNewRoman" w:hAnsi="Times New Roman"/>
          <w:sz w:val="28"/>
          <w:szCs w:val="28"/>
          <w:lang w:eastAsia="uk-UA"/>
        </w:rPr>
        <w:t xml:space="preserve"> мети здійснювалось шляхом вирішення наступних </w:t>
      </w:r>
      <w:r w:rsidRPr="0047140C">
        <w:rPr>
          <w:rFonts w:ascii="Times New Roman" w:eastAsia="TimesNewRoman" w:hAnsi="Times New Roman"/>
          <w:b/>
          <w:sz w:val="28"/>
          <w:szCs w:val="28"/>
          <w:lang w:eastAsia="uk-UA"/>
        </w:rPr>
        <w:t>завдань:</w:t>
      </w:r>
    </w:p>
    <w:p w14:paraId="5ABA5E3B" w14:textId="77777777" w:rsidR="0047140C" w:rsidRPr="0047140C" w:rsidRDefault="0047140C" w:rsidP="00423A7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7140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розкрити </w:t>
      </w:r>
      <w:r w:rsidR="00423A74">
        <w:rPr>
          <w:rFonts w:ascii="Times New Roman" w:hAnsi="Times New Roman"/>
          <w:sz w:val="28"/>
          <w:szCs w:val="28"/>
        </w:rPr>
        <w:t>…..</w:t>
      </w:r>
    </w:p>
    <w:p w14:paraId="3ABDF625" w14:textId="77777777" w:rsidR="00722DA7" w:rsidRDefault="0047140C" w:rsidP="0047140C">
      <w:pPr>
        <w:spacing w:after="0" w:line="360" w:lineRule="auto"/>
        <w:jc w:val="both"/>
        <w:rPr>
          <w:sz w:val="21"/>
          <w:szCs w:val="21"/>
        </w:rPr>
      </w:pPr>
      <w:r w:rsidRPr="0047140C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47140C">
        <w:rPr>
          <w:rFonts w:ascii="Times New Roman" w:hAnsi="Times New Roman"/>
          <w:b/>
          <w:iCs/>
          <w:sz w:val="28"/>
          <w:szCs w:val="28"/>
          <w:lang w:eastAsia="uk-UA"/>
        </w:rPr>
        <w:t>Об’єктом</w:t>
      </w:r>
      <w:r w:rsidRPr="0047140C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Pr="00722DA7">
        <w:rPr>
          <w:rFonts w:ascii="Times New Roman" w:hAnsi="Times New Roman"/>
          <w:iCs/>
          <w:sz w:val="28"/>
          <w:szCs w:val="28"/>
          <w:lang w:eastAsia="uk-UA"/>
        </w:rPr>
        <w:t xml:space="preserve">курсової роботи </w:t>
      </w:r>
      <w:r w:rsidRPr="00722DA7">
        <w:rPr>
          <w:rFonts w:ascii="Times New Roman" w:hAnsi="Times New Roman"/>
          <w:sz w:val="28"/>
          <w:szCs w:val="28"/>
          <w:lang w:eastAsia="uk-UA"/>
        </w:rPr>
        <w:t xml:space="preserve">є </w:t>
      </w:r>
      <w:r w:rsidR="00423A74">
        <w:rPr>
          <w:rFonts w:ascii="Times New Roman" w:hAnsi="Times New Roman"/>
          <w:sz w:val="28"/>
          <w:szCs w:val="28"/>
        </w:rPr>
        <w:t>…</w:t>
      </w:r>
      <w:r w:rsidR="00722DA7">
        <w:rPr>
          <w:rFonts w:ascii="Times New Roman" w:hAnsi="Times New Roman"/>
          <w:sz w:val="28"/>
          <w:szCs w:val="28"/>
        </w:rPr>
        <w:t>.</w:t>
      </w:r>
    </w:p>
    <w:p w14:paraId="2498B4D2" w14:textId="77777777" w:rsidR="0047140C" w:rsidRPr="00C557B5" w:rsidRDefault="0047140C" w:rsidP="0047140C">
      <w:pPr>
        <w:spacing w:after="0" w:line="360" w:lineRule="auto"/>
        <w:jc w:val="both"/>
        <w:rPr>
          <w:sz w:val="21"/>
          <w:szCs w:val="21"/>
        </w:rPr>
      </w:pPr>
      <w:r w:rsidRPr="0047140C">
        <w:rPr>
          <w:rFonts w:ascii="Times New Roman" w:hAnsi="Times New Roman"/>
          <w:sz w:val="28"/>
          <w:szCs w:val="28"/>
          <w:lang w:eastAsia="uk-UA"/>
        </w:rPr>
        <w:tab/>
      </w:r>
      <w:r w:rsidRPr="0047140C">
        <w:rPr>
          <w:rFonts w:ascii="Times New Roman" w:hAnsi="Times New Roman"/>
          <w:b/>
          <w:iCs/>
          <w:sz w:val="28"/>
          <w:szCs w:val="28"/>
          <w:lang w:eastAsia="uk-UA"/>
        </w:rPr>
        <w:t>Предметом</w:t>
      </w:r>
      <w:r>
        <w:rPr>
          <w:rFonts w:ascii="Times New Roman" w:hAnsi="Times New Roman"/>
          <w:iCs/>
          <w:sz w:val="28"/>
          <w:szCs w:val="28"/>
          <w:lang w:eastAsia="uk-UA"/>
        </w:rPr>
        <w:t xml:space="preserve"> дослідження є</w:t>
      </w:r>
      <w:r w:rsidRPr="0047140C">
        <w:rPr>
          <w:rFonts w:ascii="Times New Roman" w:hAnsi="Times New Roman"/>
          <w:sz w:val="28"/>
          <w:szCs w:val="28"/>
        </w:rPr>
        <w:t xml:space="preserve"> </w:t>
      </w:r>
      <w:r w:rsidR="00423A74">
        <w:rPr>
          <w:rFonts w:ascii="Times New Roman" w:hAnsi="Times New Roman"/>
          <w:sz w:val="28"/>
          <w:szCs w:val="28"/>
        </w:rPr>
        <w:t>...</w:t>
      </w:r>
    </w:p>
    <w:p w14:paraId="115DABCB" w14:textId="77777777" w:rsidR="0047140C" w:rsidRPr="0047140C" w:rsidRDefault="0047140C" w:rsidP="00471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40C">
        <w:rPr>
          <w:rFonts w:ascii="Times New Roman" w:hAnsi="Times New Roman"/>
          <w:b/>
          <w:sz w:val="28"/>
          <w:szCs w:val="28"/>
        </w:rPr>
        <w:tab/>
        <w:t xml:space="preserve">Структура курсової роботи. </w:t>
      </w:r>
      <w:r w:rsidRPr="0047140C">
        <w:rPr>
          <w:rFonts w:ascii="Times New Roman" w:hAnsi="Times New Roman"/>
          <w:sz w:val="28"/>
          <w:szCs w:val="28"/>
        </w:rPr>
        <w:t xml:space="preserve">Курсова робота складається із вступу, </w:t>
      </w:r>
      <w:r>
        <w:rPr>
          <w:rFonts w:ascii="Times New Roman" w:hAnsi="Times New Roman"/>
          <w:sz w:val="28"/>
          <w:szCs w:val="28"/>
        </w:rPr>
        <w:t xml:space="preserve">двох </w:t>
      </w:r>
      <w:r w:rsidRPr="0047140C">
        <w:rPr>
          <w:rFonts w:ascii="Times New Roman" w:hAnsi="Times New Roman"/>
          <w:sz w:val="28"/>
          <w:szCs w:val="28"/>
        </w:rPr>
        <w:t>розділів, висновків та списку використаних джерел.</w:t>
      </w:r>
    </w:p>
    <w:p w14:paraId="51943382" w14:textId="77777777" w:rsidR="0047140C" w:rsidRPr="00312882" w:rsidRDefault="0047140C" w:rsidP="0044032F">
      <w:pPr>
        <w:spacing w:after="0" w:line="360" w:lineRule="auto"/>
        <w:jc w:val="both"/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EFEFEF"/>
        </w:rPr>
      </w:pPr>
    </w:p>
    <w:p w14:paraId="3D88D4DF" w14:textId="77777777" w:rsidR="005869E8" w:rsidRDefault="0044032F" w:rsidP="0044032F">
      <w:pPr>
        <w:spacing w:after="0" w:line="360" w:lineRule="auto"/>
        <w:jc w:val="both"/>
        <w:rPr>
          <w:rStyle w:val="ac"/>
          <w:rFonts w:ascii="Times New Roman" w:hAnsi="Times New Roman"/>
          <w:b w:val="0"/>
          <w:i/>
          <w:iCs/>
          <w:sz w:val="28"/>
          <w:szCs w:val="28"/>
        </w:rPr>
      </w:pPr>
      <w:r w:rsidRPr="0044032F">
        <w:rPr>
          <w:rStyle w:val="ac"/>
          <w:rFonts w:ascii="Times New Roman" w:hAnsi="Times New Roman"/>
          <w:b w:val="0"/>
          <w:i/>
          <w:iCs/>
          <w:sz w:val="28"/>
          <w:szCs w:val="28"/>
        </w:rPr>
        <w:tab/>
      </w:r>
    </w:p>
    <w:p w14:paraId="455B5643" w14:textId="77777777" w:rsidR="0047140C" w:rsidRDefault="0047140C" w:rsidP="0044032F">
      <w:pPr>
        <w:spacing w:after="0" w:line="360" w:lineRule="auto"/>
        <w:jc w:val="both"/>
        <w:rPr>
          <w:rStyle w:val="ac"/>
          <w:rFonts w:ascii="Times New Roman" w:hAnsi="Times New Roman"/>
          <w:b w:val="0"/>
          <w:i/>
          <w:iCs/>
          <w:sz w:val="28"/>
          <w:szCs w:val="28"/>
        </w:rPr>
      </w:pPr>
    </w:p>
    <w:p w14:paraId="5C092DB7" w14:textId="77777777" w:rsidR="0047140C" w:rsidRPr="0047140C" w:rsidRDefault="0047140C" w:rsidP="0044032F">
      <w:pPr>
        <w:spacing w:after="0" w:line="360" w:lineRule="auto"/>
        <w:jc w:val="both"/>
        <w:rPr>
          <w:rStyle w:val="ac"/>
          <w:rFonts w:ascii="Times New Roman" w:hAnsi="Times New Roman"/>
          <w:b w:val="0"/>
          <w:iCs/>
          <w:sz w:val="28"/>
          <w:szCs w:val="28"/>
        </w:rPr>
      </w:pPr>
    </w:p>
    <w:p w14:paraId="672BBC77" w14:textId="77777777" w:rsidR="0047140C" w:rsidRPr="0044032F" w:rsidRDefault="0047140C" w:rsidP="0044032F">
      <w:pPr>
        <w:spacing w:after="0" w:line="360" w:lineRule="auto"/>
        <w:jc w:val="both"/>
        <w:rPr>
          <w:rFonts w:ascii="Georgia" w:hAnsi="Georgia"/>
          <w:shd w:val="clear" w:color="auto" w:fill="EFEFEF"/>
        </w:rPr>
      </w:pPr>
    </w:p>
    <w:p w14:paraId="13EA0C28" w14:textId="77777777" w:rsidR="009A0DEA" w:rsidRDefault="009A0DEA" w:rsidP="009A0DEA">
      <w:pPr>
        <w:jc w:val="both"/>
        <w:rPr>
          <w:rFonts w:ascii="Times New Roman" w:hAnsi="Times New Roman"/>
          <w:sz w:val="28"/>
          <w:szCs w:val="28"/>
        </w:rPr>
      </w:pPr>
      <w:r w:rsidRPr="0044032F">
        <w:rPr>
          <w:rFonts w:ascii="Georgia" w:hAnsi="Georgia"/>
          <w:color w:val="1A1A1A"/>
        </w:rPr>
        <w:tab/>
      </w:r>
    </w:p>
    <w:p w14:paraId="14E115BA" w14:textId="77777777" w:rsidR="004900F7" w:rsidRPr="004900F7" w:rsidRDefault="004900F7" w:rsidP="004900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0F7">
        <w:rPr>
          <w:rFonts w:ascii="Times New Roman" w:hAnsi="Times New Roman"/>
          <w:b/>
          <w:sz w:val="28"/>
          <w:szCs w:val="28"/>
        </w:rPr>
        <w:t>РОЗДІЛ 1</w:t>
      </w:r>
    </w:p>
    <w:p w14:paraId="1A0B4715" w14:textId="77777777" w:rsidR="004900F7" w:rsidRPr="004900F7" w:rsidRDefault="004900F7" w:rsidP="004900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0F7">
        <w:rPr>
          <w:rFonts w:ascii="Times New Roman" w:hAnsi="Times New Roman"/>
          <w:b/>
          <w:sz w:val="28"/>
          <w:szCs w:val="28"/>
        </w:rPr>
        <w:t>ТЕОРЕТИЧНІ ЗАСАДИ ДОСЛІДЖЕННЯ ОЦІНКИ ДОКАЗІВ У КРИМІНАЛЬНОМУ ПРОЦЕСІ</w:t>
      </w:r>
    </w:p>
    <w:p w14:paraId="3DB2A12F" w14:textId="77777777" w:rsidR="004900F7" w:rsidRPr="004900F7" w:rsidRDefault="004900F7" w:rsidP="004900F7">
      <w:pPr>
        <w:pStyle w:val="a8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0F7">
        <w:rPr>
          <w:rFonts w:ascii="Times New Roman" w:hAnsi="Times New Roman"/>
          <w:b/>
          <w:sz w:val="28"/>
          <w:szCs w:val="28"/>
        </w:rPr>
        <w:t>Поняття доказів у кримінальному процесі</w:t>
      </w:r>
    </w:p>
    <w:p w14:paraId="08DE5687" w14:textId="77777777" w:rsidR="00EA4CB0" w:rsidRPr="004900F7" w:rsidRDefault="00EA4CB0" w:rsidP="004900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AA3356" w14:textId="77777777" w:rsidR="004900F7" w:rsidRPr="003E055C" w:rsidRDefault="003E055C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eastAsia="CenturySchoolbook" w:cs="CenturySchoolbook"/>
          <w:sz w:val="18"/>
          <w:szCs w:val="18"/>
        </w:rPr>
        <w:tab/>
      </w:r>
      <w:r w:rsidR="004900F7" w:rsidRPr="003E055C">
        <w:rPr>
          <w:rFonts w:ascii="Times New Roman" w:eastAsia="CenturySchoolbook" w:hAnsi="Times New Roman"/>
          <w:sz w:val="28"/>
          <w:szCs w:val="28"/>
        </w:rPr>
        <w:t>Сьогодні стосовно визначення поняття</w:t>
      </w:r>
      <w:r>
        <w:rPr>
          <w:rFonts w:ascii="Times New Roman" w:eastAsia="CenturySchoolbook" w:hAnsi="Times New Roman"/>
          <w:sz w:val="28"/>
          <w:szCs w:val="28"/>
        </w:rPr>
        <w:t xml:space="preserve"> 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«докази» у кримінальному провадженні існує як мінімум три основні наукові позиції.</w:t>
      </w:r>
    </w:p>
    <w:p w14:paraId="20805039" w14:textId="77777777" w:rsidR="004900F7" w:rsidRPr="00D34D34" w:rsidRDefault="003E055C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eastAsia="CenturySchoolbook" w:hAnsi="Times New Roman"/>
          <w:sz w:val="28"/>
          <w:szCs w:val="28"/>
        </w:rPr>
        <w:lastRenderedPageBreak/>
        <w:tab/>
      </w:r>
      <w:r w:rsidR="004900F7" w:rsidRPr="003E055C">
        <w:rPr>
          <w:rFonts w:ascii="Times New Roman" w:eastAsia="CenturySchoolbook" w:hAnsi="Times New Roman"/>
          <w:sz w:val="28"/>
          <w:szCs w:val="28"/>
        </w:rPr>
        <w:t>Перша, докази – це фактичні дані</w:t>
      </w:r>
      <w:r>
        <w:rPr>
          <w:rFonts w:ascii="Times New Roman" w:eastAsia="CenturySchoolbook" w:hAnsi="Times New Roman"/>
          <w:sz w:val="28"/>
          <w:szCs w:val="28"/>
        </w:rPr>
        <w:t xml:space="preserve">, 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отримані у передбаченому кримінально</w:t>
      </w:r>
      <w:r>
        <w:rPr>
          <w:rFonts w:ascii="Times New Roman" w:eastAsia="CenturySchoolbook" w:hAnsi="Times New Roman"/>
          <w:sz w:val="28"/>
          <w:szCs w:val="28"/>
        </w:rPr>
        <w:t>-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процесуальним законом порядку, на підставі яких слідчий, суд, прокурор, слідчий</w:t>
      </w:r>
      <w:r>
        <w:rPr>
          <w:rFonts w:ascii="Times New Roman" w:eastAsia="CenturySchoolbook" w:hAnsi="Times New Roman"/>
          <w:sz w:val="28"/>
          <w:szCs w:val="28"/>
        </w:rPr>
        <w:t xml:space="preserve"> 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суддя і суд встановлюють наявність чи відсутність фактів та обставин, що мають значення для кримінального провадження та</w:t>
      </w:r>
      <w:r w:rsidRPr="003E055C">
        <w:rPr>
          <w:rFonts w:ascii="Times New Roman" w:hAnsi="Times New Roman"/>
          <w:sz w:val="28"/>
          <w:szCs w:val="28"/>
        </w:rPr>
        <w:t xml:space="preserve"> 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підлягають</w:t>
      </w:r>
      <w:r>
        <w:rPr>
          <w:rFonts w:ascii="Times New Roman" w:eastAsia="CenturySchoolbook" w:hAnsi="Times New Roman"/>
          <w:sz w:val="28"/>
          <w:szCs w:val="28"/>
        </w:rPr>
        <w:t xml:space="preserve"> </w:t>
      </w:r>
      <w:r w:rsidR="00722DA7" w:rsidRPr="00D34D34">
        <w:rPr>
          <w:rFonts w:ascii="Times New Roman" w:eastAsia="CenturySchoolbook" w:hAnsi="Times New Roman"/>
          <w:sz w:val="28"/>
          <w:szCs w:val="28"/>
        </w:rPr>
        <w:t>доказуванню [</w:t>
      </w:r>
      <w:r w:rsidR="00D34D34" w:rsidRPr="00D34D34">
        <w:rPr>
          <w:rFonts w:ascii="Times New Roman" w:eastAsia="CenturySchoolbook" w:hAnsi="Times New Roman"/>
          <w:sz w:val="28"/>
          <w:szCs w:val="28"/>
        </w:rPr>
        <w:t>14</w:t>
      </w:r>
      <w:r w:rsidR="004900F7" w:rsidRPr="00D34D34">
        <w:rPr>
          <w:rFonts w:ascii="Times New Roman" w:eastAsia="CenturySchoolbook" w:hAnsi="Times New Roman"/>
          <w:sz w:val="28"/>
          <w:szCs w:val="28"/>
        </w:rPr>
        <w:t>, с. 83].</w:t>
      </w:r>
    </w:p>
    <w:p w14:paraId="75925659" w14:textId="77777777" w:rsidR="004900F7" w:rsidRPr="00D34D34" w:rsidRDefault="003E055C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eastAsia="CenturySchoolbook" w:hAnsi="Times New Roman"/>
          <w:sz w:val="28"/>
          <w:szCs w:val="28"/>
        </w:rPr>
        <w:tab/>
      </w:r>
      <w:r w:rsidR="004900F7" w:rsidRPr="003E055C">
        <w:rPr>
          <w:rFonts w:ascii="Times New Roman" w:eastAsia="CenturySchoolbook" w:hAnsi="Times New Roman"/>
          <w:sz w:val="28"/>
          <w:szCs w:val="28"/>
        </w:rPr>
        <w:t>Друга, докази – це нерозривна єдність їх</w:t>
      </w:r>
      <w:r>
        <w:rPr>
          <w:rFonts w:ascii="Times New Roman" w:eastAsia="CenturySchoolbook" w:hAnsi="Times New Roman"/>
          <w:sz w:val="28"/>
          <w:szCs w:val="28"/>
        </w:rPr>
        <w:t xml:space="preserve"> 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змістовної сторони (фактичних даних, тобто відомостей, що дають можливість встановити факти, які є предметом доказування</w:t>
      </w:r>
      <w:r>
        <w:rPr>
          <w:rFonts w:ascii="Times New Roman" w:eastAsia="CenturySchoolbook" w:hAnsi="Times New Roman"/>
          <w:sz w:val="28"/>
          <w:szCs w:val="28"/>
        </w:rPr>
        <w:t xml:space="preserve">) 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та їх процесуальних джерел (форми, що є</w:t>
      </w:r>
      <w:r>
        <w:rPr>
          <w:rFonts w:ascii="Times New Roman" w:eastAsia="CenturySchoolbook" w:hAnsi="Times New Roman"/>
          <w:sz w:val="28"/>
          <w:szCs w:val="28"/>
        </w:rPr>
        <w:t xml:space="preserve"> 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>встановленим кримінальним процесуальним законом порядком отримання фа</w:t>
      </w:r>
      <w:r w:rsidR="00722DA7">
        <w:rPr>
          <w:rFonts w:ascii="Times New Roman" w:eastAsia="CenturySchoolbook" w:hAnsi="Times New Roman"/>
          <w:sz w:val="28"/>
          <w:szCs w:val="28"/>
        </w:rPr>
        <w:t>ктичних даних та їх фіксації) [</w:t>
      </w:r>
      <w:r w:rsidR="00D34D34" w:rsidRPr="00D34D34">
        <w:rPr>
          <w:rFonts w:ascii="Times New Roman" w:eastAsia="CenturySchoolbook" w:hAnsi="Times New Roman"/>
          <w:sz w:val="28"/>
          <w:szCs w:val="28"/>
        </w:rPr>
        <w:t>9</w:t>
      </w:r>
      <w:r w:rsidR="004900F7" w:rsidRPr="00D34D34">
        <w:rPr>
          <w:rFonts w:ascii="Times New Roman" w:eastAsia="CenturySchoolbook" w:hAnsi="Times New Roman"/>
          <w:sz w:val="28"/>
          <w:szCs w:val="28"/>
        </w:rPr>
        <w:t>, с. 180–181].</w:t>
      </w:r>
    </w:p>
    <w:p w14:paraId="0A0784A7" w14:textId="77777777" w:rsidR="003E055C" w:rsidRPr="003E055C" w:rsidRDefault="003E055C" w:rsidP="00423A7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/>
          <w:sz w:val="28"/>
          <w:szCs w:val="28"/>
        </w:rPr>
      </w:pPr>
      <w:r w:rsidRPr="00D34D34">
        <w:rPr>
          <w:rFonts w:ascii="Times New Roman" w:eastAsia="CenturySchoolbook" w:hAnsi="Times New Roman"/>
          <w:sz w:val="28"/>
          <w:szCs w:val="28"/>
        </w:rPr>
        <w:tab/>
      </w:r>
      <w:r w:rsidR="004900F7" w:rsidRPr="00D34D34">
        <w:rPr>
          <w:rFonts w:ascii="Times New Roman" w:eastAsia="CenturySchoolbook" w:hAnsi="Times New Roman"/>
          <w:sz w:val="28"/>
          <w:szCs w:val="28"/>
        </w:rPr>
        <w:t>Третя, докази є органічною єдністю фактичних</w:t>
      </w:r>
      <w:r w:rsidR="004900F7" w:rsidRPr="003E055C">
        <w:rPr>
          <w:rFonts w:ascii="Times New Roman" w:eastAsia="CenturySchoolbook" w:hAnsi="Times New Roman"/>
          <w:sz w:val="28"/>
          <w:szCs w:val="28"/>
        </w:rPr>
        <w:t xml:space="preserve"> даних, отриманих і закріплених у</w:t>
      </w:r>
      <w:r>
        <w:rPr>
          <w:rFonts w:ascii="Times New Roman" w:eastAsia="CenturySchoolbook" w:hAnsi="Times New Roman"/>
          <w:sz w:val="28"/>
          <w:szCs w:val="28"/>
        </w:rPr>
        <w:t xml:space="preserve"> </w:t>
      </w:r>
      <w:r w:rsidR="00423A74">
        <w:rPr>
          <w:rFonts w:ascii="Times New Roman" w:eastAsia="CenturySchoolbook" w:hAnsi="Times New Roman"/>
          <w:sz w:val="28"/>
          <w:szCs w:val="28"/>
        </w:rPr>
        <w:t>…..</w:t>
      </w:r>
      <w:proofErr w:type="spellStart"/>
      <w:r w:rsidR="000E7C55" w:rsidRPr="003E055C">
        <w:rPr>
          <w:rFonts w:ascii="Times New Roman" w:eastAsia="CenturySchoolbook" w:hAnsi="Times New Roman"/>
          <w:sz w:val="28"/>
          <w:szCs w:val="28"/>
        </w:rPr>
        <w:t>ового</w:t>
      </w:r>
      <w:proofErr w:type="spellEnd"/>
      <w:r w:rsidR="000E7C55" w:rsidRPr="003E055C">
        <w:rPr>
          <w:rFonts w:ascii="Times New Roman" w:eastAsia="CenturySchoolbook" w:hAnsi="Times New Roman"/>
          <w:sz w:val="28"/>
          <w:szCs w:val="28"/>
        </w:rPr>
        <w:t xml:space="preserve"> права</w:t>
      </w:r>
      <w:r w:rsidR="007B7B8E">
        <w:rPr>
          <w:rFonts w:ascii="Times New Roman" w:eastAsia="CenturySchoolbook" w:hAnsi="Times New Roman"/>
          <w:sz w:val="28"/>
          <w:szCs w:val="28"/>
        </w:rPr>
        <w:t xml:space="preserve">, </w:t>
      </w:r>
      <w:r w:rsidR="000E7C55" w:rsidRPr="003E055C">
        <w:rPr>
          <w:rFonts w:ascii="Times New Roman" w:eastAsia="CenturySchoolbook" w:hAnsi="Times New Roman"/>
          <w:sz w:val="28"/>
          <w:szCs w:val="28"/>
        </w:rPr>
        <w:t>зокрема і вимог щодо належності, допустимості, достовірності та достатності доказів</w:t>
      </w:r>
      <w:r w:rsidRPr="003E055C">
        <w:rPr>
          <w:rFonts w:ascii="Times New Roman" w:eastAsia="CenturySchoolbook" w:hAnsi="Times New Roman"/>
          <w:sz w:val="28"/>
          <w:szCs w:val="28"/>
        </w:rPr>
        <w:t>.</w:t>
      </w:r>
    </w:p>
    <w:p w14:paraId="5D78B8EF" w14:textId="77777777" w:rsidR="007B7B8E" w:rsidRDefault="007B7B8E" w:rsidP="00423A7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enturySchoolbook" w:hAnsi="Times New Roman"/>
          <w:sz w:val="28"/>
          <w:szCs w:val="28"/>
        </w:rPr>
        <w:tab/>
      </w:r>
      <w:r w:rsidR="003E055C" w:rsidRPr="003E055C">
        <w:rPr>
          <w:rFonts w:ascii="Times New Roman" w:eastAsia="CenturySchoolbook" w:hAnsi="Times New Roman"/>
          <w:sz w:val="28"/>
          <w:szCs w:val="28"/>
        </w:rPr>
        <w:t xml:space="preserve">Отже, </w:t>
      </w:r>
      <w:r w:rsidR="00423A74">
        <w:rPr>
          <w:rFonts w:ascii="Times New Roman" w:eastAsia="CenturySchoolbook" w:hAnsi="Times New Roman"/>
          <w:sz w:val="28"/>
          <w:szCs w:val="28"/>
        </w:rPr>
        <w:t>….</w:t>
      </w:r>
    </w:p>
    <w:p w14:paraId="7B5B807D" w14:textId="77777777" w:rsidR="007B7B8E" w:rsidRPr="00423A74" w:rsidRDefault="007B7B8E" w:rsidP="007B7B8E">
      <w:pPr>
        <w:pStyle w:val="a8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23A74">
        <w:rPr>
          <w:rFonts w:ascii="Times New Roman" w:hAnsi="Times New Roman"/>
          <w:b/>
          <w:bCs/>
          <w:sz w:val="28"/>
          <w:szCs w:val="28"/>
        </w:rPr>
        <w:t>Загальна класифікація доказів у кримінальному судочинстві</w:t>
      </w:r>
    </w:p>
    <w:p w14:paraId="005D292F" w14:textId="77777777" w:rsidR="007B7B8E" w:rsidRPr="00423A74" w:rsidRDefault="007B7B8E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01A799" w14:textId="77777777" w:rsidR="00553D94" w:rsidRPr="005977FB" w:rsidRDefault="00553D94" w:rsidP="00423A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7B7B8E" w:rsidRPr="005977FB">
        <w:rPr>
          <w:rFonts w:ascii="Times New Roman" w:hAnsi="Times New Roman"/>
          <w:sz w:val="28"/>
          <w:szCs w:val="28"/>
        </w:rPr>
        <w:t xml:space="preserve">Класифікація доказів означає їх наукове групування за певними ознаками, які притаманні їх змісту або формі. Потреба в класифікації доказів у кримінальному провадженні диктується складністю процесу доказування, </w:t>
      </w:r>
      <w:r w:rsidR="00423A74">
        <w:rPr>
          <w:rFonts w:ascii="Times New Roman" w:hAnsi="Times New Roman"/>
          <w:sz w:val="28"/>
          <w:szCs w:val="28"/>
        </w:rPr>
        <w:t>….</w:t>
      </w:r>
      <w:r w:rsidRPr="005977FB">
        <w:rPr>
          <w:rFonts w:ascii="Times New Roman" w:hAnsi="Times New Roman"/>
          <w:sz w:val="28"/>
          <w:szCs w:val="28"/>
        </w:rPr>
        <w:t xml:space="preserve">розслідування встановлюють і перевіряють багато непрямих доказів. Оцінка доказу і </w:t>
      </w:r>
      <w:r w:rsidRPr="00D34D34">
        <w:rPr>
          <w:rFonts w:ascii="Times New Roman" w:hAnsi="Times New Roman"/>
          <w:sz w:val="28"/>
          <w:szCs w:val="28"/>
        </w:rPr>
        <w:t xml:space="preserve">прямого, і непрямого </w:t>
      </w:r>
      <w:r w:rsidR="005977FB" w:rsidRPr="00D34D34">
        <w:rPr>
          <w:rFonts w:ascii="Times New Roman" w:hAnsi="Times New Roman"/>
          <w:sz w:val="28"/>
          <w:szCs w:val="28"/>
        </w:rPr>
        <w:t>(побічного) може змінюва</w:t>
      </w:r>
      <w:r w:rsidRPr="00D34D34">
        <w:rPr>
          <w:rFonts w:ascii="Times New Roman" w:hAnsi="Times New Roman"/>
          <w:sz w:val="28"/>
          <w:szCs w:val="28"/>
        </w:rPr>
        <w:t>тися залежно від предмета доказування</w:t>
      </w:r>
      <w:r w:rsidR="007C559C" w:rsidRPr="00D34D34">
        <w:rPr>
          <w:rFonts w:ascii="Times New Roman" w:hAnsi="Times New Roman"/>
          <w:sz w:val="28"/>
          <w:szCs w:val="28"/>
        </w:rPr>
        <w:t xml:space="preserve"> </w:t>
      </w:r>
      <w:r w:rsidR="007C559C" w:rsidRPr="00D34D34">
        <w:rPr>
          <w:rFonts w:ascii="Times New Roman" w:hAnsi="Times New Roman"/>
          <w:sz w:val="28"/>
          <w:szCs w:val="28"/>
          <w:lang w:val="ru-RU"/>
        </w:rPr>
        <w:t>[</w:t>
      </w:r>
      <w:r w:rsidR="00D34D34" w:rsidRPr="00D34D34">
        <w:rPr>
          <w:rFonts w:ascii="Times New Roman" w:hAnsi="Times New Roman"/>
          <w:sz w:val="28"/>
          <w:szCs w:val="28"/>
          <w:lang w:val="ru-RU"/>
        </w:rPr>
        <w:t>7, с</w:t>
      </w:r>
      <w:r w:rsidR="007C559C" w:rsidRPr="00D34D34">
        <w:rPr>
          <w:rFonts w:ascii="Times New Roman" w:hAnsi="Times New Roman"/>
          <w:sz w:val="28"/>
          <w:szCs w:val="28"/>
          <w:lang w:val="ru-RU"/>
        </w:rPr>
        <w:t>. 28]</w:t>
      </w:r>
      <w:r w:rsidRPr="00D34D34">
        <w:rPr>
          <w:rFonts w:ascii="Times New Roman" w:hAnsi="Times New Roman"/>
          <w:sz w:val="28"/>
          <w:szCs w:val="28"/>
        </w:rPr>
        <w:t>.</w:t>
      </w:r>
    </w:p>
    <w:p w14:paraId="078762EB" w14:textId="77777777" w:rsidR="00553D94" w:rsidRPr="00D34D34" w:rsidRDefault="005977FB" w:rsidP="00423A74">
      <w:pPr>
        <w:pStyle w:val="Default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553D94" w:rsidRPr="005977FB">
        <w:rPr>
          <w:rFonts w:ascii="Times New Roman" w:hAnsi="Times New Roman" w:cs="Times New Roman"/>
          <w:iCs/>
          <w:sz w:val="28"/>
          <w:szCs w:val="28"/>
        </w:rPr>
        <w:t xml:space="preserve">Прямий доказ </w:t>
      </w:r>
      <w:r w:rsidR="00553D94" w:rsidRPr="005977FB">
        <w:rPr>
          <w:rFonts w:ascii="Times New Roman" w:hAnsi="Times New Roman" w:cs="Times New Roman"/>
          <w:sz w:val="28"/>
          <w:szCs w:val="28"/>
        </w:rPr>
        <w:t xml:space="preserve">безпосередньо пов’язує особу, яка обвинувачується у вчиненні кримінального правопорушення з фактом цього кримінального правопорушення, </w:t>
      </w:r>
      <w:r w:rsidR="00423A74">
        <w:rPr>
          <w:rFonts w:ascii="Times New Roman" w:hAnsi="Times New Roman" w:cs="Times New Roman"/>
          <w:sz w:val="28"/>
          <w:szCs w:val="28"/>
        </w:rPr>
        <w:t>….</w:t>
      </w:r>
    </w:p>
    <w:p w14:paraId="6FEA740B" w14:textId="77777777" w:rsidR="00653C5F" w:rsidRPr="005977FB" w:rsidRDefault="00553D94" w:rsidP="00423A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34D34">
        <w:rPr>
          <w:rFonts w:ascii="Times New Roman" w:hAnsi="Times New Roman"/>
          <w:sz w:val="28"/>
          <w:szCs w:val="28"/>
        </w:rPr>
        <w:tab/>
      </w:r>
      <w:r w:rsidR="00653C5F" w:rsidRPr="00D34D34">
        <w:rPr>
          <w:rFonts w:ascii="Times New Roman" w:hAnsi="Times New Roman"/>
          <w:sz w:val="28"/>
          <w:szCs w:val="28"/>
        </w:rPr>
        <w:t xml:space="preserve">Отже, </w:t>
      </w:r>
      <w:r w:rsidR="00423A74">
        <w:rPr>
          <w:rFonts w:ascii="Times New Roman" w:hAnsi="Times New Roman"/>
          <w:sz w:val="28"/>
          <w:szCs w:val="28"/>
        </w:rPr>
        <w:t>….</w:t>
      </w:r>
    </w:p>
    <w:p w14:paraId="1072AF82" w14:textId="77777777" w:rsidR="005977FB" w:rsidRPr="005977FB" w:rsidRDefault="005977FB" w:rsidP="00192F0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977FB">
        <w:rPr>
          <w:rFonts w:ascii="Times New Roman" w:hAnsi="Times New Roman"/>
          <w:iCs/>
          <w:sz w:val="28"/>
          <w:szCs w:val="28"/>
        </w:rPr>
        <w:tab/>
      </w:r>
    </w:p>
    <w:p w14:paraId="1AC3CE4B" w14:textId="77777777" w:rsidR="005977FB" w:rsidRPr="00423A74" w:rsidRDefault="005977FB" w:rsidP="005977FB">
      <w:pPr>
        <w:jc w:val="center"/>
        <w:rPr>
          <w:rFonts w:ascii="Times New Roman" w:hAnsi="Times New Roman"/>
          <w:b/>
          <w:sz w:val="28"/>
          <w:szCs w:val="28"/>
        </w:rPr>
      </w:pPr>
      <w:r w:rsidRPr="005977FB">
        <w:rPr>
          <w:rFonts w:ascii="Times New Roman" w:hAnsi="Times New Roman"/>
          <w:b/>
          <w:sz w:val="28"/>
          <w:szCs w:val="28"/>
        </w:rPr>
        <w:t>1.</w:t>
      </w:r>
      <w:r w:rsidRPr="00423A74">
        <w:rPr>
          <w:rFonts w:ascii="Times New Roman" w:hAnsi="Times New Roman"/>
          <w:b/>
          <w:sz w:val="28"/>
          <w:szCs w:val="28"/>
        </w:rPr>
        <w:t xml:space="preserve">3. </w:t>
      </w:r>
      <w:r w:rsidRPr="00423A74">
        <w:rPr>
          <w:rFonts w:ascii="Times New Roman" w:hAnsi="Times New Roman"/>
          <w:b/>
          <w:bCs/>
          <w:sz w:val="28"/>
          <w:szCs w:val="28"/>
        </w:rPr>
        <w:t>Класифікація джерел доказів у кримінальному процесі</w:t>
      </w:r>
    </w:p>
    <w:p w14:paraId="64CDD255" w14:textId="77777777" w:rsidR="005977FB" w:rsidRDefault="005977FB" w:rsidP="0059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B04D5" w14:textId="77777777" w:rsidR="005977FB" w:rsidRPr="00D34D34" w:rsidRDefault="005977FB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B5DF6">
        <w:rPr>
          <w:rFonts w:ascii="Times New Roman" w:hAnsi="Times New Roman"/>
          <w:sz w:val="28"/>
          <w:szCs w:val="28"/>
        </w:rPr>
        <w:t xml:space="preserve">Науково-теоретичне обґрунтування процесуальної класифікації джерел доказів має істотне значення для вивчення в основоположних категоріях кримінально-процесуального судочинства в Україні, а також застосування їх у ході </w:t>
      </w:r>
      <w:r w:rsidRPr="00D34D34">
        <w:rPr>
          <w:rFonts w:ascii="Times New Roman" w:hAnsi="Times New Roman"/>
          <w:sz w:val="28"/>
          <w:szCs w:val="28"/>
        </w:rPr>
        <w:t>практики</w:t>
      </w:r>
      <w:r w:rsidR="00337A30" w:rsidRPr="00D34D34">
        <w:rPr>
          <w:rFonts w:ascii="Times New Roman" w:hAnsi="Times New Roman"/>
          <w:sz w:val="28"/>
          <w:szCs w:val="28"/>
        </w:rPr>
        <w:t xml:space="preserve"> </w:t>
      </w:r>
      <w:r w:rsidR="00337A30" w:rsidRPr="00D34D34">
        <w:rPr>
          <w:rFonts w:ascii="Times New Roman" w:hAnsi="Times New Roman"/>
          <w:sz w:val="28"/>
          <w:szCs w:val="28"/>
          <w:lang w:val="ru-RU"/>
        </w:rPr>
        <w:t>[</w:t>
      </w:r>
      <w:r w:rsidR="00D34D34" w:rsidRPr="00D34D34">
        <w:rPr>
          <w:rFonts w:ascii="Times New Roman" w:hAnsi="Times New Roman"/>
          <w:sz w:val="28"/>
          <w:szCs w:val="28"/>
          <w:lang w:val="ru-RU"/>
        </w:rPr>
        <w:t>11</w:t>
      </w:r>
      <w:r w:rsidR="00337A30" w:rsidRPr="00D34D34">
        <w:rPr>
          <w:rFonts w:ascii="Times New Roman" w:hAnsi="Times New Roman"/>
          <w:sz w:val="28"/>
          <w:szCs w:val="28"/>
        </w:rPr>
        <w:t>, с. 232</w:t>
      </w:r>
      <w:r w:rsidR="00337A30" w:rsidRPr="00D34D34">
        <w:rPr>
          <w:rFonts w:ascii="Times New Roman" w:hAnsi="Times New Roman"/>
          <w:sz w:val="28"/>
          <w:szCs w:val="28"/>
          <w:lang w:val="ru-RU"/>
        </w:rPr>
        <w:t>]</w:t>
      </w:r>
      <w:r w:rsidRPr="00D34D34">
        <w:rPr>
          <w:rFonts w:ascii="Times New Roman" w:hAnsi="Times New Roman"/>
          <w:sz w:val="28"/>
          <w:szCs w:val="28"/>
        </w:rPr>
        <w:t>.</w:t>
      </w:r>
    </w:p>
    <w:p w14:paraId="0CC5462F" w14:textId="77777777" w:rsidR="005977FB" w:rsidRPr="002B5DF6" w:rsidRDefault="005977FB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D34">
        <w:rPr>
          <w:rFonts w:ascii="Times New Roman" w:hAnsi="Times New Roman"/>
          <w:sz w:val="28"/>
          <w:szCs w:val="28"/>
        </w:rPr>
        <w:tab/>
      </w:r>
      <w:r w:rsidRPr="00D34D34">
        <w:rPr>
          <w:rFonts w:ascii="Times New Roman" w:hAnsi="Times New Roman"/>
          <w:bCs/>
          <w:sz w:val="28"/>
          <w:szCs w:val="28"/>
        </w:rPr>
        <w:t xml:space="preserve">Процесуальні джерела доказів </w:t>
      </w:r>
      <w:r w:rsidRPr="00D34D34">
        <w:rPr>
          <w:rFonts w:ascii="Times New Roman" w:hAnsi="Times New Roman"/>
          <w:sz w:val="28"/>
          <w:szCs w:val="28"/>
        </w:rPr>
        <w:t xml:space="preserve">- це </w:t>
      </w:r>
      <w:r w:rsidRPr="00D34D34">
        <w:rPr>
          <w:rFonts w:ascii="Times New Roman" w:hAnsi="Times New Roman"/>
          <w:iCs/>
          <w:sz w:val="28"/>
          <w:szCs w:val="28"/>
        </w:rPr>
        <w:t>форма</w:t>
      </w:r>
      <w:r w:rsidRPr="002B5DF6">
        <w:rPr>
          <w:rFonts w:ascii="Times New Roman" w:hAnsi="Times New Roman"/>
          <w:iCs/>
          <w:sz w:val="28"/>
          <w:szCs w:val="28"/>
        </w:rPr>
        <w:t xml:space="preserve"> збереження фактичних даних.</w:t>
      </w:r>
    </w:p>
    <w:p w14:paraId="072234A5" w14:textId="77777777" w:rsidR="002B5DF6" w:rsidRPr="00D34D34" w:rsidRDefault="005977FB" w:rsidP="00423A74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B5DF6">
        <w:rPr>
          <w:rFonts w:ascii="Times New Roman" w:hAnsi="Times New Roman" w:cs="Times New Roman"/>
          <w:sz w:val="28"/>
          <w:szCs w:val="28"/>
        </w:rPr>
        <w:tab/>
        <w:t>Згідно з ч. 2 ст. 84 КПК фактичні дані, що можуть бути доказами у кримінально</w:t>
      </w:r>
      <w:r w:rsidR="007C559C">
        <w:rPr>
          <w:rFonts w:ascii="Times New Roman" w:hAnsi="Times New Roman" w:cs="Times New Roman"/>
          <w:sz w:val="28"/>
          <w:szCs w:val="28"/>
        </w:rPr>
        <w:t xml:space="preserve">му </w:t>
      </w:r>
      <w:r w:rsidR="00423A74">
        <w:rPr>
          <w:rFonts w:ascii="Times New Roman" w:hAnsi="Times New Roman" w:cs="Times New Roman"/>
          <w:sz w:val="28"/>
          <w:szCs w:val="28"/>
        </w:rPr>
        <w:t>…</w:t>
      </w:r>
      <w:r w:rsidR="000F7B7D" w:rsidRPr="000F7B7D">
        <w:rPr>
          <w:sz w:val="28"/>
          <w:szCs w:val="28"/>
        </w:rPr>
        <w:t xml:space="preserve"> експертизи включаються запитання, поставлені експертові </w:t>
      </w:r>
      <w:r w:rsidR="000F7B7D" w:rsidRPr="00D34D34">
        <w:rPr>
          <w:sz w:val="28"/>
          <w:szCs w:val="28"/>
        </w:rPr>
        <w:t xml:space="preserve">особою, яка звернулася з відповідним клопотанням. </w:t>
      </w:r>
      <w:r w:rsidR="002B5DF6" w:rsidRPr="00D34D34">
        <w:rPr>
          <w:sz w:val="28"/>
          <w:szCs w:val="28"/>
        </w:rPr>
        <w:t>Висновок підписується експертом</w:t>
      </w:r>
      <w:r w:rsidR="00337A30" w:rsidRPr="00D34D34">
        <w:rPr>
          <w:sz w:val="28"/>
          <w:szCs w:val="28"/>
        </w:rPr>
        <w:t xml:space="preserve"> </w:t>
      </w:r>
      <w:r w:rsidR="00337A30" w:rsidRPr="00D34D34">
        <w:rPr>
          <w:sz w:val="28"/>
          <w:szCs w:val="28"/>
          <w:lang w:val="ru-RU"/>
        </w:rPr>
        <w:t>[</w:t>
      </w:r>
      <w:r w:rsidR="00D34D34" w:rsidRPr="00D34D34">
        <w:rPr>
          <w:sz w:val="28"/>
          <w:szCs w:val="28"/>
        </w:rPr>
        <w:t>2</w:t>
      </w:r>
      <w:r w:rsidR="00337A30" w:rsidRPr="00D34D34">
        <w:rPr>
          <w:sz w:val="28"/>
          <w:szCs w:val="28"/>
          <w:lang w:val="ru-RU"/>
        </w:rPr>
        <w:t>]</w:t>
      </w:r>
      <w:r w:rsidR="002B5DF6" w:rsidRPr="00D34D34">
        <w:rPr>
          <w:sz w:val="28"/>
          <w:szCs w:val="28"/>
        </w:rPr>
        <w:t>.</w:t>
      </w:r>
    </w:p>
    <w:p w14:paraId="464A60ED" w14:textId="77777777" w:rsidR="000F7B7D" w:rsidRPr="00D34D34" w:rsidRDefault="000F7B7D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4D34">
        <w:rPr>
          <w:rFonts w:ascii="Times New Roman" w:hAnsi="Times New Roman"/>
          <w:sz w:val="28"/>
          <w:szCs w:val="28"/>
        </w:rPr>
        <w:tab/>
      </w:r>
      <w:r w:rsidRPr="00D34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Висновок експерта, залученого слідчим суддею, надається особі, за клопотанням якої він був залучений</w:t>
      </w:r>
      <w:r w:rsidR="00337A30" w:rsidRPr="00D34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7A30" w:rsidRPr="00D34D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D34D34" w:rsidRPr="00D34D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337A30" w:rsidRPr="00D34D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Pr="00D34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E754CC6" w14:textId="77777777" w:rsidR="000F7B7D" w:rsidRDefault="000F7B7D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Отже, з </w:t>
      </w:r>
      <w:r w:rsidR="0042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</w:p>
    <w:p w14:paraId="650F1840" w14:textId="77777777" w:rsidR="000F7B7D" w:rsidRDefault="000F7B7D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2244AA" w14:textId="77777777" w:rsidR="000F7B7D" w:rsidRDefault="000F7B7D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B0F970" w14:textId="77777777" w:rsidR="000F7B7D" w:rsidRDefault="000F7B7D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5E02B3" w14:textId="77777777" w:rsidR="000F7B7D" w:rsidRDefault="000F7B7D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9A4BAC" w14:textId="77777777" w:rsidR="000F7B7D" w:rsidRDefault="000F7B7D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55B345" w14:textId="77777777" w:rsidR="000F7B7D" w:rsidRDefault="000F7B7D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CB10DE" w14:textId="77777777" w:rsidR="000F7B7D" w:rsidRDefault="000F7B7D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252FFD6" w14:textId="77777777" w:rsidR="000F7B7D" w:rsidRDefault="000F7B7D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2D752E" w14:textId="77777777" w:rsidR="00D34D34" w:rsidRDefault="00D34D34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F547A4" w14:textId="77777777" w:rsidR="00D34D34" w:rsidRDefault="00D34D34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CA5EEF" w14:textId="77777777" w:rsidR="00D34D34" w:rsidRDefault="00D34D34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A8B024" w14:textId="77777777" w:rsidR="00BD4191" w:rsidRDefault="00BD4191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7A538E" w14:textId="77777777" w:rsidR="005869E8" w:rsidRDefault="005869E8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EE45FCE" w14:textId="77777777" w:rsidR="000F7B7D" w:rsidRPr="000F7B7D" w:rsidRDefault="000F7B7D" w:rsidP="000F7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B7D">
        <w:rPr>
          <w:rFonts w:ascii="Times New Roman" w:hAnsi="Times New Roman"/>
          <w:b/>
          <w:sz w:val="28"/>
          <w:szCs w:val="28"/>
        </w:rPr>
        <w:t>РОЗДІЛ 2</w:t>
      </w:r>
    </w:p>
    <w:p w14:paraId="3A3C26FF" w14:textId="77777777" w:rsidR="000F7B7D" w:rsidRPr="000F7B7D" w:rsidRDefault="000F7B7D" w:rsidP="000F7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B7D">
        <w:rPr>
          <w:rFonts w:ascii="Times New Roman" w:hAnsi="Times New Roman"/>
          <w:b/>
          <w:sz w:val="28"/>
          <w:szCs w:val="28"/>
        </w:rPr>
        <w:t>АНАЛІЗ ОСОБЛИВОСТЕЙ ОЦІНКИ ДОКАЗІВ У КРИМІНАЛЬНОМУ ПРОЦЕСІ</w:t>
      </w:r>
    </w:p>
    <w:p w14:paraId="30B0D137" w14:textId="77777777" w:rsidR="000F7B7D" w:rsidRPr="000F7B7D" w:rsidRDefault="000F7B7D" w:rsidP="000F7B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B7D">
        <w:rPr>
          <w:rFonts w:ascii="Times New Roman" w:hAnsi="Times New Roman"/>
          <w:b/>
          <w:sz w:val="28"/>
          <w:szCs w:val="28"/>
        </w:rPr>
        <w:t>2.1. Сутність оцінки доказів</w:t>
      </w:r>
    </w:p>
    <w:p w14:paraId="0A56F6E3" w14:textId="77777777" w:rsidR="000F7B7D" w:rsidRDefault="000F7B7D" w:rsidP="000F7B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4A1604" w14:textId="77777777" w:rsidR="000F7B7D" w:rsidRPr="00CB7B8F" w:rsidRDefault="00B87D75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ECF0F4"/>
        </w:rPr>
      </w:pPr>
      <w:r w:rsidRPr="00CB7B8F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0F7B7D" w:rsidRPr="00CB7B8F">
        <w:rPr>
          <w:rFonts w:ascii="Times New Roman" w:hAnsi="Times New Roman"/>
          <w:color w:val="000000"/>
          <w:sz w:val="28"/>
          <w:szCs w:val="28"/>
        </w:rPr>
        <w:t>Особливе місце в кримінальному процесі займає такий його інститут як доказування. Важливим елементом процесу доказування є оцінка доказів, яка являє собою розумову діяльність суб’єкта доказування. Але суб’єкти доказування здійснюють певну розумову діяльність також під час перевірки доказів.</w:t>
      </w:r>
    </w:p>
    <w:p w14:paraId="463B7018" w14:textId="77777777" w:rsidR="00D134A9" w:rsidRPr="00D134A9" w:rsidRDefault="00B87D75" w:rsidP="00192F0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B7B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="00D134A9" w:rsidRPr="00D134A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Слідчий, проаналізувавши окремий доказ, вживає заходів до його перевірки, збирає нові докази. Потім оцінює зібрану сукупність, зіставляє докази між собою. Дійшовши висновку, що доказ підтверджено недостатньо, </w:t>
      </w:r>
      <w:r w:rsidR="00423A7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…</w:t>
      </w:r>
    </w:p>
    <w:p w14:paraId="71481DFC" w14:textId="77777777" w:rsidR="00D134A9" w:rsidRPr="00D34D34" w:rsidRDefault="00D134A9" w:rsidP="00192F0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7B8F">
        <w:rPr>
          <w:rFonts w:ascii="Times New Roman" w:hAnsi="Times New Roman"/>
          <w:color w:val="000000"/>
          <w:sz w:val="28"/>
          <w:szCs w:val="28"/>
        </w:rPr>
        <w:tab/>
        <w:t>Як вдало відмічає Мирошниченко Т.М., науковий інтерес дослідників у сфері кримінального процесуального доказування є не випадковим. Оцінка доказів як невід'ємний елемент доказування має місце на всьому шляху досягнення знань у кожному кримінальному провадженні. Однак, не дивлячись на це, як вид кримінальної процесуальної діяльності оцінка доказів досліджена недостатньо. Такий стан у теорії кримінального процесу обумовлений не тільки тим, що зміст оцінки доказів створюється розумовою логічною діяльністю, яка є складною для вивчення. Причини є значно глибшими. Вони породжуються</w:t>
      </w:r>
      <w:r w:rsidRPr="00CB7B8F">
        <w:rPr>
          <w:rFonts w:ascii="Times New Roman" w:hAnsi="Times New Roman"/>
          <w:color w:val="000000"/>
          <w:sz w:val="28"/>
          <w:szCs w:val="28"/>
          <w:shd w:val="clear" w:color="auto" w:fill="ECF0F4"/>
        </w:rPr>
        <w:t xml:space="preserve"> </w:t>
      </w:r>
      <w:r w:rsidRPr="00CB7B8F">
        <w:rPr>
          <w:rFonts w:ascii="Times New Roman" w:hAnsi="Times New Roman"/>
          <w:color w:val="000000"/>
          <w:sz w:val="28"/>
          <w:szCs w:val="28"/>
        </w:rPr>
        <w:t xml:space="preserve">фундаментальними властивостями суспільних відносин, що визначають об'єкт правового регулювання </w:t>
      </w:r>
      <w:r w:rsidR="00423A74">
        <w:rPr>
          <w:rFonts w:ascii="Times New Roman" w:hAnsi="Times New Roman"/>
          <w:color w:val="000000"/>
          <w:sz w:val="28"/>
          <w:szCs w:val="28"/>
        </w:rPr>
        <w:t>…</w:t>
      </w:r>
      <w:r w:rsidRPr="00CB7B8F">
        <w:rPr>
          <w:rFonts w:ascii="Times New Roman" w:hAnsi="Times New Roman"/>
          <w:color w:val="000000"/>
          <w:sz w:val="28"/>
          <w:szCs w:val="28"/>
        </w:rPr>
        <w:t xml:space="preserve"> переосмислення результатів наукових розробок у сфері рег</w:t>
      </w:r>
      <w:r w:rsidR="00337A30">
        <w:rPr>
          <w:rFonts w:ascii="Times New Roman" w:hAnsi="Times New Roman"/>
          <w:color w:val="000000"/>
          <w:sz w:val="28"/>
          <w:szCs w:val="28"/>
        </w:rPr>
        <w:t xml:space="preserve">улювання доказової </w:t>
      </w:r>
      <w:r w:rsidR="00337A30" w:rsidRPr="00D34D34">
        <w:rPr>
          <w:rFonts w:ascii="Times New Roman" w:hAnsi="Times New Roman"/>
          <w:color w:val="000000"/>
          <w:sz w:val="28"/>
          <w:szCs w:val="28"/>
        </w:rPr>
        <w:t>діяльності [</w:t>
      </w:r>
      <w:r w:rsidR="00D34D34" w:rsidRPr="00D34D34">
        <w:rPr>
          <w:rFonts w:ascii="Times New Roman" w:hAnsi="Times New Roman"/>
          <w:color w:val="000000"/>
          <w:sz w:val="28"/>
          <w:szCs w:val="28"/>
        </w:rPr>
        <w:t>13</w:t>
      </w:r>
      <w:r w:rsidRPr="00D34D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4D3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34D34">
        <w:rPr>
          <w:rFonts w:ascii="Times New Roman" w:hAnsi="Times New Roman"/>
          <w:color w:val="000000"/>
          <w:sz w:val="28"/>
          <w:szCs w:val="28"/>
        </w:rPr>
        <w:t>с. 182].</w:t>
      </w:r>
    </w:p>
    <w:p w14:paraId="76B34182" w14:textId="77777777" w:rsidR="00B87D75" w:rsidRPr="00B87D75" w:rsidRDefault="00B87D75" w:rsidP="00423A74">
      <w:pPr>
        <w:widowControl w:val="0"/>
        <w:tabs>
          <w:tab w:val="left" w:pos="567"/>
        </w:tabs>
        <w:spacing w:after="0" w:line="360" w:lineRule="auto"/>
        <w:ind w:left="20" w:right="20" w:firstLine="28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D34D34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ab/>
      </w:r>
      <w:r w:rsidR="004068C1" w:rsidRPr="00D34D34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За законом оцінка доказів полягає в наступ</w:t>
      </w:r>
      <w:r w:rsidR="004068C1" w:rsidRPr="00D34D34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ному: «Слідчий, прокурор,</w:t>
      </w:r>
      <w:r w:rsidR="004068C1" w:rsidRPr="004068C1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 xml:space="preserve"> слідчий, суддя, суд за своїм внутрішнім переконанням, яке ґрунтується на всебічному, повному й неупередженому дослідженні всіх обставин кримінального провадження, керую</w:t>
      </w:r>
      <w:r w:rsidR="004068C1" w:rsidRPr="004068C1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чись законом, оцінюють кожний доказ з точки зору належності</w:t>
      </w:r>
      <w:r w:rsidR="00423A74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…..</w:t>
      </w:r>
      <w:r w:rsidRPr="00B87D7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мою реалізації оцінки доказів, такі дії учасники кримі</w:t>
      </w:r>
      <w:r w:rsidRPr="00B87D7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 xml:space="preserve">нального провадження здійснюють без обов’язкових для них вимог всебічного, повного і неупередженого дослідження обставин </w:t>
      </w:r>
      <w:r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провадження</w:t>
      </w:r>
      <w:r w:rsidR="00803222"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 xml:space="preserve"> [</w:t>
      </w:r>
      <w:r w:rsidR="00C557B5"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13</w:t>
      </w:r>
      <w:r w:rsidR="00803222"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, с. 184]</w:t>
      </w:r>
      <w:r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.</w:t>
      </w:r>
    </w:p>
    <w:p w14:paraId="55E506E5" w14:textId="77777777" w:rsidR="005869E8" w:rsidRPr="00CB7B8F" w:rsidRDefault="00B87D75" w:rsidP="00423A74">
      <w:pPr>
        <w:tabs>
          <w:tab w:val="left" w:pos="567"/>
        </w:tabs>
        <w:spacing w:after="0" w:line="36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uk-UA"/>
        </w:rPr>
      </w:pPr>
      <w:r w:rsidRPr="00CB7B8F">
        <w:rPr>
          <w:rFonts w:ascii="Times New Roman" w:hAnsi="Times New Roman"/>
          <w:iCs/>
          <w:sz w:val="28"/>
          <w:szCs w:val="28"/>
        </w:rPr>
        <w:tab/>
        <w:t xml:space="preserve">Отже, </w:t>
      </w:r>
      <w:r w:rsidR="00423A74">
        <w:rPr>
          <w:rFonts w:ascii="Times New Roman" w:hAnsi="Times New Roman"/>
          <w:iCs/>
          <w:sz w:val="28"/>
          <w:szCs w:val="28"/>
        </w:rPr>
        <w:t>….</w:t>
      </w:r>
    </w:p>
    <w:p w14:paraId="4E4663F8" w14:textId="77777777" w:rsidR="00CB7B8F" w:rsidRPr="00CB7B8F" w:rsidRDefault="00CB7B8F" w:rsidP="00CB7B8F">
      <w:pPr>
        <w:jc w:val="center"/>
        <w:rPr>
          <w:rFonts w:ascii="Times New Roman" w:hAnsi="Times New Roman"/>
          <w:b/>
          <w:sz w:val="28"/>
          <w:szCs w:val="28"/>
        </w:rPr>
      </w:pPr>
      <w:r w:rsidRPr="00CB7B8F">
        <w:rPr>
          <w:rFonts w:ascii="Times New Roman" w:eastAsia="Courier New" w:hAnsi="Times New Roman"/>
          <w:b/>
          <w:color w:val="000000"/>
          <w:sz w:val="28"/>
          <w:szCs w:val="28"/>
          <w:lang w:eastAsia="uk-UA"/>
        </w:rPr>
        <w:t xml:space="preserve">2.2. </w:t>
      </w:r>
      <w:r w:rsidRPr="00CB7B8F">
        <w:rPr>
          <w:rFonts w:ascii="Times New Roman" w:hAnsi="Times New Roman"/>
          <w:b/>
          <w:sz w:val="28"/>
          <w:szCs w:val="28"/>
        </w:rPr>
        <w:t>Внутрішнє переконання при оцінці доказів</w:t>
      </w:r>
    </w:p>
    <w:p w14:paraId="7D7606B1" w14:textId="77777777" w:rsidR="00CB7B8F" w:rsidRDefault="00CB7B8F" w:rsidP="00CB7B8F">
      <w:pPr>
        <w:widowControl w:val="0"/>
        <w:spacing w:after="0" w:line="197" w:lineRule="exact"/>
        <w:ind w:left="20" w:right="20" w:firstLine="280"/>
        <w:jc w:val="both"/>
        <w:rPr>
          <w:rFonts w:ascii="Arial" w:eastAsia="Courier New" w:hAnsi="Arial" w:cs="Arial"/>
          <w:color w:val="000000"/>
          <w:sz w:val="19"/>
          <w:szCs w:val="19"/>
          <w:lang w:eastAsia="uk-UA"/>
        </w:rPr>
      </w:pPr>
    </w:p>
    <w:p w14:paraId="33EBC031" w14:textId="77777777" w:rsidR="00CB7B8F" w:rsidRPr="00CB7B8F" w:rsidRDefault="00192F02" w:rsidP="00192F02">
      <w:pPr>
        <w:widowControl w:val="0"/>
        <w:tabs>
          <w:tab w:val="left" w:pos="567"/>
        </w:tabs>
        <w:spacing w:after="0" w:line="360" w:lineRule="auto"/>
        <w:ind w:left="20" w:right="20" w:firstLine="28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ab/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Аналіз вітчизняного процесуального зако</w:t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 xml:space="preserve">нодавства свідчить, що </w:t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lastRenderedPageBreak/>
        <w:t xml:space="preserve">використання </w:t>
      </w:r>
      <w:proofErr w:type="spellStart"/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термі</w:t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на</w:t>
      </w:r>
      <w:proofErr w:type="spellEnd"/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 xml:space="preserve"> «внутрішнє переконання» врегульовано в таких юридичних процесах, як господар</w:t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ський (ст. 43 ч. 1 ГПК); КУпАП (ст. 252 ч. 1), адміністративного судочинства (ст. 86 ч. 1 КАСУ); цивільний (ст. 212 ч. 1 ЦПК). У кож</w:t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ному з них відсутнє законодавче визначення поняття внутрішнього переконання.</w:t>
      </w:r>
    </w:p>
    <w:p w14:paraId="7638F66F" w14:textId="77777777" w:rsidR="00A377B2" w:rsidRPr="00C557B5" w:rsidRDefault="00192F02" w:rsidP="00423A74">
      <w:pPr>
        <w:widowControl w:val="0"/>
        <w:tabs>
          <w:tab w:val="left" w:pos="567"/>
        </w:tabs>
        <w:spacing w:after="0" w:line="360" w:lineRule="auto"/>
        <w:ind w:left="20" w:right="20" w:firstLine="28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ab/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Згідно з п. 16 висновків Вищого спеціалі</w:t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зованого суду України з розгляду цивільних і кримінальних справ «Про правові позиції су</w:t>
      </w:r>
      <w:r w:rsidR="00CB7B8F" w:rsidRPr="00CB7B8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 xml:space="preserve">дової палати у кримінальних справах ВССУ за 2015 рік» термін внутрішнього переконання упускається та вказується, що відповідно до вимог ст. 94 КПК суд оцінює кожний доказ </w:t>
      </w:r>
      <w:r w:rsidR="00423A74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…..</w:t>
      </w:r>
      <w:r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 xml:space="preserve"> будь-якого процесуального рі</w:t>
      </w:r>
      <w:r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шення - це вольовий акт, який включає і від</w:t>
      </w:r>
      <w:r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повідну фізичну підготовку, наявність духу і сміливості, совісті, впевненості уповноваже</w:t>
      </w:r>
      <w:r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ної особи в обґрунтованості, за</w:t>
      </w:r>
      <w:r w:rsidR="00284CBA"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конності при</w:t>
      </w:r>
      <w:r w:rsidR="00284CBA"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softHyphen/>
        <w:t>йнятого рішення [</w:t>
      </w:r>
      <w:r w:rsidR="00C557B5"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22</w:t>
      </w:r>
      <w:r w:rsidRPr="00C557B5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, с. 159].</w:t>
      </w:r>
    </w:p>
    <w:p w14:paraId="0252E9FA" w14:textId="77777777" w:rsidR="0097022F" w:rsidRPr="00C557B5" w:rsidRDefault="00192F02" w:rsidP="00423A74">
      <w:pPr>
        <w:widowControl w:val="0"/>
        <w:tabs>
          <w:tab w:val="left" w:pos="567"/>
        </w:tabs>
        <w:spacing w:after="0" w:line="360" w:lineRule="auto"/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</w:t>
      </w:r>
      <w:r w:rsidRPr="00A377B2">
        <w:rPr>
          <w:rFonts w:ascii="Times New Roman" w:hAnsi="Times New Roman"/>
          <w:sz w:val="28"/>
          <w:szCs w:val="28"/>
        </w:rPr>
        <w:t xml:space="preserve">, </w:t>
      </w:r>
      <w:r w:rsidR="00423A74">
        <w:rPr>
          <w:rFonts w:ascii="Times New Roman" w:hAnsi="Times New Roman"/>
          <w:sz w:val="28"/>
          <w:szCs w:val="28"/>
        </w:rPr>
        <w:t>…</w:t>
      </w:r>
    </w:p>
    <w:p w14:paraId="41E6D3CB" w14:textId="77777777" w:rsidR="0097022F" w:rsidRDefault="00BD4191" w:rsidP="00BD41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191">
        <w:rPr>
          <w:rFonts w:ascii="Times New Roman" w:hAnsi="Times New Roman"/>
          <w:b/>
          <w:sz w:val="28"/>
          <w:szCs w:val="28"/>
        </w:rPr>
        <w:t>2.3. Критерії оцінки доказів</w:t>
      </w:r>
    </w:p>
    <w:p w14:paraId="4F57E086" w14:textId="77777777" w:rsidR="00BD4191" w:rsidRPr="0097022F" w:rsidRDefault="00BD4191" w:rsidP="00BD4191">
      <w:pPr>
        <w:pStyle w:val="ab"/>
        <w:spacing w:after="0" w:line="360" w:lineRule="auto"/>
        <w:ind w:firstLine="225"/>
        <w:jc w:val="both"/>
        <w:rPr>
          <w:rFonts w:eastAsia="Times New Roman"/>
          <w:sz w:val="28"/>
          <w:szCs w:val="28"/>
          <w:lang w:eastAsia="uk-UA"/>
        </w:rPr>
      </w:pPr>
      <w:r w:rsidRPr="00BD4191">
        <w:rPr>
          <w:sz w:val="28"/>
          <w:szCs w:val="28"/>
        </w:rPr>
        <w:tab/>
      </w:r>
      <w:r w:rsidRPr="00BD4191">
        <w:rPr>
          <w:rFonts w:eastAsia="Times New Roman"/>
          <w:color w:val="000000"/>
          <w:sz w:val="28"/>
          <w:szCs w:val="28"/>
          <w:lang w:eastAsia="uk-UA"/>
        </w:rPr>
        <w:t>К</w:t>
      </w:r>
      <w:r w:rsidRPr="0097022F">
        <w:rPr>
          <w:rFonts w:eastAsia="Times New Roman"/>
          <w:sz w:val="28"/>
          <w:szCs w:val="28"/>
          <w:lang w:eastAsia="uk-UA"/>
        </w:rPr>
        <w:t>ожен доказ оцінюється з точки зору </w:t>
      </w:r>
      <w:r w:rsidRPr="0097022F">
        <w:rPr>
          <w:rFonts w:eastAsia="Times New Roman"/>
          <w:iCs/>
          <w:sz w:val="28"/>
          <w:szCs w:val="28"/>
          <w:lang w:eastAsia="uk-UA"/>
        </w:rPr>
        <w:t>належності, допустимості, достовірності,</w:t>
      </w:r>
      <w:r w:rsidRPr="0097022F">
        <w:rPr>
          <w:rFonts w:eastAsia="Times New Roman"/>
          <w:sz w:val="28"/>
          <w:szCs w:val="28"/>
          <w:lang w:eastAsia="uk-UA"/>
        </w:rPr>
        <w:t> а сукупність зібраних доказів - з точки зору </w:t>
      </w:r>
      <w:r w:rsidRPr="0097022F">
        <w:rPr>
          <w:rFonts w:eastAsia="Times New Roman"/>
          <w:iCs/>
          <w:sz w:val="28"/>
          <w:szCs w:val="28"/>
          <w:lang w:eastAsia="uk-UA"/>
        </w:rPr>
        <w:t>достатності</w:t>
      </w:r>
      <w:r w:rsidRPr="0097022F">
        <w:rPr>
          <w:rFonts w:eastAsia="Times New Roman"/>
          <w:sz w:val="28"/>
          <w:szCs w:val="28"/>
          <w:lang w:eastAsia="uk-UA"/>
        </w:rPr>
        <w:t> та взаємозв'язку для прийняття відповідного процесуального рішення (ч. 1 ст. 94 КПК України)</w:t>
      </w:r>
      <w:r w:rsidR="00C557B5">
        <w:rPr>
          <w:rFonts w:eastAsia="Times New Roman"/>
          <w:sz w:val="28"/>
          <w:szCs w:val="28"/>
          <w:lang w:eastAsia="uk-UA"/>
        </w:rPr>
        <w:t xml:space="preserve"> </w:t>
      </w:r>
      <w:r w:rsidR="00C557B5" w:rsidRPr="00C557B5">
        <w:rPr>
          <w:rFonts w:eastAsia="Times New Roman"/>
          <w:sz w:val="28"/>
          <w:szCs w:val="28"/>
          <w:lang w:eastAsia="uk-UA"/>
        </w:rPr>
        <w:t>[</w:t>
      </w:r>
      <w:r w:rsidR="00C557B5">
        <w:rPr>
          <w:rFonts w:eastAsia="Times New Roman"/>
          <w:sz w:val="28"/>
          <w:szCs w:val="28"/>
          <w:lang w:eastAsia="uk-UA"/>
        </w:rPr>
        <w:t>6, с. 158</w:t>
      </w:r>
      <w:r w:rsidR="00C557B5" w:rsidRPr="00C557B5">
        <w:rPr>
          <w:rFonts w:eastAsia="Times New Roman"/>
          <w:sz w:val="28"/>
          <w:szCs w:val="28"/>
          <w:lang w:eastAsia="uk-UA"/>
        </w:rPr>
        <w:t>]</w:t>
      </w:r>
      <w:r w:rsidRPr="0097022F">
        <w:rPr>
          <w:rFonts w:eastAsia="Times New Roman"/>
          <w:sz w:val="28"/>
          <w:szCs w:val="28"/>
          <w:lang w:eastAsia="uk-UA"/>
        </w:rPr>
        <w:t>.</w:t>
      </w:r>
    </w:p>
    <w:p w14:paraId="794D53FC" w14:textId="77777777" w:rsidR="00BD4191" w:rsidRPr="00BD4191" w:rsidRDefault="00BD4191" w:rsidP="00423A74">
      <w:pPr>
        <w:pStyle w:val="ab"/>
        <w:spacing w:after="0" w:line="360" w:lineRule="auto"/>
        <w:ind w:firstLine="225"/>
        <w:jc w:val="both"/>
        <w:rPr>
          <w:rFonts w:eastAsia="Times New Roman"/>
          <w:iCs/>
          <w:sz w:val="28"/>
          <w:szCs w:val="28"/>
          <w:lang w:eastAsia="uk-UA"/>
        </w:rPr>
      </w:pPr>
      <w:r w:rsidRPr="0097022F">
        <w:rPr>
          <w:rFonts w:eastAsia="Times New Roman"/>
          <w:sz w:val="28"/>
          <w:szCs w:val="28"/>
          <w:lang w:eastAsia="uk-UA"/>
        </w:rPr>
        <w:tab/>
      </w:r>
      <w:r w:rsidRPr="00BD4191">
        <w:rPr>
          <w:rFonts w:eastAsia="Times New Roman"/>
          <w:bCs/>
          <w:iCs/>
          <w:sz w:val="28"/>
          <w:szCs w:val="28"/>
          <w:lang w:eastAsia="uk-UA"/>
        </w:rPr>
        <w:t>Належними є докази, </w:t>
      </w:r>
      <w:r w:rsidRPr="00BD4191">
        <w:rPr>
          <w:rFonts w:eastAsia="Times New Roman"/>
          <w:sz w:val="28"/>
          <w:szCs w:val="28"/>
          <w:lang w:eastAsia="uk-UA"/>
        </w:rPr>
        <w:t xml:space="preserve">які прямо чи непрямо підтверджують існування чи відсутність обставин, що підлягають доказуванню у кримінальному провадженні, та інших обставин, які мають значення для кримінального провадження, а </w:t>
      </w:r>
      <w:r w:rsidR="00423A74">
        <w:rPr>
          <w:rFonts w:eastAsia="Times New Roman"/>
          <w:sz w:val="28"/>
          <w:szCs w:val="28"/>
          <w:lang w:eastAsia="uk-UA"/>
        </w:rPr>
        <w:t>….</w:t>
      </w:r>
      <w:r w:rsidRPr="00BD4191">
        <w:rPr>
          <w:rFonts w:eastAsia="Times New Roman"/>
          <w:sz w:val="28"/>
          <w:szCs w:val="28"/>
          <w:lang w:eastAsia="uk-UA"/>
        </w:rPr>
        <w:t>.</w:t>
      </w:r>
    </w:p>
    <w:p w14:paraId="269BEC8D" w14:textId="77777777" w:rsidR="005869E8" w:rsidRPr="00BD4191" w:rsidRDefault="0097022F" w:rsidP="00BD419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Отже, </w:t>
      </w:r>
      <w:r w:rsidR="00423A74">
        <w:rPr>
          <w:rFonts w:ascii="Times New Roman" w:hAnsi="Times New Roman"/>
          <w:iCs/>
          <w:sz w:val="28"/>
          <w:szCs w:val="28"/>
        </w:rPr>
        <w:t>…</w:t>
      </w:r>
    </w:p>
    <w:p w14:paraId="46CE9665" w14:textId="77777777" w:rsidR="00553D94" w:rsidRDefault="00553D94" w:rsidP="00BD4191">
      <w:pPr>
        <w:spacing w:line="360" w:lineRule="auto"/>
        <w:jc w:val="both"/>
        <w:rPr>
          <w:sz w:val="28"/>
          <w:szCs w:val="28"/>
        </w:rPr>
      </w:pPr>
    </w:p>
    <w:p w14:paraId="7E6C6ADE" w14:textId="77777777" w:rsidR="00553D94" w:rsidRDefault="00553D94" w:rsidP="00553D94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04CC01C" w14:textId="77777777" w:rsidR="00284CBA" w:rsidRDefault="00284CBA" w:rsidP="00553D94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14:paraId="3B72B695" w14:textId="77777777" w:rsidR="00C557B5" w:rsidRDefault="00C557B5" w:rsidP="00553D94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14:paraId="3AD345C0" w14:textId="77777777" w:rsidR="00C557B5" w:rsidRDefault="00C557B5" w:rsidP="00553D94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14:paraId="5627A580" w14:textId="77777777" w:rsidR="00C557B5" w:rsidRPr="00C557B5" w:rsidRDefault="00C557B5" w:rsidP="00553D94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14:paraId="4A04F5AB" w14:textId="77777777" w:rsidR="00284CBA" w:rsidRPr="005869E8" w:rsidRDefault="00284CBA" w:rsidP="00553D94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3B51769D" w14:textId="77777777" w:rsidR="00C557B5" w:rsidRPr="00C557B5" w:rsidRDefault="00C557B5" w:rsidP="00C557B5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557B5">
        <w:rPr>
          <w:rFonts w:ascii="Times New Roman" w:hAnsi="Times New Roman"/>
          <w:b/>
          <w:iCs/>
          <w:sz w:val="28"/>
          <w:szCs w:val="28"/>
        </w:rPr>
        <w:t>ВИСНОВКИ</w:t>
      </w:r>
    </w:p>
    <w:p w14:paraId="3F40488A" w14:textId="77777777" w:rsidR="00C557B5" w:rsidRPr="00C557B5" w:rsidRDefault="00C557B5" w:rsidP="007B7B8E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557B5">
        <w:rPr>
          <w:rFonts w:ascii="Times New Roman" w:hAnsi="Times New Roman"/>
          <w:sz w:val="28"/>
          <w:szCs w:val="28"/>
        </w:rPr>
        <w:tab/>
        <w:t>Отже, з вищевикладеного на основі опрацьованого наукового матеріалу можна дійти наступних висновків, а саме:</w:t>
      </w:r>
    </w:p>
    <w:p w14:paraId="202BB85E" w14:textId="11362A24" w:rsidR="00C557B5" w:rsidRDefault="00423A74" w:rsidP="007B7B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14:paraId="65FB6A23" w14:textId="7923BBDB" w:rsidR="007A0BDA" w:rsidRDefault="007A0BDA" w:rsidP="007B7B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AEAC1BC" w14:textId="4B1728D5" w:rsidR="007A0BDA" w:rsidRDefault="007A0BDA" w:rsidP="007B7B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2863DA2" w14:textId="77777777" w:rsidR="007A0BDA" w:rsidRPr="007B7B8E" w:rsidRDefault="007A0BDA" w:rsidP="007B7B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84CA6A5" w14:textId="77777777" w:rsidR="00EA4CB0" w:rsidRDefault="00722DA7" w:rsidP="00EA4CB0">
      <w:pPr>
        <w:jc w:val="center"/>
        <w:rPr>
          <w:rFonts w:ascii="Times New Roman" w:hAnsi="Times New Roman"/>
          <w:b/>
          <w:sz w:val="28"/>
          <w:szCs w:val="28"/>
        </w:rPr>
      </w:pPr>
      <w:r w:rsidRPr="00722DA7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14:paraId="3FA1E022" w14:textId="77777777" w:rsidR="0019240E" w:rsidRDefault="0019240E" w:rsidP="0019240E">
      <w:pPr>
        <w:pStyle w:val="a8"/>
        <w:autoSpaceDE w:val="0"/>
        <w:autoSpaceDN w:val="0"/>
        <w:adjustRightInd w:val="0"/>
        <w:spacing w:after="0" w:line="360" w:lineRule="auto"/>
        <w:ind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1FAC95" w14:textId="77777777" w:rsidR="007A0BDA" w:rsidRDefault="007A0BDA" w:rsidP="007A0BDA">
      <w:pPr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</w:rPr>
        <w:t xml:space="preserve">Конституція України: Закон України від 28.06.1996 № 254к/96-ВР. Верховна Рада України.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http://zakon2.rada.gov.uaЛaws/show/254к/96-вр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0B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звернення 08.04.2020)</w:t>
      </w:r>
    </w:p>
    <w:p w14:paraId="3B2CADA4" w14:textId="35EBC5EC" w:rsidR="007A0BDA" w:rsidRDefault="007A0BDA" w:rsidP="007A0BD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A0BDA">
        <w:rPr>
          <w:rFonts w:ascii="Times New Roman" w:eastAsia="Times New Roman" w:hAnsi="Times New Roman"/>
          <w:sz w:val="28"/>
          <w:szCs w:val="28"/>
          <w:lang w:eastAsia="uk-UA"/>
        </w:rPr>
        <w:t>Кримінальний процесуальний кодекс України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: Кодекс України; Закон, Кодекс від 13.04.2012 № 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4651-VI. Відомості Верховної Ради України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 від 08.03.2013, № 9-10 /,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 474, стаття 88.</w:t>
      </w:r>
    </w:p>
    <w:p w14:paraId="3C0E3A6E" w14:textId="77777777" w:rsidR="007A0BDA" w:rsidRDefault="007A0BDA" w:rsidP="007A0BD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незалежність судової влади: </w:t>
      </w:r>
      <w:r>
        <w:rPr>
          <w:rStyle w:val="ad"/>
          <w:i w:val="0"/>
          <w:iCs w:val="0"/>
          <w:sz w:val="28"/>
          <w:szCs w:val="28"/>
        </w:rPr>
        <w:t>Постанова Верховного суду України</w:t>
      </w:r>
      <w:r>
        <w:rPr>
          <w:rFonts w:ascii="Times New Roman" w:hAnsi="Times New Roman"/>
          <w:sz w:val="28"/>
          <w:szCs w:val="28"/>
        </w:rPr>
        <w:t> від 13.06.2007 № 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Вісник господарського судочинства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 від 08.2007, № 4,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 6.</w:t>
      </w:r>
    </w:p>
    <w:p w14:paraId="08E45D3D" w14:textId="77777777" w:rsidR="007A0BDA" w:rsidRDefault="007A0BDA" w:rsidP="007A0BDA">
      <w:pPr>
        <w:pStyle w:val="71"/>
        <w:numPr>
          <w:ilvl w:val="0"/>
          <w:numId w:val="28"/>
        </w:numPr>
        <w:shd w:val="clear" w:color="auto" w:fill="auto"/>
        <w:tabs>
          <w:tab w:val="left" w:pos="557"/>
        </w:tabs>
        <w:spacing w:line="36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70"/>
          <w:rFonts w:ascii="Times New Roman" w:hAnsi="Times New Roman" w:cs="Times New Roman"/>
          <w:sz w:val="28"/>
          <w:szCs w:val="28"/>
          <w:lang w:val="uk-UA" w:eastAsia="uk-UA"/>
        </w:rPr>
        <w:t>Узагальнення судової практики Вищого спеціалізова</w:t>
      </w:r>
      <w:r>
        <w:rPr>
          <w:rStyle w:val="70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ного суду України з розгляду цивільних і кримінальних справ «Про правові позиції судової палати </w:t>
      </w:r>
      <w:r>
        <w:rPr>
          <w:rStyle w:val="7Arial"/>
          <w:rFonts w:ascii="Times New Roman" w:hAnsi="Times New Roman" w:cs="Times New Roman"/>
          <w:i w:val="0"/>
          <w:sz w:val="28"/>
          <w:szCs w:val="28"/>
          <w:lang w:val="uk-UA" w:eastAsia="uk-UA"/>
        </w:rPr>
        <w:t>у</w:t>
      </w:r>
      <w:r>
        <w:rPr>
          <w:rStyle w:val="70"/>
          <w:rFonts w:ascii="Times New Roman" w:hAnsi="Times New Roman" w:cs="Times New Roman"/>
          <w:sz w:val="28"/>
          <w:szCs w:val="28"/>
          <w:lang w:val="uk-UA" w:eastAsia="uk-UA"/>
        </w:rPr>
        <w:t xml:space="preserve"> кримінальних справах ВССУ за 2015 рік». URL 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http://sc.gov.ua/ua/uzagalnennja_sudovoji_praktiki.html</w:t>
        </w:r>
      </w:hyperlink>
      <w:r>
        <w:rPr>
          <w:rStyle w:val="7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B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08.04.2020)</w:t>
      </w:r>
    </w:p>
    <w:p w14:paraId="3BD9A761" w14:textId="77777777" w:rsidR="007A0BDA" w:rsidRDefault="007A0BDA" w:rsidP="007A0BD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Баулін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  <w:shd w:val="clear" w:color="auto" w:fill="F9F9F9"/>
        </w:rPr>
        <w:t> </w:t>
      </w:r>
      <w:r>
        <w:rPr>
          <w:rFonts w:ascii="Times New Roman" w:hAnsi="Times New Roman"/>
          <w:bCs/>
          <w:sz w:val="28"/>
          <w:szCs w:val="28"/>
        </w:rPr>
        <w:t>Поняття доказів у кримінальному процесі</w:t>
      </w:r>
      <w:r>
        <w:rPr>
          <w:rFonts w:ascii="Times New Roman" w:hAnsi="Times New Roman"/>
          <w:sz w:val="28"/>
          <w:szCs w:val="28"/>
        </w:rPr>
        <w:t xml:space="preserve">. О. </w:t>
      </w:r>
      <w:proofErr w:type="spellStart"/>
      <w:r>
        <w:rPr>
          <w:rFonts w:ascii="Times New Roman" w:hAnsi="Times New Roman"/>
          <w:sz w:val="28"/>
          <w:szCs w:val="28"/>
        </w:rPr>
        <w:t>Баулін</w:t>
      </w:r>
      <w:proofErr w:type="spellEnd"/>
      <w:r>
        <w:rPr>
          <w:rFonts w:ascii="Times New Roman" w:hAnsi="Times New Roman"/>
          <w:sz w:val="28"/>
          <w:szCs w:val="28"/>
        </w:rPr>
        <w:t>.  Вісник Національної академії прокуратури України. 2017. № 1. С. 75–81.</w:t>
      </w:r>
    </w:p>
    <w:p w14:paraId="27F71340" w14:textId="77777777" w:rsidR="007A0BDA" w:rsidRDefault="007A0BDA" w:rsidP="007A0BD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Благута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 І. </w:t>
      </w:r>
      <w:r>
        <w:rPr>
          <w:rFonts w:ascii="Times New Roman" w:hAnsi="Times New Roman"/>
          <w:bCs/>
          <w:sz w:val="28"/>
          <w:szCs w:val="28"/>
        </w:rPr>
        <w:t>Кримінальне процесуальне право України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посібник.   Р. І. </w:t>
      </w:r>
      <w:proofErr w:type="spellStart"/>
      <w:r>
        <w:rPr>
          <w:rFonts w:ascii="Times New Roman" w:hAnsi="Times New Roman"/>
          <w:sz w:val="28"/>
          <w:szCs w:val="28"/>
        </w:rPr>
        <w:t>Благута</w:t>
      </w:r>
      <w:proofErr w:type="spellEnd"/>
      <w:r>
        <w:rPr>
          <w:rFonts w:ascii="Times New Roman" w:hAnsi="Times New Roman"/>
          <w:sz w:val="28"/>
          <w:szCs w:val="28"/>
        </w:rPr>
        <w:t xml:space="preserve">, Ю. В. </w:t>
      </w:r>
      <w:proofErr w:type="spellStart"/>
      <w:r>
        <w:rPr>
          <w:rFonts w:ascii="Times New Roman" w:hAnsi="Times New Roman"/>
          <w:sz w:val="28"/>
          <w:szCs w:val="28"/>
        </w:rPr>
        <w:t>Гуцуляк</w:t>
      </w:r>
      <w:proofErr w:type="spellEnd"/>
      <w:r>
        <w:rPr>
          <w:rFonts w:ascii="Times New Roman" w:hAnsi="Times New Roman"/>
          <w:sz w:val="28"/>
          <w:szCs w:val="28"/>
        </w:rPr>
        <w:t xml:space="preserve">, О. М. </w:t>
      </w:r>
      <w:proofErr w:type="spellStart"/>
      <w:r>
        <w:rPr>
          <w:rFonts w:ascii="Times New Roman" w:hAnsi="Times New Roman"/>
          <w:sz w:val="28"/>
          <w:szCs w:val="28"/>
        </w:rPr>
        <w:t>Дуфенюк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ін.; за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 xml:space="preserve">. ред.  А. Я. Хитри, Р. М. </w:t>
      </w:r>
      <w:proofErr w:type="spellStart"/>
      <w:r>
        <w:rPr>
          <w:rFonts w:ascii="Times New Roman" w:hAnsi="Times New Roman"/>
          <w:sz w:val="28"/>
          <w:szCs w:val="28"/>
        </w:rPr>
        <w:t>Шехавцова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Львів: </w:t>
      </w:r>
      <w:proofErr w:type="spellStart"/>
      <w:r>
        <w:rPr>
          <w:rFonts w:ascii="Times New Roman" w:hAnsi="Times New Roman"/>
          <w:sz w:val="28"/>
          <w:szCs w:val="28"/>
        </w:rPr>
        <w:t>ЛьвДУВС</w:t>
      </w:r>
      <w:proofErr w:type="spellEnd"/>
      <w:r>
        <w:rPr>
          <w:rFonts w:ascii="Times New Roman" w:hAnsi="Times New Roman"/>
          <w:sz w:val="28"/>
          <w:szCs w:val="28"/>
        </w:rPr>
        <w:t>, 2017. 774 с.</w:t>
      </w:r>
    </w:p>
    <w:p w14:paraId="4CAA3E03" w14:textId="77777777" w:rsidR="007A0BDA" w:rsidRDefault="007A0BDA" w:rsidP="007A0BD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О.П</w:t>
      </w:r>
      <w:r>
        <w:rPr>
          <w:rFonts w:ascii="Times New Roman" w:hAnsi="Times New Roman"/>
          <w:bCs/>
          <w:sz w:val="28"/>
          <w:szCs w:val="28"/>
        </w:rPr>
        <w:t xml:space="preserve"> Кримінальний процес 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/>
          <w:sz w:val="28"/>
          <w:szCs w:val="28"/>
        </w:rPr>
        <w:t xml:space="preserve">. Бойко О.П., Гаркуша А.Г., Захарко А.В., Литвинов В.В., </w:t>
      </w:r>
      <w:proofErr w:type="spellStart"/>
      <w:r>
        <w:rPr>
          <w:rFonts w:ascii="Times New Roman" w:hAnsi="Times New Roman"/>
          <w:sz w:val="28"/>
          <w:szCs w:val="28"/>
        </w:rPr>
        <w:t>Рогальська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Сербін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Федченко В.М., Черняк Н.П. кер. </w:t>
      </w:r>
      <w:proofErr w:type="spellStart"/>
      <w:r>
        <w:rPr>
          <w:rFonts w:ascii="Times New Roman" w:hAnsi="Times New Roman"/>
          <w:sz w:val="28"/>
          <w:szCs w:val="28"/>
        </w:rPr>
        <w:t>авт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</w:t>
      </w:r>
      <w:proofErr w:type="spellEnd"/>
      <w:r>
        <w:rPr>
          <w:rFonts w:ascii="Times New Roman" w:hAnsi="Times New Roman"/>
          <w:sz w:val="28"/>
          <w:szCs w:val="28"/>
        </w:rPr>
        <w:t xml:space="preserve">. д-р </w:t>
      </w:r>
      <w:proofErr w:type="spellStart"/>
      <w:r>
        <w:rPr>
          <w:rFonts w:ascii="Times New Roman" w:hAnsi="Times New Roman"/>
          <w:sz w:val="28"/>
          <w:szCs w:val="28"/>
        </w:rPr>
        <w:t>юрид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доц.    О.Ф. Кобзар. У 2-х ч. Ч. 1. Дніпро : </w:t>
      </w:r>
      <w:proofErr w:type="spellStart"/>
      <w:r>
        <w:rPr>
          <w:rFonts w:ascii="Times New Roman" w:hAnsi="Times New Roman"/>
          <w:sz w:val="28"/>
          <w:szCs w:val="28"/>
        </w:rPr>
        <w:t>Дніпроп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держ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/>
          <w:sz w:val="28"/>
          <w:szCs w:val="28"/>
        </w:rPr>
        <w:t>внутр</w:t>
      </w:r>
      <w:proofErr w:type="spellEnd"/>
      <w:r>
        <w:rPr>
          <w:rFonts w:ascii="Times New Roman" w:hAnsi="Times New Roman"/>
          <w:sz w:val="28"/>
          <w:szCs w:val="28"/>
        </w:rPr>
        <w:t>. справ ; Ліра ЛТД, 2017. 337 с.</w:t>
      </w:r>
    </w:p>
    <w:p w14:paraId="3A19E909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Гмирко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В. </w:t>
      </w:r>
      <w:r>
        <w:rPr>
          <w:rFonts w:ascii="Times New Roman" w:eastAsia="CenturySchoolbook" w:hAnsi="Times New Roman"/>
          <w:sz w:val="28"/>
          <w:szCs w:val="28"/>
        </w:rPr>
        <w:t xml:space="preserve">Легальне визначення «загального» поняття доказів: чи зберігати у новому КПК. В.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Гмирко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. Право України. 2003. № 11. С. 101–106.</w:t>
      </w:r>
    </w:p>
    <w:p w14:paraId="0F0DBFFC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eastAsia="CenturySchoolbook" w:hAnsi="Times New Roman"/>
          <w:sz w:val="28"/>
          <w:szCs w:val="28"/>
        </w:rPr>
        <w:t xml:space="preserve">Грошевий Ю.М. Кримінальний процес: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підруч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Ю.М. Грошевий, В.Я.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Тацій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, А.Р.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Туманянц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 та ін.; за ред. В.Я.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Тація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, Ю.М. Грошевого,   О.В.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Капліної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, О.Г. Шило. Х.: Право, 2013. 824 с.</w:t>
      </w:r>
    </w:p>
    <w:p w14:paraId="1D8AE57D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Іщенко В.М. </w:t>
      </w:r>
      <w:r>
        <w:rPr>
          <w:rFonts w:ascii="Times New Roman" w:eastAsia="CenturySchoolbook" w:hAnsi="Times New Roman"/>
          <w:sz w:val="28"/>
          <w:szCs w:val="28"/>
        </w:rPr>
        <w:t>Кримінально-процесуальні докази: гносеологічна природа та понятійна структура. В.М. Іщенко. Право і безпека. 2006. № 5(3). С. 59–62.</w:t>
      </w:r>
    </w:p>
    <w:p w14:paraId="7492B610" w14:textId="0196CCA9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Конюшенко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Я. Ю. </w:t>
      </w:r>
      <w:r w:rsidRPr="007A0BDA">
        <w:rPr>
          <w:rFonts w:ascii="Times New Roman" w:hAnsi="Times New Roman"/>
          <w:sz w:val="28"/>
          <w:szCs w:val="28"/>
          <w:shd w:val="clear" w:color="auto" w:fill="FFFFFF"/>
        </w:rPr>
        <w:t>Поняття доказів у кримінально-процесуальному провадженні, їх зміст і класифікація</w:t>
      </w:r>
      <w:r>
        <w:rPr>
          <w:rFonts w:ascii="Times New Roman" w:hAnsi="Times New Roman"/>
          <w:sz w:val="28"/>
          <w:szCs w:val="28"/>
        </w:rPr>
        <w:t>. Право України. № 3. 2010. С. 232-237.</w:t>
      </w:r>
    </w:p>
    <w:p w14:paraId="3B5F72DB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Ляш А.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Оцінка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доказів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їх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процесуальних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джерел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новим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КПК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>. Адвокат. 2014, №3. С. 11-15.</w:t>
      </w:r>
    </w:p>
    <w:p w14:paraId="57C61CE4" w14:textId="77777777" w:rsidR="007A0BDA" w:rsidRDefault="007A0BDA" w:rsidP="007A0BDA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Мирошниченко Т. М. Окремі аспекти правового регулювання оцінки доказів у кримінальному провадженні України. Т. М. Мирошниченко. Науковий вісник Ужгородського національного університету. Серія: Право. 2014.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29, т. 2. С. 181–185.</w:t>
      </w:r>
    </w:p>
    <w:p w14:paraId="664F2ECB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Молдован А.В. </w:t>
      </w:r>
      <w:r>
        <w:rPr>
          <w:rFonts w:ascii="Times New Roman" w:eastAsia="CenturySchoolbook" w:hAnsi="Times New Roman"/>
          <w:sz w:val="28"/>
          <w:szCs w:val="28"/>
        </w:rPr>
        <w:t>Кримінальний процес України. А.В. Молдован,                  С.М. Мельник. К.: Центр учбової літератури, 2013. 368 с.</w:t>
      </w:r>
    </w:p>
    <w:p w14:paraId="06C30508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О. Питання класифікації доказів у кримінальному провадженні. </w:t>
      </w:r>
      <w:proofErr w:type="spellStart"/>
      <w:r>
        <w:rPr>
          <w:rFonts w:ascii="Times New Roman" w:hAnsi="Times New Roman"/>
          <w:sz w:val="28"/>
          <w:szCs w:val="28"/>
        </w:rPr>
        <w:t>Малярова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Науковий вісник Ужгородського національного університету. Серія : Право. 2014. № 29, ч. 2, т. 3. С. 257-260.</w:t>
      </w:r>
    </w:p>
    <w:p w14:paraId="02A4AADF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Назаренко П. Г. Поняття доказу у кримінальному процесі: загальнотеоретичний аналіз. П.Г. Назаренко. Науковий вісник Херсонського державного університету: Збірник наукових праць. Серія Юридичні науки.  Випуск 5, Том. 4.  2015. С. 70 – 74.</w:t>
      </w:r>
    </w:p>
    <w:p w14:paraId="023BF1E0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Погорецький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М.А. </w:t>
      </w:r>
      <w:r>
        <w:rPr>
          <w:rFonts w:ascii="Times New Roman" w:eastAsia="CenturySchoolbook" w:hAnsi="Times New Roman"/>
          <w:sz w:val="28"/>
          <w:szCs w:val="28"/>
        </w:rPr>
        <w:t xml:space="preserve">Нова концепція кримінального процесуального доказування та її реалізація у чинному КПК України. М.А.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Погорецький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Актуальні питання доказів та доказування у кримінальному процесі: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зб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. наук.-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практ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конф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(м. Київ, 27 лютого 2015 року); відп. ред.                                            М.А.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Погорецький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; Київський національний університет імені Тараса Шевченка, Генеральна прокуратура України, Національна академія прокуратури України, Рада адвокатів м. Києва. К.: Прецедент, 2015. С. 22–27.</w:t>
      </w:r>
    </w:p>
    <w:p w14:paraId="50BACF14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Погорецький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М.А. </w:t>
      </w:r>
      <w:r>
        <w:rPr>
          <w:rFonts w:ascii="Times New Roman" w:eastAsia="CenturySchoolbook" w:hAnsi="Times New Roman"/>
          <w:sz w:val="28"/>
          <w:szCs w:val="28"/>
        </w:rPr>
        <w:t xml:space="preserve">Теорія кримінального процесуального доказування: проблемні питання. М.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Погорецький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. Право України. 2014. № 10. C. 12–23.</w:t>
      </w:r>
    </w:p>
    <w:p w14:paraId="29A725A7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eastAsia="CenturySchoolbook" w:hAnsi="Times New Roman"/>
          <w:sz w:val="28"/>
          <w:szCs w:val="28"/>
        </w:rPr>
        <w:t>Рожнова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 В.В. Курс лекцій з кримінального процесу за новим Кримінальним процесуальним кодексом України (Загальна частина).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Рожнова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 В.В., Савицький Д.О.,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Конюшенко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 Я.Ю. та ін. К.: Національна академія внутрішніх справ, 2012. 280 с.</w:t>
      </w:r>
    </w:p>
    <w:p w14:paraId="0C5C3F61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Сергеєва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Д.Б. </w:t>
      </w:r>
      <w:r>
        <w:rPr>
          <w:rFonts w:ascii="Times New Roman" w:eastAsia="CenturySchoolbook" w:hAnsi="Times New Roman"/>
          <w:sz w:val="28"/>
          <w:szCs w:val="28"/>
        </w:rPr>
        <w:t xml:space="preserve">Визначення результатів негласних слідчих (розшукових) дій речовими доказами у кримінальному провадженні: проблемні питання. Д.Б.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Сергеєва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Актуальні питання доказів та доказування у кримінальному процесі: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зб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. мат-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лів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 наук.-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практ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конф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(м. Київ, 27 лютого 2015 року); відп. ред. М.А.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Погорецький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; Київський національний університет імені Тараса Шевченка, Генеральна прокуратура України, Національна академія прокуратури України, Рада адвокатів м. Києва.  К.: Прецедент, 2015. С. 28–30.</w:t>
      </w:r>
    </w:p>
    <w:p w14:paraId="49F81932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Сердюк В. П. Внутрішнє переконання у кримінальному провадженні України. Науковий вісник Херсонського державного університету. Випуск 6. Том 3. 2016.  C. 134-137.</w:t>
      </w:r>
    </w:p>
    <w:p w14:paraId="4DEB6C67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Сердюк В.П.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Теорія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і практика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використання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відеозапису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кримінальному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провадженні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Монографія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К.: 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Університет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>
        <w:rPr>
          <w:rStyle w:val="70"/>
          <w:rFonts w:ascii="Times New Roman" w:hAnsi="Times New Roman"/>
          <w:sz w:val="28"/>
          <w:szCs w:val="28"/>
          <w:lang w:eastAsia="uk-UA"/>
        </w:rPr>
        <w:t>Україна</w:t>
      </w:r>
      <w:proofErr w:type="spellEnd"/>
      <w:r>
        <w:rPr>
          <w:rStyle w:val="70"/>
          <w:rFonts w:ascii="Times New Roman" w:hAnsi="Times New Roman"/>
          <w:sz w:val="28"/>
          <w:szCs w:val="28"/>
          <w:lang w:eastAsia="uk-UA"/>
        </w:rPr>
        <w:t>», 2016. 163 с.</w:t>
      </w:r>
    </w:p>
    <w:p w14:paraId="5BAA9212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lastRenderedPageBreak/>
        <w:t>Стахівський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С.М. </w:t>
      </w:r>
      <w:r>
        <w:rPr>
          <w:rFonts w:ascii="Times New Roman" w:eastAsia="CenturySchoolbook" w:hAnsi="Times New Roman"/>
          <w:sz w:val="28"/>
          <w:szCs w:val="28"/>
        </w:rPr>
        <w:t xml:space="preserve">Теорія і практика кримінально-процесуального доказування: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моногр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С.М.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Стахівський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 xml:space="preserve">.  К.: </w:t>
      </w:r>
      <w:proofErr w:type="spellStart"/>
      <w:r>
        <w:rPr>
          <w:rFonts w:ascii="Times New Roman" w:eastAsia="CenturySchoolbook" w:hAnsi="Times New Roman"/>
          <w:sz w:val="28"/>
          <w:szCs w:val="28"/>
        </w:rPr>
        <w:t>Терно</w:t>
      </w:r>
      <w:proofErr w:type="spellEnd"/>
      <w:r>
        <w:rPr>
          <w:rFonts w:ascii="Times New Roman" w:eastAsia="CenturySchoolbook" w:hAnsi="Times New Roman"/>
          <w:sz w:val="28"/>
          <w:szCs w:val="28"/>
        </w:rPr>
        <w:t>-граф, 2005. 272 с.</w:t>
      </w:r>
    </w:p>
    <w:p w14:paraId="39B29089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Кримінальний процесуальний кодекс України – новий етап у розвитку теорії та практики здійснення кримінального провадження.                        Л. </w:t>
      </w:r>
      <w:proofErr w:type="spellStart"/>
      <w:r>
        <w:rPr>
          <w:rFonts w:ascii="Times New Roman" w:hAnsi="Times New Roman"/>
          <w:sz w:val="28"/>
          <w:szCs w:val="28"/>
        </w:rPr>
        <w:t>Удалова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Рожнова</w:t>
      </w:r>
      <w:proofErr w:type="spellEnd"/>
      <w:r>
        <w:rPr>
          <w:rFonts w:ascii="Times New Roman" w:hAnsi="Times New Roman"/>
          <w:sz w:val="28"/>
          <w:szCs w:val="28"/>
        </w:rPr>
        <w:t>. Право України.  2013.  № 11. С. 80-87.</w:t>
      </w:r>
    </w:p>
    <w:p w14:paraId="125FA300" w14:textId="77777777" w:rsidR="007A0BDA" w:rsidRDefault="007A0BDA" w:rsidP="007A0BD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enturySchoolbook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Шумило М.Є. </w:t>
      </w:r>
      <w:r>
        <w:rPr>
          <w:rFonts w:ascii="Times New Roman" w:eastAsia="CenturySchoolbook" w:hAnsi="Times New Roman"/>
          <w:sz w:val="28"/>
          <w:szCs w:val="28"/>
        </w:rPr>
        <w:t>Поняття доказів у кримінальному процесі: пролегомени до розуміння «невловного» феномену доказового права. М.Є. Шумило. Вісник кримінального судочинства.  2015. № 3. С. 95–104.</w:t>
      </w:r>
    </w:p>
    <w:p w14:paraId="7A52953D" w14:textId="77777777" w:rsidR="00803222" w:rsidRPr="00284CBA" w:rsidRDefault="00803222" w:rsidP="00284CBA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Schoolbook" w:hAnsi="Times New Roman"/>
          <w:sz w:val="28"/>
          <w:szCs w:val="28"/>
        </w:rPr>
      </w:pPr>
    </w:p>
    <w:sectPr w:rsidR="00803222" w:rsidRPr="00284CBA" w:rsidSect="00EA4CB0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8462" w14:textId="77777777" w:rsidR="00DA0A3F" w:rsidRDefault="00DA0A3F" w:rsidP="00EA4CB0">
      <w:pPr>
        <w:spacing w:after="0" w:line="240" w:lineRule="auto"/>
      </w:pPr>
      <w:r>
        <w:separator/>
      </w:r>
    </w:p>
  </w:endnote>
  <w:endnote w:type="continuationSeparator" w:id="0">
    <w:p w14:paraId="54C9048D" w14:textId="77777777" w:rsidR="00DA0A3F" w:rsidRDefault="00DA0A3F" w:rsidP="00E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43600" w14:textId="77777777" w:rsidR="00DA0A3F" w:rsidRDefault="00DA0A3F" w:rsidP="00EA4CB0">
      <w:pPr>
        <w:spacing w:after="0" w:line="240" w:lineRule="auto"/>
      </w:pPr>
      <w:r>
        <w:separator/>
      </w:r>
    </w:p>
  </w:footnote>
  <w:footnote w:type="continuationSeparator" w:id="0">
    <w:p w14:paraId="4E1AA00C" w14:textId="77777777" w:rsidR="00DA0A3F" w:rsidRDefault="00DA0A3F" w:rsidP="00EA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9B17" w14:textId="77777777" w:rsidR="0047140C" w:rsidRDefault="0047140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3A74" w:rsidRPr="00423A74">
      <w:rPr>
        <w:noProof/>
        <w:lang w:val="ru-RU"/>
      </w:rPr>
      <w:t>8</w:t>
    </w:r>
    <w:r>
      <w:fldChar w:fldCharType="end"/>
    </w:r>
  </w:p>
  <w:p w14:paraId="1C95C96D" w14:textId="77777777" w:rsidR="0047140C" w:rsidRDefault="004714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9CD3C8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5836A8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6674635"/>
    <w:multiLevelType w:val="hybridMultilevel"/>
    <w:tmpl w:val="F792361A"/>
    <w:lvl w:ilvl="0" w:tplc="E1D412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23BB4"/>
    <w:multiLevelType w:val="multilevel"/>
    <w:tmpl w:val="588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83CAF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055D2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87A99"/>
    <w:multiLevelType w:val="hybridMultilevel"/>
    <w:tmpl w:val="A6A2272A"/>
    <w:lvl w:ilvl="0" w:tplc="3AAE6FB4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761A"/>
    <w:multiLevelType w:val="multilevel"/>
    <w:tmpl w:val="4FE0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117FD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46338"/>
    <w:multiLevelType w:val="hybridMultilevel"/>
    <w:tmpl w:val="FBFC77AA"/>
    <w:lvl w:ilvl="0" w:tplc="312A6684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7F0B"/>
    <w:multiLevelType w:val="multilevel"/>
    <w:tmpl w:val="25F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F3B2C"/>
    <w:multiLevelType w:val="hybridMultilevel"/>
    <w:tmpl w:val="820A487E"/>
    <w:lvl w:ilvl="0" w:tplc="72EC3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83744"/>
    <w:multiLevelType w:val="multilevel"/>
    <w:tmpl w:val="41AAA97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51D55"/>
    <w:multiLevelType w:val="multilevel"/>
    <w:tmpl w:val="4BC410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D0F5857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046B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222AF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72774"/>
    <w:multiLevelType w:val="hybridMultilevel"/>
    <w:tmpl w:val="9E9A161A"/>
    <w:lvl w:ilvl="0" w:tplc="0422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23BA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3370"/>
    <w:multiLevelType w:val="hybridMultilevel"/>
    <w:tmpl w:val="B884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1079"/>
    <w:multiLevelType w:val="multilevel"/>
    <w:tmpl w:val="2E62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A0B14"/>
    <w:multiLevelType w:val="multilevel"/>
    <w:tmpl w:val="54C4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2405A8E"/>
    <w:multiLevelType w:val="hybridMultilevel"/>
    <w:tmpl w:val="AA226934"/>
    <w:lvl w:ilvl="0" w:tplc="1C52EB0C">
      <w:start w:val="1"/>
      <w:numFmt w:val="decimal"/>
      <w:lvlText w:val="%1."/>
      <w:lvlJc w:val="left"/>
      <w:pPr>
        <w:ind w:left="720" w:hanging="360"/>
      </w:pPr>
      <w:rPr>
        <w:rFonts w:ascii="CenturySchoolbook-Italic" w:eastAsia="Calibri" w:cs="CenturySchoolbook-Italic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406C7"/>
    <w:multiLevelType w:val="multilevel"/>
    <w:tmpl w:val="7A0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3"/>
  </w:num>
  <w:num w:numId="5">
    <w:abstractNumId w:val="0"/>
  </w:num>
  <w:num w:numId="6">
    <w:abstractNumId w:val="26"/>
  </w:num>
  <w:num w:numId="7">
    <w:abstractNumId w:val="15"/>
  </w:num>
  <w:num w:numId="8">
    <w:abstractNumId w:val="23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5"/>
  </w:num>
  <w:num w:numId="14">
    <w:abstractNumId w:val="8"/>
  </w:num>
  <w:num w:numId="15">
    <w:abstractNumId w:val="19"/>
  </w:num>
  <w:num w:numId="16">
    <w:abstractNumId w:val="21"/>
  </w:num>
  <w:num w:numId="17">
    <w:abstractNumId w:val="18"/>
  </w:num>
  <w:num w:numId="18">
    <w:abstractNumId w:val="7"/>
  </w:num>
  <w:num w:numId="19">
    <w:abstractNumId w:val="17"/>
  </w:num>
  <w:num w:numId="20">
    <w:abstractNumId w:val="11"/>
  </w:num>
  <w:num w:numId="21">
    <w:abstractNumId w:val="20"/>
  </w:num>
  <w:num w:numId="22">
    <w:abstractNumId w:val="14"/>
  </w:num>
  <w:num w:numId="23">
    <w:abstractNumId w:val="4"/>
  </w:num>
  <w:num w:numId="24">
    <w:abstractNumId w:val="10"/>
  </w:num>
  <w:num w:numId="25">
    <w:abstractNumId w:val="1"/>
  </w:num>
  <w:num w:numId="26">
    <w:abstractNumId w:val="13"/>
  </w:num>
  <w:num w:numId="27">
    <w:abstractNumId w:val="2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34"/>
    <w:rsid w:val="0005366D"/>
    <w:rsid w:val="000843ED"/>
    <w:rsid w:val="000E7C55"/>
    <w:rsid w:val="000F7B7D"/>
    <w:rsid w:val="001052FA"/>
    <w:rsid w:val="001343B7"/>
    <w:rsid w:val="00143479"/>
    <w:rsid w:val="0017765A"/>
    <w:rsid w:val="0019240E"/>
    <w:rsid w:val="00192F02"/>
    <w:rsid w:val="001E586E"/>
    <w:rsid w:val="00272434"/>
    <w:rsid w:val="00284CBA"/>
    <w:rsid w:val="002B5DF6"/>
    <w:rsid w:val="00312882"/>
    <w:rsid w:val="00337A30"/>
    <w:rsid w:val="003E055C"/>
    <w:rsid w:val="004068C1"/>
    <w:rsid w:val="00423A74"/>
    <w:rsid w:val="0044032F"/>
    <w:rsid w:val="0046312A"/>
    <w:rsid w:val="0047140C"/>
    <w:rsid w:val="00473BCA"/>
    <w:rsid w:val="004900F7"/>
    <w:rsid w:val="004F7A3E"/>
    <w:rsid w:val="00553D94"/>
    <w:rsid w:val="00572E61"/>
    <w:rsid w:val="005869E8"/>
    <w:rsid w:val="005977FB"/>
    <w:rsid w:val="00653C5F"/>
    <w:rsid w:val="00703D7F"/>
    <w:rsid w:val="00706D16"/>
    <w:rsid w:val="00722DA7"/>
    <w:rsid w:val="007A0BDA"/>
    <w:rsid w:val="007A7A0D"/>
    <w:rsid w:val="007B7B8E"/>
    <w:rsid w:val="007C559C"/>
    <w:rsid w:val="007D7545"/>
    <w:rsid w:val="00803222"/>
    <w:rsid w:val="0097022F"/>
    <w:rsid w:val="009A0DEA"/>
    <w:rsid w:val="009D0F34"/>
    <w:rsid w:val="00A377B2"/>
    <w:rsid w:val="00AD1519"/>
    <w:rsid w:val="00B87D75"/>
    <w:rsid w:val="00BD4191"/>
    <w:rsid w:val="00C0750D"/>
    <w:rsid w:val="00C557B5"/>
    <w:rsid w:val="00C74CFE"/>
    <w:rsid w:val="00CB7B8F"/>
    <w:rsid w:val="00D134A9"/>
    <w:rsid w:val="00D16DE3"/>
    <w:rsid w:val="00D34D34"/>
    <w:rsid w:val="00D53622"/>
    <w:rsid w:val="00DA0A3F"/>
    <w:rsid w:val="00DF5BB9"/>
    <w:rsid w:val="00E92FA3"/>
    <w:rsid w:val="00EA1EDA"/>
    <w:rsid w:val="00EA4CB0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0D03330"/>
  <w15:chartTrackingRefBased/>
  <w15:docId w15:val="{3D8DBCAA-44D7-4E9C-B3DD-B2A121B0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CB0"/>
  </w:style>
  <w:style w:type="paragraph" w:styleId="a5">
    <w:name w:val="footer"/>
    <w:basedOn w:val="a"/>
    <w:link w:val="a6"/>
    <w:uiPriority w:val="99"/>
    <w:unhideWhenUsed/>
    <w:rsid w:val="00EA4C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CB0"/>
  </w:style>
  <w:style w:type="character" w:styleId="a7">
    <w:name w:val="Hyperlink"/>
    <w:uiPriority w:val="99"/>
    <w:semiHidden/>
    <w:unhideWhenUsed/>
    <w:rsid w:val="00C0750D"/>
    <w:rPr>
      <w:color w:val="0000FF"/>
      <w:u w:val="single"/>
    </w:rPr>
  </w:style>
  <w:style w:type="paragraph" w:customStyle="1" w:styleId="rvps2">
    <w:name w:val="rvps2"/>
    <w:basedOn w:val="a"/>
    <w:rsid w:val="00C07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706D16"/>
    <w:pPr>
      <w:ind w:left="720"/>
      <w:contextualSpacing/>
    </w:pPr>
  </w:style>
  <w:style w:type="paragraph" w:customStyle="1" w:styleId="Default">
    <w:name w:val="Default"/>
    <w:rsid w:val="007B7B8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uk-UA" w:eastAsia="en-US"/>
    </w:rPr>
  </w:style>
  <w:style w:type="character" w:customStyle="1" w:styleId="a9">
    <w:name w:val="Основной текст Знак"/>
    <w:link w:val="aa"/>
    <w:rsid w:val="004068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4068C1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068C1"/>
  </w:style>
  <w:style w:type="paragraph" w:styleId="ab">
    <w:name w:val="Обычный (веб)"/>
    <w:basedOn w:val="a"/>
    <w:uiPriority w:val="99"/>
    <w:unhideWhenUsed/>
    <w:rsid w:val="00BD4191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44032F"/>
    <w:rPr>
      <w:b/>
      <w:bCs/>
    </w:rPr>
  </w:style>
  <w:style w:type="character" w:customStyle="1" w:styleId="7">
    <w:name w:val="Основной текст (7)_"/>
    <w:link w:val="71"/>
    <w:rsid w:val="00803222"/>
    <w:rPr>
      <w:rFonts w:ascii="Arial" w:hAnsi="Arial" w:cs="Arial"/>
      <w:sz w:val="16"/>
      <w:szCs w:val="16"/>
      <w:shd w:val="clear" w:color="auto" w:fill="FFFFFF"/>
      <w:lang w:val="ru-RU" w:eastAsia="ru-RU"/>
    </w:rPr>
  </w:style>
  <w:style w:type="character" w:customStyle="1" w:styleId="70">
    <w:name w:val="Основной текст (7)"/>
    <w:basedOn w:val="7"/>
    <w:rsid w:val="00803222"/>
    <w:rPr>
      <w:rFonts w:ascii="Arial" w:hAnsi="Arial" w:cs="Arial"/>
      <w:sz w:val="16"/>
      <w:szCs w:val="16"/>
      <w:shd w:val="clear" w:color="auto" w:fill="FFFFFF"/>
      <w:lang w:val="ru-RU" w:eastAsia="ru-RU"/>
    </w:rPr>
  </w:style>
  <w:style w:type="paragraph" w:customStyle="1" w:styleId="71">
    <w:name w:val="Основной текст (7)1"/>
    <w:basedOn w:val="a"/>
    <w:link w:val="7"/>
    <w:rsid w:val="00803222"/>
    <w:pPr>
      <w:widowControl w:val="0"/>
      <w:shd w:val="clear" w:color="auto" w:fill="FFFFFF"/>
      <w:spacing w:after="0" w:line="187" w:lineRule="exact"/>
      <w:jc w:val="center"/>
    </w:pPr>
    <w:rPr>
      <w:rFonts w:ascii="Arial" w:hAnsi="Arial" w:cs="Arial"/>
      <w:sz w:val="16"/>
      <w:szCs w:val="16"/>
      <w:lang w:val="ru-RU" w:eastAsia="ru-RU"/>
    </w:rPr>
  </w:style>
  <w:style w:type="character" w:customStyle="1" w:styleId="7Arial">
    <w:name w:val="Основной текст (7) + Arial"/>
    <w:aliases w:val="7 pt,Курсив1,Интервал 1 pt"/>
    <w:rsid w:val="00284CBA"/>
    <w:rPr>
      <w:rFonts w:ascii="Arial" w:hAnsi="Arial" w:cs="Arial"/>
      <w:i/>
      <w:iCs/>
      <w:spacing w:val="20"/>
      <w:sz w:val="14"/>
      <w:szCs w:val="14"/>
      <w:u w:val="none"/>
      <w:shd w:val="clear" w:color="auto" w:fill="FFFFFF"/>
      <w:lang w:val="ru-RU" w:eastAsia="ru-RU"/>
    </w:rPr>
  </w:style>
  <w:style w:type="character" w:styleId="ad">
    <w:name w:val="Emphasis"/>
    <w:uiPriority w:val="20"/>
    <w:qFormat/>
    <w:rsid w:val="00284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&#1051;aws/show/254&#1082;/96-&#1074;&#108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.gov.ua/ua/uzagalnennja_sudovoji_prak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53DF-0FE5-48C8-9E90-C2285C50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Links>
    <vt:vector size="48" baseType="variant">
      <vt:variant>
        <vt:i4>5439529</vt:i4>
      </vt:variant>
      <vt:variant>
        <vt:i4>21</vt:i4>
      </vt:variant>
      <vt:variant>
        <vt:i4>0</vt:i4>
      </vt:variant>
      <vt:variant>
        <vt:i4>5</vt:i4>
      </vt:variant>
      <vt:variant>
        <vt:lpwstr>http://nbuv.gov.ua/UJRN/Nvkhdu_jur_2016_6(3)__34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http://www.irbis-nbuv.gov.ua/cgi-bin/irbis_nbuv/cgiirbis_64.exe?Z21ID=&amp;I21DBN=UJRN&amp;P21DBN=UJRN&amp;S21STN=1&amp;S21REF=10&amp;S21FMT=JUU_all&amp;C21COM=S&amp;S21CNR=20&amp;S21P01=0&amp;S21P02=0&amp;S21P03=IJ=&amp;S21COLORTERMS=1&amp;S21STR=%D0%9625465</vt:lpwstr>
      </vt:variant>
      <vt:variant>
        <vt:lpwstr/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91%D0%B0%D1%83%D0%BB%D1%96%D0%BD%20%D0%9E$</vt:lpwstr>
      </vt:variant>
      <vt:variant>
        <vt:lpwstr/>
      </vt:variant>
      <vt:variant>
        <vt:i4>3539067</vt:i4>
      </vt:variant>
      <vt:variant>
        <vt:i4>9</vt:i4>
      </vt:variant>
      <vt:variant>
        <vt:i4>0</vt:i4>
      </vt:variant>
      <vt:variant>
        <vt:i4>5</vt:i4>
      </vt:variant>
      <vt:variant>
        <vt:lpwstr>http://sc.gov/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https://zakon.rada.gov.ua/go/v0008700-07</vt:lpwstr>
      </vt:variant>
      <vt:variant>
        <vt:lpwstr/>
      </vt:variant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https://zakon.rada.gov.ua/go/4651-17</vt:lpwstr>
      </vt:variant>
      <vt:variant>
        <vt:lpwstr/>
      </vt:variant>
      <vt:variant>
        <vt:i4>5178391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http://zakon2.rada.gov.uaлaws/show/254к/96-вр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Shemanska</dc:creator>
  <cp:keywords/>
  <cp:lastModifiedBy>Дмитрий Смолярчук</cp:lastModifiedBy>
  <cp:revision>2</cp:revision>
  <dcterms:created xsi:type="dcterms:W3CDTF">2020-04-08T14:06:00Z</dcterms:created>
  <dcterms:modified xsi:type="dcterms:W3CDTF">2020-04-08T14:06:00Z</dcterms:modified>
</cp:coreProperties>
</file>