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58F4" w14:textId="77777777" w:rsidR="00555BDD" w:rsidRPr="00D87234" w:rsidRDefault="00555BDD" w:rsidP="00511FF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Особливості англійського процесу кримінального переслідування в середньовіччі</w:t>
      </w:r>
    </w:p>
    <w:p w14:paraId="38786D0C" w14:textId="77777777" w:rsidR="00511FFC" w:rsidRPr="00D87234" w:rsidRDefault="00511FFC" w:rsidP="00511FF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6010CD7A" w14:textId="3F49BCAE" w:rsidR="00555BDD" w:rsidRPr="00D87234" w:rsidRDefault="00555BDD" w:rsidP="00911DE7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Середньові́ччя</w:t>
      </w:r>
      <w:proofErr w:type="spellEnd"/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—період</w:t>
      </w:r>
      <w:r w:rsidR="00511FFC"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європейської </w:t>
      </w:r>
      <w:hyperlink r:id="rId5" w:tooltip="Історія" w:history="1"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історії</w:t>
        </w:r>
      </w:hyperlink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від</w:t>
      </w:r>
      <w:r w:rsidR="00511FFC"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ooltip="V століття" w:history="1"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V століття</w:t>
        </w:r>
      </w:hyperlink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(падіння </w:t>
      </w:r>
      <w:hyperlink r:id="rId7" w:tooltip="Римська імперія" w:history="1"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Римської імперії</w:t>
        </w:r>
      </w:hyperlink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і </w:t>
      </w:r>
      <w:hyperlink r:id="rId8" w:tooltip="Велике переселення народів" w:history="1"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Велике переселення народів</w:t>
        </w:r>
      </w:hyperlink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) до епохи </w:t>
      </w:r>
      <w:hyperlink r:id="rId9" w:tooltip="Відродження" w:history="1"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Відродження</w:t>
        </w:r>
      </w:hyperlink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та </w:t>
      </w:r>
      <w:hyperlink r:id="rId10" w:tooltip="Реформація" w:history="1"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Реформації</w:t>
        </w:r>
      </w:hyperlink>
      <w:r w:rsidRPr="00D87234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кінець </w:t>
      </w:r>
      <w:r w:rsidR="00911DE7">
        <w:t>…</w:t>
      </w:r>
      <w:r w:rsidR="00911DE7" w:rsidRPr="00911DE7">
        <w:t>.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процесу (1670г. - кінець XIX століття);</w:t>
      </w:r>
    </w:p>
    <w:p w14:paraId="7FA7B11C" w14:textId="77777777" w:rsidR="00555BDD" w:rsidRPr="00D87234" w:rsidRDefault="00555BDD" w:rsidP="00D87234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3) публічно-позовної тип змагального процесу (кінець XIX ст. - сучасність)</w:t>
      </w:r>
      <w:r w:rsid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87234" w:rsidRPr="00911DE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[3]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F427FAC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Нас же цікавить Середньовіччя, тобто розглядати будемо розшуковий тип процесу, так як інформація щодо більш ранні типи процесу майже не збереглися.</w:t>
      </w:r>
    </w:p>
    <w:p w14:paraId="1528D71B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У XII-XIII ст. в середньовічній Англії судовий процес носив звинувачувальний характер, тобто про рух справи дбали самі сторони. У XII в. ще існував "суд божий" - ордалії.</w:t>
      </w:r>
    </w:p>
    <w:p w14:paraId="5AD0F6AE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Одним із дієвих доказів вважалася присяга, порушення якої спричиняло кримінальне покарання. Надалі </w:t>
      </w:r>
      <w:proofErr w:type="spellStart"/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змагально</w:t>
      </w:r>
      <w:proofErr w:type="spellEnd"/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-обвинувальний процес став панівним в судах "загального права" як у цивільних, так і по кримінальних справах.</w:t>
      </w:r>
    </w:p>
    <w:p w14:paraId="7EF043DF" w14:textId="591B7051" w:rsidR="007E5F38" w:rsidRPr="00911DE7" w:rsidRDefault="00555BDD" w:rsidP="00911DE7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До розслідування справи безпосередньо суддею (що є головною характерною рисою слідчого процесу) вдавалися в судах канцлера і в церковних судах. Але тортури застосовувалися і в судах "загального права" при певних обставинах</w:t>
      </w:r>
      <w:r w:rsidR="00911DE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…..</w:t>
      </w:r>
    </w:p>
    <w:p w14:paraId="6268BC25" w14:textId="77777777" w:rsidR="00511FFC" w:rsidRPr="00D87234" w:rsidRDefault="00511FFC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В XI-XII ст. судові функції розподілялися між церковними судами і судами феодалів. Церкви в особі єпископів і абатів належала дуже широка юрисдикція щодо всіх церковних людей. Церковний суд вельми м'яко ставився до злочинів, вчиненими «своїми».</w:t>
      </w:r>
    </w:p>
    <w:p w14:paraId="073EE3A9" w14:textId="26400A62" w:rsidR="00511FFC" w:rsidRPr="00911DE7" w:rsidRDefault="00911DE7" w:rsidP="00D87234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…..</w:t>
      </w:r>
    </w:p>
    <w:p w14:paraId="0440A93E" w14:textId="1BA6075E" w:rsidR="00511FFC" w:rsidRPr="00911DE7" w:rsidRDefault="00511FFC" w:rsidP="00911DE7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 кримінальних справах обвинувачений, як правило, піддавався арешту і утримувався під вартою до дня судового розгляду його справи. Іноді допит проходив під тортурами, хоча остання загальним правом не допускалася. При Едуардові III в 1475г. в Англії впроваджуються особливо жорстокі заходи, спрямовані на те, </w:t>
      </w:r>
      <w:r w:rsidR="00911DE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судів, а Акт про престолонаслідування 1701р. встановив незмінюваність суддів "</w:t>
      </w:r>
      <w:r w:rsidR="00D87234" w:rsidRPr="00911D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[4]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FA968EB" w14:textId="5C998AD0" w:rsidR="00D87234" w:rsidRPr="00911DE7" w:rsidRDefault="00D87234" w:rsidP="007E5F3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З поступовим зміцненням</w:t>
      </w:r>
      <w:r w:rsidR="007E5F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влади короля в епоху абсолютизму судочинство в Англії поступово </w:t>
      </w:r>
      <w:proofErr w:type="spellStart"/>
      <w:r w:rsidR="007E5F38">
        <w:rPr>
          <w:rFonts w:asciiTheme="majorBidi" w:hAnsiTheme="majorBidi" w:cstheme="majorBidi"/>
          <w:color w:val="000000" w:themeColor="text1"/>
          <w:sz w:val="28"/>
          <w:szCs w:val="28"/>
        </w:rPr>
        <w:t>поступово</w:t>
      </w:r>
      <w:proofErr w:type="spellEnd"/>
      <w:r w:rsidR="007E5F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починає набувати рис </w:t>
      </w:r>
      <w:proofErr w:type="spellStart"/>
      <w:r w:rsidR="007E5F38">
        <w:rPr>
          <w:rFonts w:asciiTheme="majorBidi" w:hAnsiTheme="majorBidi" w:cstheme="majorBidi"/>
          <w:color w:val="000000" w:themeColor="text1"/>
          <w:sz w:val="28"/>
          <w:szCs w:val="28"/>
        </w:rPr>
        <w:t>інквізиційно</w:t>
      </w:r>
      <w:proofErr w:type="spellEnd"/>
      <w:r w:rsidR="007E5F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-розшукового процесу. Виникає новий вид переслідування – за актом обвинувачення. Це передбачає арешт </w:t>
      </w:r>
      <w:r w:rsidR="00911DE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….</w:t>
      </w:r>
    </w:p>
    <w:p w14:paraId="6E34FF72" w14:textId="531E32EC" w:rsidR="00555BDD" w:rsidRPr="00911DE7" w:rsidRDefault="007E5F38" w:rsidP="00911DE7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Отже, кримінальний процес середньовічної </w:t>
      </w:r>
      <w:r w:rsidR="00911DE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…</w:t>
      </w:r>
      <w:bookmarkStart w:id="0" w:name="_GoBack"/>
      <w:bookmarkEnd w:id="0"/>
    </w:p>
    <w:p w14:paraId="0238A956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2C4F187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872A51B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134DE38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43DC2EA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06B6A2B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3D4C152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4094E7D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414FA3C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3D0AE0F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7B23C42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BBE7C68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5B75FBF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6E1048B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1782064" w14:textId="77777777" w:rsidR="00555BDD" w:rsidRPr="00D87234" w:rsidRDefault="00555BDD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87F5247" w14:textId="77777777" w:rsidR="003152C2" w:rsidRPr="000D10F7" w:rsidRDefault="000D10F7" w:rsidP="00511FFC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D10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Список використаних джерел:</w:t>
      </w:r>
    </w:p>
    <w:p w14:paraId="67843F3D" w14:textId="77777777" w:rsidR="000D10F7" w:rsidRPr="000D10F7" w:rsidRDefault="00911DE7" w:rsidP="000D10F7">
      <w:pPr>
        <w:pStyle w:val="a5"/>
        <w:numPr>
          <w:ilvl w:val="1"/>
          <w:numId w:val="1"/>
        </w:num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1" w:history="1">
        <w:r w:rsidR="003152C2"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История государства и права зарубежных стран</w:t>
        </w:r>
      </w:hyperlink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Под</w:t>
      </w:r>
      <w:proofErr w:type="spellEnd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общей</w:t>
      </w:r>
      <w:proofErr w:type="spellEnd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редакцией</w:t>
      </w:r>
      <w:proofErr w:type="spellEnd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профессора</w:t>
      </w:r>
      <w:proofErr w:type="spellEnd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О.А. Жидкова и </w:t>
      </w:r>
      <w:proofErr w:type="spellStart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профессора</w:t>
      </w:r>
      <w:proofErr w:type="spellEnd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Н.А. </w:t>
      </w:r>
      <w:proofErr w:type="spellStart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Крашенинниковой</w:t>
      </w:r>
      <w:proofErr w:type="spellEnd"/>
      <w:r w:rsidR="003152C2"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0D10F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0D10F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:</w:t>
      </w:r>
    </w:p>
    <w:p w14:paraId="577AF202" w14:textId="77777777" w:rsidR="003152C2" w:rsidRPr="00D87234" w:rsidRDefault="003152C2" w:rsidP="000D10F7">
      <w:pPr>
        <w:pStyle w:val="a5"/>
        <w:spacing w:after="0" w:line="360" w:lineRule="auto"/>
        <w:ind w:left="214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https://studentu.info/gosudarstvo-i-pravo/vseobschaya-istoriya-gosudarstva-i-prava/sudebnyy-protsess-v-srednevekovoy-anglii</w:t>
      </w:r>
    </w:p>
    <w:p w14:paraId="22A31151" w14:textId="77777777" w:rsidR="003152C2" w:rsidRPr="00D87234" w:rsidRDefault="003152C2" w:rsidP="000D10F7">
      <w:pPr>
        <w:pStyle w:val="a5"/>
        <w:numPr>
          <w:ilvl w:val="1"/>
          <w:numId w:val="1"/>
        </w:numPr>
        <w:spacing w:after="0" w:line="360" w:lineRule="auto"/>
        <w:ind w:firstLine="68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hyperlink r:id="rId12" w:history="1"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Чибиряев</w:t>
        </w:r>
        <w:r w:rsidR="000D10F7" w:rsidRPr="000D10F7">
          <w:t xml:space="preserve"> </w:t>
        </w:r>
        <w:r w:rsidR="000D10F7" w:rsidRPr="000D10F7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С. А.</w:t>
        </w:r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История государства и права зарубежных стран. 2002</w:t>
        </w:r>
      </w:hyperlink>
      <w:r w:rsidR="000D10F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г.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D10F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Право </w:t>
      </w:r>
      <w:proofErr w:type="spellStart"/>
      <w:r w:rsidRPr="000D10F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средневековой</w:t>
      </w:r>
      <w:proofErr w:type="spellEnd"/>
      <w:r w:rsidRPr="000D10F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D10F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Англии</w:t>
      </w:r>
      <w:proofErr w:type="spellEnd"/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0D10F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0D10F7" w:rsidRPr="00911DE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</w:t>
      </w:r>
      <w:hyperlink r:id="rId13" w:history="1">
        <w:r w:rsidRPr="00D87234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https://lawbook.online/gosudarstva-zarubejnogo-pravo/pravo-srednevekovoy-anglii-35051.html</w:t>
        </w:r>
      </w:hyperlink>
    </w:p>
    <w:p w14:paraId="64DC1B0D" w14:textId="77777777" w:rsidR="003152C2" w:rsidRPr="00D87234" w:rsidRDefault="003152C2" w:rsidP="00511FFC">
      <w:pPr>
        <w:pStyle w:val="a5"/>
        <w:numPr>
          <w:ilvl w:val="1"/>
          <w:numId w:val="1"/>
        </w:num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Яновська О. Діалектика розвитку змагального кримінального процесу: історія і сучасність</w:t>
      </w:r>
      <w:r w:rsidR="000D10F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hyperlink r:id="rId14" w:history="1">
        <w:r w:rsidR="000D10F7" w:rsidRPr="000D10F7">
          <w:rPr>
            <w:rStyle w:val="a3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  <w:shd w:val="clear" w:color="auto" w:fill="FAFAFA"/>
          </w:rPr>
          <w:t>Юридична Україна</w:t>
        </w:r>
      </w:hyperlink>
      <w:r w:rsidR="000D10F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="000D10F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0D10F7" w:rsidRPr="00911DE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http://www.pravnuk.info/urukrain/1219-dialektika-rozvitku-zmagalnogo-kriminalnogo-sudochinstva-istoriya-ta-suchasnist.html</w:t>
      </w:r>
    </w:p>
    <w:p w14:paraId="6B06BEA0" w14:textId="77777777" w:rsidR="000D10F7" w:rsidRPr="000D10F7" w:rsidRDefault="00911DE7" w:rsidP="000D10F7">
      <w:pPr>
        <w:pStyle w:val="1"/>
        <w:numPr>
          <w:ilvl w:val="1"/>
          <w:numId w:val="1"/>
        </w:numPr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Theme="majorBidi" w:hAnsiTheme="majorBidi"/>
          <w:b w:val="0"/>
          <w:bCs w:val="0"/>
          <w:color w:val="000000" w:themeColor="text1"/>
        </w:rPr>
      </w:pPr>
      <w:hyperlink r:id="rId15" w:history="1">
        <w:r w:rsidR="003152C2" w:rsidRPr="00D87234">
          <w:rPr>
            <w:rStyle w:val="a3"/>
            <w:rFonts w:asciiTheme="majorBidi" w:hAnsiTheme="majorBidi"/>
            <w:b w:val="0"/>
            <w:bCs w:val="0"/>
            <w:color w:val="000000" w:themeColor="text1"/>
            <w:u w:val="none"/>
            <w:bdr w:val="none" w:sz="0" w:space="0" w:color="auto" w:frame="1"/>
          </w:rPr>
          <w:t xml:space="preserve"> Михайлов</w:t>
        </w:r>
      </w:hyperlink>
      <w:r w:rsidR="000D10F7">
        <w:rPr>
          <w:rFonts w:asciiTheme="majorBidi" w:hAnsiTheme="majorBidi"/>
          <w:b w:val="0"/>
          <w:bCs w:val="0"/>
          <w:color w:val="000000" w:themeColor="text1"/>
          <w:lang w:val="ru-RU"/>
        </w:rPr>
        <w:t xml:space="preserve"> А</w:t>
      </w:r>
      <w:r w:rsidR="00D87234">
        <w:rPr>
          <w:rFonts w:asciiTheme="majorBidi" w:hAnsiTheme="majorBidi"/>
          <w:b w:val="0"/>
          <w:bCs w:val="0"/>
          <w:color w:val="000000" w:themeColor="text1"/>
          <w:bdr w:val="none" w:sz="0" w:space="0" w:color="auto" w:frame="1"/>
        </w:rPr>
        <w:t xml:space="preserve">. </w:t>
      </w:r>
      <w:proofErr w:type="spellStart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>Введение</w:t>
      </w:r>
      <w:proofErr w:type="spellEnd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 xml:space="preserve"> в </w:t>
      </w:r>
      <w:proofErr w:type="spellStart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>основы</w:t>
      </w:r>
      <w:proofErr w:type="spellEnd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 xml:space="preserve"> </w:t>
      </w:r>
      <w:proofErr w:type="spellStart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>уголовного</w:t>
      </w:r>
      <w:proofErr w:type="spellEnd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 xml:space="preserve"> </w:t>
      </w:r>
      <w:proofErr w:type="spellStart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>процесса</w:t>
      </w:r>
      <w:proofErr w:type="spellEnd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 xml:space="preserve"> </w:t>
      </w:r>
      <w:proofErr w:type="spellStart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>Англии</w:t>
      </w:r>
      <w:proofErr w:type="spellEnd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 xml:space="preserve"> (</w:t>
      </w:r>
      <w:proofErr w:type="spellStart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>общая</w:t>
      </w:r>
      <w:proofErr w:type="spellEnd"/>
      <w:r w:rsidR="003152C2" w:rsidRPr="00D87234">
        <w:rPr>
          <w:rFonts w:asciiTheme="majorBidi" w:hAnsiTheme="majorBidi"/>
          <w:b w:val="0"/>
          <w:bCs w:val="0"/>
          <w:color w:val="000000" w:themeColor="text1"/>
        </w:rPr>
        <w:t xml:space="preserve"> характеристика).</w:t>
      </w:r>
      <w:r w:rsidR="00511FFC" w:rsidRPr="00D87234">
        <w:rPr>
          <w:rFonts w:asciiTheme="majorBidi" w:hAnsiTheme="majorBidi"/>
          <w:b w:val="0"/>
          <w:bCs w:val="0"/>
          <w:color w:val="000000" w:themeColor="text1"/>
        </w:rPr>
        <w:t xml:space="preserve"> </w:t>
      </w:r>
      <w:r w:rsidR="000D10F7" w:rsidRPr="000D10F7">
        <w:rPr>
          <w:rFonts w:asciiTheme="majorBidi" w:hAnsiTheme="majorBidi"/>
          <w:b w:val="0"/>
          <w:bCs w:val="0"/>
          <w:color w:val="000000" w:themeColor="text1"/>
          <w:lang w:val="en-US"/>
        </w:rPr>
        <w:t>URL:</w:t>
      </w:r>
    </w:p>
    <w:p w14:paraId="7CCBF875" w14:textId="77777777" w:rsidR="003152C2" w:rsidRPr="00D87234" w:rsidRDefault="000D10F7" w:rsidP="000D10F7">
      <w:pPr>
        <w:pStyle w:val="1"/>
        <w:shd w:val="clear" w:color="auto" w:fill="FFFFFF"/>
        <w:spacing w:before="0" w:line="360" w:lineRule="auto"/>
        <w:ind w:left="2149"/>
        <w:jc w:val="both"/>
        <w:textAlignment w:val="baseline"/>
        <w:rPr>
          <w:rFonts w:asciiTheme="majorBidi" w:hAnsiTheme="majorBidi"/>
          <w:b w:val="0"/>
          <w:bCs w:val="0"/>
          <w:color w:val="000000" w:themeColor="text1"/>
        </w:rPr>
      </w:pPr>
      <w:r w:rsidRPr="000D10F7">
        <w:rPr>
          <w:rFonts w:asciiTheme="majorBidi" w:hAnsiTheme="majorBidi"/>
          <w:color w:val="000000" w:themeColor="text1"/>
        </w:rPr>
        <w:t xml:space="preserve"> </w:t>
      </w:r>
      <w:r w:rsidR="00511FFC" w:rsidRPr="00D87234">
        <w:rPr>
          <w:rFonts w:asciiTheme="majorBidi" w:hAnsiTheme="majorBidi"/>
          <w:b w:val="0"/>
          <w:bCs w:val="0"/>
          <w:color w:val="000000" w:themeColor="text1"/>
        </w:rPr>
        <w:t>https://blog.pravo.ru/blog/7464.html</w:t>
      </w:r>
    </w:p>
    <w:p w14:paraId="380795EB" w14:textId="77777777" w:rsidR="003152C2" w:rsidRPr="00D87234" w:rsidRDefault="00511FFC" w:rsidP="00511FFC">
      <w:pPr>
        <w:pStyle w:val="a5"/>
        <w:numPr>
          <w:ilvl w:val="1"/>
          <w:numId w:val="1"/>
        </w:num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Слинько Д.В. Розвиток процесуального права Англії в період Середньовіччя. </w:t>
      </w:r>
      <w:r w:rsidRPr="000D10F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Юридичний науковий електронний журнал. №1/2019.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D10F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0D10F7" w:rsidRPr="00911DE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</w:t>
      </w:r>
      <w:r w:rsidRPr="00D87234">
        <w:rPr>
          <w:rFonts w:asciiTheme="majorBidi" w:hAnsiTheme="majorBidi" w:cstheme="majorBidi"/>
          <w:color w:val="000000" w:themeColor="text1"/>
          <w:sz w:val="28"/>
          <w:szCs w:val="28"/>
        </w:rPr>
        <w:t>http://www.lsej.org.ua/1_2019/10.pdf</w:t>
      </w:r>
    </w:p>
    <w:sectPr w:rsidR="003152C2" w:rsidRPr="00D87234" w:rsidSect="00D872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D64"/>
    <w:multiLevelType w:val="multilevel"/>
    <w:tmpl w:val="83BE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78AE"/>
    <w:multiLevelType w:val="multilevel"/>
    <w:tmpl w:val="F6A4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D"/>
    <w:rsid w:val="00044277"/>
    <w:rsid w:val="000446DC"/>
    <w:rsid w:val="000D0D23"/>
    <w:rsid w:val="000D10F7"/>
    <w:rsid w:val="001073DB"/>
    <w:rsid w:val="00176D25"/>
    <w:rsid w:val="00185CD8"/>
    <w:rsid w:val="00264862"/>
    <w:rsid w:val="002918C8"/>
    <w:rsid w:val="002E4B3E"/>
    <w:rsid w:val="003152C2"/>
    <w:rsid w:val="003821B1"/>
    <w:rsid w:val="00383656"/>
    <w:rsid w:val="004D47EF"/>
    <w:rsid w:val="00511FFC"/>
    <w:rsid w:val="00555BDD"/>
    <w:rsid w:val="005955C3"/>
    <w:rsid w:val="00603126"/>
    <w:rsid w:val="0060437C"/>
    <w:rsid w:val="00631715"/>
    <w:rsid w:val="006527DA"/>
    <w:rsid w:val="00684219"/>
    <w:rsid w:val="00717C31"/>
    <w:rsid w:val="007328FD"/>
    <w:rsid w:val="00761CFF"/>
    <w:rsid w:val="007B5C6E"/>
    <w:rsid w:val="007E5F38"/>
    <w:rsid w:val="007F1C11"/>
    <w:rsid w:val="00874E0A"/>
    <w:rsid w:val="00881D4B"/>
    <w:rsid w:val="00894322"/>
    <w:rsid w:val="008D2880"/>
    <w:rsid w:val="008F3ECB"/>
    <w:rsid w:val="00911DE7"/>
    <w:rsid w:val="009727EC"/>
    <w:rsid w:val="009A6DED"/>
    <w:rsid w:val="009B1761"/>
    <w:rsid w:val="00AB228A"/>
    <w:rsid w:val="00AC19A5"/>
    <w:rsid w:val="00B0525A"/>
    <w:rsid w:val="00B071E2"/>
    <w:rsid w:val="00CA64FD"/>
    <w:rsid w:val="00CE5949"/>
    <w:rsid w:val="00CE64EF"/>
    <w:rsid w:val="00D04431"/>
    <w:rsid w:val="00D56F48"/>
    <w:rsid w:val="00D87234"/>
    <w:rsid w:val="00E07A94"/>
    <w:rsid w:val="00E83147"/>
    <w:rsid w:val="00E966EE"/>
    <w:rsid w:val="00EC0BD8"/>
    <w:rsid w:val="00F50761"/>
    <w:rsid w:val="00F87EBF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AB9A"/>
  <w15:docId w15:val="{8BFDBB11-561B-49B3-897E-C60E69A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B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55B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B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55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5B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5%D0%BB%D0%B8%D0%BA%D0%B5_%D0%BF%D0%B5%D1%80%D0%B5%D1%81%D0%B5%D0%BB%D0%B5%D0%BD%D0%BD%D1%8F_%D0%BD%D0%B0%D1%80%D0%BE%D0%B4%D1%96%D0%B2" TargetMode="External"/><Relationship Id="rId13" Type="http://schemas.openxmlformats.org/officeDocument/2006/relationships/hyperlink" Target="https://lawbook.online/gosudarstva-zarubejnogo-pravo/pravo-srednevekovoy-anglii-350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0%D0%B8%D0%BC%D1%81%D1%8C%D0%BA%D0%B0_%D1%96%D0%BC%D0%BF%D0%B5%D1%80%D1%96%D1%8F" TargetMode="External"/><Relationship Id="rId12" Type="http://schemas.openxmlformats.org/officeDocument/2006/relationships/hyperlink" Target="https://lawbook.online/zarubejnogo-gosudarstva-pravo/istoriya-gosudarstva-prava-zarubejnyih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V_%D1%81%D1%82%D0%BE%D0%BB%D1%96%D1%82%D1%82%D1%8F" TargetMode="External"/><Relationship Id="rId11" Type="http://schemas.openxmlformats.org/officeDocument/2006/relationships/hyperlink" Target="https://studentu.info/gosudarstvo-i-pravo/vseobschaya-istoriya-gosudarstva-i-prava/istoriya-gosudarstva-i-prava-zarubezhnykh-stran-oglavlenie" TargetMode="External"/><Relationship Id="rId5" Type="http://schemas.openxmlformats.org/officeDocument/2006/relationships/hyperlink" Target="https://uk.wikipedia.org/wiki/%D0%86%D1%81%D1%82%D0%BE%D1%80%D1%96%D1%8F" TargetMode="External"/><Relationship Id="rId15" Type="http://schemas.openxmlformats.org/officeDocument/2006/relationships/hyperlink" Target="https://blog.pravo.ru/profile/1161/" TargetMode="External"/><Relationship Id="rId10" Type="http://schemas.openxmlformats.org/officeDocument/2006/relationships/hyperlink" Target="https://uk.wikipedia.org/wiki/%D0%A0%D0%B5%D1%84%D0%BE%D1%80%D0%BC%D0%B0%D1%86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0%B4%D1%80%D0%BE%D0%B4%D0%B6%D0%B5%D0%BD%D0%BD%D1%8F" TargetMode="External"/><Relationship Id="rId14" Type="http://schemas.openxmlformats.org/officeDocument/2006/relationships/hyperlink" Target="http://www.pravnuk.info/urukr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Оксана Смолярчук</cp:lastModifiedBy>
  <cp:revision>3</cp:revision>
  <dcterms:created xsi:type="dcterms:W3CDTF">2019-11-19T18:14:00Z</dcterms:created>
  <dcterms:modified xsi:type="dcterms:W3CDTF">2019-11-19T18:15:00Z</dcterms:modified>
</cp:coreProperties>
</file>