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763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D103B34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2BC1334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4399F84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1A93478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34E84D5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64AC3CA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D45C43E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88670A3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89C0FA1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6107B6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15B68DF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AD32B6C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235A42D" w14:textId="77777777" w:rsidR="00D72C72" w:rsidRPr="008A0A98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0A98">
        <w:rPr>
          <w:rFonts w:ascii="Times New Roman" w:hAnsi="Times New Roman" w:cs="Times New Roman"/>
          <w:b/>
          <w:sz w:val="28"/>
          <w:szCs w:val="28"/>
          <w:lang w:val="uk-UA"/>
        </w:rPr>
        <w:t>ТИТУЛЬНА СТОРІНКА</w:t>
      </w:r>
    </w:p>
    <w:p w14:paraId="0EE8394D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EB08A0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B6D12B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833FF4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394B9B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165C97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EADA2F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C101EF" w14:textId="77777777" w:rsidR="00D72C72" w:rsidRPr="004043E1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7404E4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EC7B37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3FC566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3849A6B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24D5D7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2C39D9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4B42223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8E51BD" w14:textId="77777777" w:rsidR="00D72C72" w:rsidRDefault="00D72C72" w:rsidP="00D72C72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7E27BE7" w14:textId="77777777" w:rsidR="00354B86" w:rsidRPr="00C7451E" w:rsidRDefault="00354B86" w:rsidP="00354B8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7451E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56B82841" w14:textId="77777777" w:rsidR="00354B86" w:rsidRDefault="00354B86" w:rsidP="00354B86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1ED2F8F" w14:textId="77777777" w:rsidR="004018D4" w:rsidRPr="00115FEE" w:rsidRDefault="004018D4" w:rsidP="004018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5FEE">
        <w:rPr>
          <w:rFonts w:ascii="Times New Roman" w:hAnsi="Times New Roman"/>
          <w:color w:val="000000"/>
          <w:sz w:val="28"/>
          <w:szCs w:val="28"/>
          <w:lang w:val="uk-UA"/>
        </w:rPr>
        <w:t>ВСТУП……………………………………………………………………………….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E424F">
        <w:rPr>
          <w:rFonts w:ascii="Times New Roman" w:hAnsi="Times New Roman"/>
          <w:color w:val="000000"/>
          <w:sz w:val="28"/>
          <w:szCs w:val="28"/>
          <w:lang w:val="uk-UA"/>
        </w:rPr>
        <w:t>3</w:t>
      </w:r>
    </w:p>
    <w:p w14:paraId="33467B02" w14:textId="77777777" w:rsidR="004018D4" w:rsidRPr="00115FEE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FEE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РОЗДІЛ 1 </w:t>
      </w:r>
      <w:r w:rsidR="00C24AF6">
        <w:rPr>
          <w:rFonts w:ascii="Times New Roman" w:hAnsi="Times New Roman"/>
          <w:color w:val="000000"/>
          <w:sz w:val="28"/>
          <w:szCs w:val="28"/>
          <w:lang w:val="uk-UA"/>
        </w:rPr>
        <w:t>СУТНІСТЬ ПРОЦЕСУ ДОКАЗУВАННЯ У КРИМІНАЛЬНОМУ ПРОВАДЖЕННІ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……………………………………………</w:t>
      </w:r>
      <w:r w:rsidR="00CE424F">
        <w:rPr>
          <w:rFonts w:ascii="Times New Roman" w:hAnsi="Times New Roman"/>
          <w:color w:val="000000"/>
          <w:sz w:val="28"/>
          <w:szCs w:val="28"/>
          <w:lang w:val="uk-UA"/>
        </w:rPr>
        <w:t>………………………..5</w:t>
      </w:r>
    </w:p>
    <w:p w14:paraId="31E9D185" w14:textId="77777777" w:rsidR="004018D4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="00C24AF6">
        <w:rPr>
          <w:rFonts w:ascii="Times New Roman" w:hAnsi="Times New Roman" w:cs="Times New Roman"/>
          <w:sz w:val="28"/>
          <w:szCs w:val="28"/>
          <w:lang w:val="uk-UA"/>
        </w:rPr>
        <w:t>Зміст кримінально-процесуального доказування та його елементи ………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>…5</w:t>
      </w:r>
    </w:p>
    <w:p w14:paraId="7217B454" w14:textId="77777777" w:rsidR="004018D4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1.2 </w:t>
      </w:r>
      <w:r w:rsidR="00C24AF6">
        <w:rPr>
          <w:rFonts w:ascii="Times New Roman" w:hAnsi="Times New Roman" w:cs="Times New Roman"/>
          <w:bCs/>
          <w:sz w:val="28"/>
          <w:szCs w:val="28"/>
          <w:lang w:val="uk-UA"/>
        </w:rPr>
        <w:t>Поняття і значення доказів у кримінальному провадженні ………………</w:t>
      </w:r>
      <w:r w:rsidR="00CE424F">
        <w:rPr>
          <w:rFonts w:ascii="Times New Roman" w:hAnsi="Times New Roman" w:cs="Times New Roman"/>
          <w:bCs/>
          <w:sz w:val="28"/>
          <w:szCs w:val="28"/>
          <w:lang w:val="uk-UA"/>
        </w:rPr>
        <w:t>...11</w:t>
      </w:r>
    </w:p>
    <w:p w14:paraId="126DF2A1" w14:textId="77777777" w:rsidR="00C24AF6" w:rsidRPr="009B5F47" w:rsidRDefault="00C24AF6" w:rsidP="0040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1.3 Процесуальні властивості доказів: належність, допустимість, достовірність та достатність……………………………………………………………………</w:t>
      </w:r>
      <w:r w:rsidR="00CE424F">
        <w:rPr>
          <w:rFonts w:ascii="Times New Roman" w:hAnsi="Times New Roman" w:cs="Times New Roman"/>
          <w:bCs/>
          <w:sz w:val="28"/>
          <w:szCs w:val="28"/>
          <w:lang w:val="uk-UA"/>
        </w:rPr>
        <w:t>….13</w:t>
      </w:r>
    </w:p>
    <w:p w14:paraId="1F01C48F" w14:textId="77777777" w:rsidR="004018D4" w:rsidRPr="00115FEE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</w:t>
      </w:r>
      <w:r w:rsidRPr="0011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4AF6">
        <w:rPr>
          <w:rFonts w:ascii="Times New Roman" w:hAnsi="Times New Roman" w:cs="Times New Roman"/>
          <w:sz w:val="28"/>
          <w:szCs w:val="28"/>
          <w:lang w:val="uk-UA"/>
        </w:rPr>
        <w:t>ХАРАКТЕРИСТИКА НЕДОПУСТИМОСТІ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>………………………………...17</w:t>
      </w:r>
    </w:p>
    <w:p w14:paraId="21DE7306" w14:textId="77777777" w:rsidR="004018D4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val="uk-UA"/>
        </w:rPr>
        <w:t>Поняття</w:t>
      </w:r>
      <w:r w:rsidR="00C24AF6">
        <w:rPr>
          <w:rFonts w:ascii="Times New Roman" w:eastAsia="Times New Roman" w:hAnsi="Times New Roman"/>
          <w:bCs/>
          <w:spacing w:val="-2"/>
          <w:sz w:val="28"/>
          <w:szCs w:val="28"/>
          <w:lang w:val="uk-UA"/>
        </w:rPr>
        <w:t xml:space="preserve"> недопустимості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………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>…...17</w:t>
      </w:r>
    </w:p>
    <w:p w14:paraId="6DEF752F" w14:textId="77777777" w:rsidR="004018D4" w:rsidRDefault="004018D4" w:rsidP="004018D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 </w:t>
      </w:r>
      <w:r w:rsidR="00743739">
        <w:rPr>
          <w:rFonts w:ascii="Times New Roman" w:hAnsi="Times New Roman" w:cs="Times New Roman"/>
          <w:bCs/>
          <w:sz w:val="28"/>
          <w:szCs w:val="28"/>
          <w:lang w:val="uk-UA"/>
        </w:rPr>
        <w:t>Класифікація критеріїв недопустимості доказів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>..19</w:t>
      </w:r>
    </w:p>
    <w:p w14:paraId="166F7B45" w14:textId="77777777" w:rsidR="00C24AF6" w:rsidRDefault="00C24AF6" w:rsidP="004018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2.3 </w:t>
      </w:r>
      <w:r w:rsidR="00743739">
        <w:rPr>
          <w:rFonts w:ascii="Times New Roman" w:hAnsi="Times New Roman" w:cs="Times New Roman"/>
          <w:bCs/>
          <w:sz w:val="28"/>
          <w:szCs w:val="28"/>
          <w:lang w:val="uk-UA"/>
        </w:rPr>
        <w:t>Правові підстави визнання доказів недопустимими……………………</w:t>
      </w:r>
      <w:r w:rsidR="00CE424F">
        <w:rPr>
          <w:rFonts w:ascii="Times New Roman" w:hAnsi="Times New Roman" w:cs="Times New Roman"/>
          <w:bCs/>
          <w:sz w:val="28"/>
          <w:szCs w:val="28"/>
          <w:lang w:val="uk-UA"/>
        </w:rPr>
        <w:t>……23</w:t>
      </w:r>
    </w:p>
    <w:p w14:paraId="4DD8CED2" w14:textId="77777777" w:rsidR="007D7185" w:rsidRDefault="007D7185" w:rsidP="004018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3</w:t>
      </w:r>
      <w:r w:rsidRPr="0011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ЗАРУБІЖНИЙ ДОСВІД ВИЗНАННЯ ДОКАЗІВ НЕДОПУСТИМИМИ  У КРИМІНАЛЬНОМУ ПРОВАДЖЕННІ………………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14:paraId="11833671" w14:textId="77777777" w:rsidR="004018D4" w:rsidRPr="00115FEE" w:rsidRDefault="004018D4" w:rsidP="004018D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15FEE">
        <w:rPr>
          <w:rFonts w:ascii="Times New Roman" w:hAnsi="Times New Roman"/>
          <w:color w:val="000000"/>
          <w:sz w:val="28"/>
          <w:szCs w:val="28"/>
          <w:lang w:val="uk-UA"/>
        </w:rPr>
        <w:t>ВИСНОВКИ………………………………………………………………………</w:t>
      </w:r>
      <w:r w:rsidR="00CE424F">
        <w:rPr>
          <w:rFonts w:ascii="Times New Roman" w:hAnsi="Times New Roman"/>
          <w:color w:val="000000"/>
          <w:sz w:val="28"/>
          <w:szCs w:val="28"/>
          <w:lang w:val="uk-UA"/>
        </w:rPr>
        <w:t>...31</w:t>
      </w:r>
    </w:p>
    <w:p w14:paraId="71CC52F5" w14:textId="77777777" w:rsidR="00867498" w:rsidRDefault="004018D4" w:rsidP="004018D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15FEE">
        <w:rPr>
          <w:rFonts w:ascii="Times New Roman" w:hAnsi="Times New Roman"/>
          <w:color w:val="000000"/>
          <w:sz w:val="28"/>
          <w:szCs w:val="28"/>
          <w:lang w:val="uk-UA"/>
        </w:rPr>
        <w:t>СПИСОК ВИКОРИСТАНИХ ДЖЕРЕЛ………………………………………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CE424F">
        <w:rPr>
          <w:rFonts w:ascii="Times New Roman" w:hAnsi="Times New Roman"/>
          <w:color w:val="000000"/>
          <w:sz w:val="28"/>
          <w:szCs w:val="28"/>
          <w:lang w:val="uk-UA"/>
        </w:rPr>
        <w:t>33</w:t>
      </w:r>
    </w:p>
    <w:p w14:paraId="46976CE7" w14:textId="77777777" w:rsidR="00867498" w:rsidRDefault="0086749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A39A2F9" w14:textId="77777777" w:rsidR="00867498" w:rsidRDefault="0086749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02E081E" w14:textId="77777777" w:rsidR="00867498" w:rsidRDefault="0086749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0FA42B0" w14:textId="77777777" w:rsidR="00867498" w:rsidRDefault="00867498" w:rsidP="00A115BF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BDD20F8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46AB6E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2B4CA4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7F378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B3E570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5BEEB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2A3748" w14:textId="77777777" w:rsidR="00EA5850" w:rsidRPr="00A74967" w:rsidRDefault="00EA5850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978CEF" w14:textId="77777777" w:rsidR="00C7451E" w:rsidRDefault="00C7451E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06AD7B" w14:textId="77777777" w:rsidR="00867498" w:rsidRDefault="00867498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7498">
        <w:rPr>
          <w:rFonts w:ascii="Times New Roman" w:hAnsi="Times New Roman" w:cs="Times New Roman"/>
          <w:b/>
          <w:sz w:val="28"/>
          <w:szCs w:val="28"/>
        </w:rPr>
        <w:lastRenderedPageBreak/>
        <w:t>ВСТУП</w:t>
      </w:r>
    </w:p>
    <w:p w14:paraId="3039F671" w14:textId="77777777" w:rsidR="00867498" w:rsidRDefault="00867498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B00DB7" w14:textId="77777777" w:rsidR="00496B4F" w:rsidRDefault="00867498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3E77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="00496B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BAE">
        <w:rPr>
          <w:rFonts w:ascii="Times New Roman" w:hAnsi="Times New Roman"/>
          <w:sz w:val="28"/>
          <w:szCs w:val="28"/>
          <w:lang w:val="uk-UA"/>
        </w:rPr>
        <w:t xml:space="preserve">Процес доказування виступає фундаментом наукової та правової категорії кримінального процесу, завдяки чому визначається його основний зміст, склад, засади функціонування усіх його інститутів, що впливає на організацію і </w:t>
      </w:r>
      <w:r w:rsidR="00085387">
        <w:rPr>
          <w:rFonts w:ascii="Times New Roman" w:hAnsi="Times New Roman"/>
          <w:sz w:val="28"/>
          <w:szCs w:val="28"/>
          <w:lang w:val="uk-UA"/>
        </w:rPr>
        <w:t>……</w:t>
      </w:r>
    </w:p>
    <w:p w14:paraId="0F0AF5F5" w14:textId="77777777" w:rsidR="003C5451" w:rsidRPr="003C5451" w:rsidRDefault="003C5451" w:rsidP="003C545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Проблемами вивчення питань поняття доказів, критеріїв їх оцінки, класифікації доказів, а також характеристикою недопустимості доказів,  з</w:t>
      </w:r>
      <w:r w:rsidRPr="007941FE">
        <w:rPr>
          <w:rFonts w:ascii="Times New Roman" w:hAnsi="Times New Roman"/>
          <w:sz w:val="28"/>
          <w:szCs w:val="28"/>
          <w:lang w:val="uk-UA"/>
        </w:rPr>
        <w:t>агальн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рис та особливостей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процесу </w:t>
      </w:r>
      <w:r>
        <w:rPr>
          <w:rFonts w:ascii="Times New Roman" w:hAnsi="Times New Roman"/>
          <w:sz w:val="28"/>
          <w:szCs w:val="28"/>
          <w:lang w:val="uk-UA"/>
        </w:rPr>
        <w:t>визнання доказів недопустимими</w:t>
      </w:r>
      <w:r w:rsidRPr="007941F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кримінальному </w:t>
      </w:r>
      <w:r w:rsidR="00085387">
        <w:rPr>
          <w:rFonts w:ascii="Times New Roman" w:hAnsi="Times New Roman"/>
          <w:sz w:val="28"/>
          <w:szCs w:val="28"/>
          <w:lang w:val="uk-UA"/>
        </w:rPr>
        <w:t>….</w:t>
      </w:r>
    </w:p>
    <w:p w14:paraId="328A6EA1" w14:textId="77777777" w:rsidR="00867498" w:rsidRPr="00190738" w:rsidRDefault="00867498" w:rsidP="008674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1A4CA3">
        <w:rPr>
          <w:rFonts w:ascii="Times New Roman" w:hAnsi="Times New Roman" w:cs="Times New Roman"/>
          <w:sz w:val="28"/>
          <w:szCs w:val="28"/>
          <w:lang w:val="uk-UA"/>
        </w:rPr>
        <w:t>дослідженн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A4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3C2D9EE" w14:textId="77777777" w:rsidR="00867498" w:rsidRDefault="00867498" w:rsidP="008674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652F1EDB" w14:textId="77777777" w:rsidR="0035057D" w:rsidRPr="0035057D" w:rsidRDefault="00085387" w:rsidP="00EA585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5BBF9584" w14:textId="77777777" w:rsidR="0035057D" w:rsidRPr="008655A1" w:rsidRDefault="0035057D" w:rsidP="00EA5850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35057D">
        <w:rPr>
          <w:rFonts w:ascii="Times New Roman" w:hAnsi="Times New Roman" w:cs="Times New Roman"/>
          <w:bCs/>
          <w:sz w:val="28"/>
          <w:szCs w:val="28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ясувати  зарубіжний досвід визнання доказів недопустимими.</w:t>
      </w:r>
    </w:p>
    <w:p w14:paraId="5FD7E09D" w14:textId="77777777" w:rsidR="00867498" w:rsidRPr="0035057D" w:rsidRDefault="00867498" w:rsidP="008674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77D0C3F1" w14:textId="77777777" w:rsidR="0035057D" w:rsidRPr="0035057D" w:rsidRDefault="00867498" w:rsidP="00867BE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 курсової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1EF9FDBF" w14:textId="77777777" w:rsidR="0035057D" w:rsidRDefault="0035057D" w:rsidP="0035057D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>Метод</w:t>
      </w:r>
      <w:r w:rsidRPr="00A81890">
        <w:rPr>
          <w:rFonts w:ascii="Times New Roman" w:hAnsi="Times New Roman"/>
          <w:b/>
          <w:bCs/>
          <w:iCs/>
          <w:sz w:val="28"/>
          <w:szCs w:val="28"/>
          <w:lang w:val="uk-UA"/>
        </w:rPr>
        <w:t>и</w:t>
      </w:r>
      <w:r w:rsidRPr="00190738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Pr="00190738">
        <w:rPr>
          <w:rFonts w:ascii="Times New Roman" w:hAnsi="Times New Roman"/>
          <w:sz w:val="28"/>
          <w:szCs w:val="28"/>
          <w:lang w:val="uk-UA"/>
        </w:rPr>
        <w:t>дослідження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використані в роботі можна розподілити на дві групи: </w:t>
      </w:r>
      <w:r w:rsidRPr="00190738">
        <w:rPr>
          <w:rFonts w:ascii="Times New Roman" w:hAnsi="Times New Roman"/>
          <w:sz w:val="28"/>
          <w:szCs w:val="28"/>
          <w:lang w:val="uk-UA"/>
        </w:rPr>
        <w:t>загальнонауков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90738">
        <w:rPr>
          <w:rFonts w:ascii="Times New Roman" w:hAnsi="Times New Roman"/>
          <w:sz w:val="28"/>
          <w:szCs w:val="28"/>
          <w:lang w:val="uk-UA"/>
        </w:rPr>
        <w:t xml:space="preserve"> (діалектичний, </w:t>
      </w:r>
      <w:r w:rsidR="00085387">
        <w:rPr>
          <w:rFonts w:ascii="Times New Roman" w:hAnsi="Times New Roman"/>
          <w:sz w:val="28"/>
          <w:szCs w:val="28"/>
          <w:lang w:val="uk-UA"/>
        </w:rPr>
        <w:t>…..</w:t>
      </w:r>
    </w:p>
    <w:p w14:paraId="77885256" w14:textId="77777777" w:rsidR="00867498" w:rsidRDefault="00867498" w:rsidP="0086749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5850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35057D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 та розподіляються на </w:t>
      </w:r>
      <w:r w:rsidR="0035057D">
        <w:rPr>
          <w:rFonts w:ascii="Times New Roman" w:hAnsi="Times New Roman" w:cs="Times New Roman"/>
          <w:sz w:val="28"/>
          <w:szCs w:val="28"/>
          <w:lang w:val="uk-UA"/>
        </w:rPr>
        <w:t>шість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35057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A58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6742E" w:rsidRPr="00D12F7E">
        <w:rPr>
          <w:rFonts w:ascii="Times New Roman" w:hAnsi="Times New Roman" w:cs="Times New Roman"/>
          <w:sz w:val="28"/>
          <w:szCs w:val="28"/>
        </w:rPr>
        <w:t>5</w:t>
      </w:r>
      <w:r w:rsidR="000618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сторінок.</w:t>
      </w:r>
    </w:p>
    <w:p w14:paraId="43CBB829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9B7">
        <w:rPr>
          <w:rFonts w:ascii="Times New Roman" w:hAnsi="Times New Roman"/>
          <w:b/>
          <w:color w:val="000000"/>
          <w:sz w:val="28"/>
          <w:szCs w:val="28"/>
          <w:lang w:val="uk-UA"/>
        </w:rPr>
        <w:t>РОЗДІЛ 1</w:t>
      </w:r>
    </w:p>
    <w:p w14:paraId="7964CDBD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/>
          <w:b/>
          <w:color w:val="000000"/>
          <w:sz w:val="28"/>
          <w:szCs w:val="28"/>
          <w:lang w:val="uk-UA"/>
        </w:rPr>
        <w:t>СУТНІСТЬ ПРОЦЕСУ ДОКАЗУВАННЯ У КРИМІНАЛЬНОМУ ПРОВАДЖЕННІ</w:t>
      </w:r>
    </w:p>
    <w:p w14:paraId="2B35CB7D" w14:textId="77777777" w:rsidR="006179B7" w:rsidRDefault="006179B7" w:rsidP="00617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C4FC1" w14:textId="77777777" w:rsidR="006179B7" w:rsidRP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>1.1 Зміст кримінально-процесуального доказування та його елементи</w:t>
      </w:r>
    </w:p>
    <w:p w14:paraId="3E1C74AF" w14:textId="77777777" w:rsid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4B521AF" w14:textId="77777777" w:rsidR="00C7451E" w:rsidRPr="001C48B5" w:rsidRDefault="00C7451E" w:rsidP="00C7451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Аналізуючи зміст кримінально-процесуального доказування слід виділити два його види: доказування як дослідження фактичних обставин справи і </w:t>
      </w:r>
      <w:r w:rsidRPr="001C48B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доказування як логічне і процесуальне доведення визначеної тези, ствердження висновків по справі. </w:t>
      </w:r>
    </w:p>
    <w:p w14:paraId="13DA14B0" w14:textId="77777777" w:rsidR="00C7451E" w:rsidRDefault="00C7451E" w:rsidP="0008538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48B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Розглядаючи кримінально-процесуальне доказування як дослідження – слід </w:t>
      </w:r>
      <w:r w:rsidR="00085387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Pr="00AE4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другий вид доказування, слід зазначити, що найважливішими елементами тут виступають формулювання визначеної тези та наведення підстав для його обґрунтування [</w:t>
      </w:r>
      <w:r w:rsidR="00A33528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AE4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с.115-116]. </w:t>
      </w:r>
    </w:p>
    <w:p w14:paraId="30585CCF" w14:textId="77777777" w:rsidR="00C7451E" w:rsidRPr="00AE4EFA" w:rsidRDefault="00C7451E" w:rsidP="00C7451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Тобто, суттєвою ознакою, що відрізняє процесуальне доказування від логічного є те, що воно складається з практичної діяльності, направленої на встановлення обставин вчиненого злочину, а не з логічних операцій.</w:t>
      </w:r>
    </w:p>
    <w:p w14:paraId="48ED45DE" w14:textId="77777777" w:rsidR="00C7451E" w:rsidRPr="00D736AB" w:rsidRDefault="00C7451E" w:rsidP="00C7451E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Слід також відмітити, що злочин для суб’єкта доказування – це подія, яка сталася у минулому, тому процес доказування зводиться до відновлення обставин вчиненого злочину за інформацією, що залишилася на матеріальних об’єктах та у пам’яті людей [11, с.107]. </w:t>
      </w:r>
    </w:p>
    <w:p w14:paraId="519E393A" w14:textId="77777777" w:rsidR="00C7451E" w:rsidRDefault="00C7451E" w:rsidP="00085387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1D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Отже,  </w:t>
      </w:r>
      <w:r w:rsidR="00085387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</w:p>
    <w:p w14:paraId="3E064F45" w14:textId="77777777" w:rsidR="006179B7" w:rsidRP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1.2 Поняття і значення доказів у кримінальному провадженні </w:t>
      </w:r>
    </w:p>
    <w:p w14:paraId="131BE4CF" w14:textId="77777777" w:rsid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258B67" w14:textId="77777777" w:rsidR="00C7451E" w:rsidRPr="002A1E85" w:rsidRDefault="00C7451E" w:rsidP="00C745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E8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учених-процесуалістів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1E8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A1E85">
        <w:rPr>
          <w:rFonts w:ascii="Times New Roman" w:hAnsi="Times New Roman" w:cs="Times New Roman"/>
          <w:sz w:val="28"/>
          <w:szCs w:val="28"/>
        </w:rPr>
        <w:t>.</w:t>
      </w:r>
    </w:p>
    <w:p w14:paraId="2B61BCB8" w14:textId="77777777" w:rsidR="00C7451E" w:rsidRPr="00671FCC" w:rsidRDefault="00C7451E" w:rsidP="00C7451E">
      <w:pPr>
        <w:pStyle w:val="a3"/>
        <w:spacing w:line="360" w:lineRule="auto"/>
        <w:ind w:firstLine="567"/>
        <w:jc w:val="both"/>
        <w:rPr>
          <w:rStyle w:val="2"/>
          <w:rFonts w:eastAsia="Arial"/>
          <w:sz w:val="28"/>
          <w:szCs w:val="28"/>
        </w:rPr>
      </w:pPr>
      <w:r w:rsidRPr="00671FCC">
        <w:rPr>
          <w:rStyle w:val="2"/>
          <w:rFonts w:eastAsia="Arial"/>
          <w:sz w:val="28"/>
          <w:szCs w:val="28"/>
        </w:rPr>
        <w:t>Відпо</w:t>
      </w:r>
      <w:r w:rsidRPr="00671FCC">
        <w:rPr>
          <w:rStyle w:val="2"/>
          <w:rFonts w:eastAsia="Arial"/>
          <w:sz w:val="28"/>
          <w:szCs w:val="28"/>
        </w:rPr>
        <w:softHyphen/>
        <w:t>відно до ч. 1 ст. 84 КПК України доказами у кримі</w:t>
      </w:r>
      <w:r w:rsidRPr="00671FCC">
        <w:rPr>
          <w:rStyle w:val="2"/>
          <w:rFonts w:eastAsia="Arial"/>
          <w:sz w:val="28"/>
          <w:szCs w:val="28"/>
        </w:rPr>
        <w:softHyphen/>
        <w:t>нальному провадженні є фактичні дані, отримані у передбаченому даним Кодексом порядку, на підставі яких слідчий, прокурор, слідчий суддя і суд встанов</w:t>
      </w:r>
      <w:r w:rsidRPr="00671FCC">
        <w:rPr>
          <w:rStyle w:val="2"/>
          <w:rFonts w:eastAsia="Arial"/>
          <w:sz w:val="28"/>
          <w:szCs w:val="28"/>
        </w:rPr>
        <w:softHyphen/>
        <w:t>люють наявність або відсутність фактів і обставин, які мають значення для кримінального провадження і підлягають доведенню [</w:t>
      </w:r>
      <w:r>
        <w:rPr>
          <w:rStyle w:val="2"/>
          <w:rFonts w:eastAsia="Arial"/>
          <w:sz w:val="28"/>
          <w:szCs w:val="28"/>
        </w:rPr>
        <w:t>2</w:t>
      </w:r>
      <w:r w:rsidRPr="00671FCC">
        <w:rPr>
          <w:rStyle w:val="2"/>
          <w:rFonts w:eastAsia="Arial"/>
          <w:sz w:val="28"/>
          <w:szCs w:val="28"/>
        </w:rPr>
        <w:t xml:space="preserve">]. </w:t>
      </w:r>
    </w:p>
    <w:p w14:paraId="5F91B190" w14:textId="77777777" w:rsidR="00C7451E" w:rsidRDefault="00C7451E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FCC">
        <w:rPr>
          <w:rStyle w:val="2"/>
          <w:rFonts w:eastAsia="Arial"/>
          <w:sz w:val="28"/>
          <w:szCs w:val="28"/>
        </w:rPr>
        <w:t>Я.</w:t>
      </w:r>
      <w:r>
        <w:rPr>
          <w:rStyle w:val="2"/>
          <w:rFonts w:eastAsia="Arial"/>
          <w:sz w:val="28"/>
          <w:szCs w:val="28"/>
        </w:rPr>
        <w:t xml:space="preserve"> </w:t>
      </w:r>
      <w:r w:rsidRPr="00671FCC">
        <w:rPr>
          <w:rStyle w:val="2"/>
          <w:rFonts w:eastAsia="Arial"/>
          <w:sz w:val="28"/>
          <w:szCs w:val="28"/>
        </w:rPr>
        <w:t xml:space="preserve">Ю. </w:t>
      </w:r>
      <w:proofErr w:type="spellStart"/>
      <w:r w:rsidRPr="00671FCC">
        <w:rPr>
          <w:rStyle w:val="2"/>
          <w:rFonts w:eastAsia="Arial"/>
          <w:sz w:val="28"/>
          <w:szCs w:val="28"/>
        </w:rPr>
        <w:t>Конюшенко</w:t>
      </w:r>
      <w:proofErr w:type="spellEnd"/>
      <w:r w:rsidRPr="00671FCC">
        <w:rPr>
          <w:rStyle w:val="2"/>
          <w:rFonts w:eastAsia="Arial"/>
          <w:sz w:val="28"/>
          <w:szCs w:val="28"/>
        </w:rPr>
        <w:t xml:space="preserve"> ствер</w:t>
      </w:r>
      <w:r w:rsidRPr="00671FCC">
        <w:rPr>
          <w:rStyle w:val="2"/>
          <w:rFonts w:eastAsia="Arial"/>
          <w:sz w:val="28"/>
          <w:szCs w:val="28"/>
        </w:rPr>
        <w:softHyphen/>
        <w:t>джує, що докази - це будь-які відомості про факти, отримані в установленому законом порядку орга</w:t>
      </w:r>
      <w:r w:rsidRPr="00671FCC">
        <w:rPr>
          <w:rStyle w:val="2"/>
          <w:rFonts w:eastAsia="Arial"/>
          <w:sz w:val="28"/>
          <w:szCs w:val="28"/>
        </w:rPr>
        <w:softHyphen/>
        <w:t xml:space="preserve">нами дізнання, досудового слідства, </w:t>
      </w:r>
      <w:r w:rsidR="00085387">
        <w:rPr>
          <w:rStyle w:val="2"/>
          <w:rFonts w:eastAsia="Arial"/>
          <w:sz w:val="28"/>
          <w:szCs w:val="28"/>
        </w:rPr>
        <w:t>…..</w:t>
      </w:r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закінчення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на думку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021">
        <w:rPr>
          <w:rFonts w:ascii="Times New Roman" w:hAnsi="Times New Roman" w:cs="Times New Roman"/>
          <w:sz w:val="28"/>
          <w:szCs w:val="28"/>
        </w:rPr>
        <w:t>вироку</w:t>
      </w:r>
      <w:proofErr w:type="spellEnd"/>
      <w:r w:rsidRPr="000000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55CF87" w14:textId="77777777" w:rsidR="00C7451E" w:rsidRPr="002E246C" w:rsidRDefault="00C7451E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2E24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E0775AA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</w:t>
      </w:r>
    </w:p>
    <w:p w14:paraId="3F39CBE8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>ХАРАКТЕРИСТИКА НЕДОПУСТИМОСТІ ДОКАЗІВ У КРИМІНАЛЬНОМУ ПРОВАДЖЕННІ</w:t>
      </w:r>
    </w:p>
    <w:p w14:paraId="27505242" w14:textId="77777777" w:rsidR="006179B7" w:rsidRDefault="006179B7" w:rsidP="00617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072AF" w14:textId="77777777" w:rsidR="006179B7" w:rsidRP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Pr="006179B7">
        <w:rPr>
          <w:rFonts w:ascii="Times New Roman" w:eastAsia="Times New Roman" w:hAnsi="Times New Roman"/>
          <w:b/>
          <w:bCs/>
          <w:spacing w:val="-2"/>
          <w:sz w:val="28"/>
          <w:szCs w:val="28"/>
          <w:lang w:val="uk-UA"/>
        </w:rPr>
        <w:t>Поняття недопустимості доказів у кримінальному провадженні</w:t>
      </w: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7EC9312" w14:textId="77777777" w:rsid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9D2D7CE" w14:textId="77777777" w:rsidR="006179B7" w:rsidRPr="005A1EAE" w:rsidRDefault="00EF3124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до ч. 3 ст. 62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доказах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незаконним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шляхом, 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припущеннях</w:t>
      </w:r>
      <w:proofErr w:type="spellEnd"/>
      <w:r w:rsidR="000E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0E274F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5A1E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конституційна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норма, по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недопустимими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>.</w:t>
      </w:r>
    </w:p>
    <w:p w14:paraId="68ADD180" w14:textId="77777777" w:rsidR="00EF3124" w:rsidRPr="005A1EAE" w:rsidRDefault="00EF3124" w:rsidP="000853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A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процесуальному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законодавстві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вказане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конституційне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конкретизоване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запровадження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недопустимими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5A1E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правозастосовної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практики,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орієнтують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правозастосовника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недопустимість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закону при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збиранні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закріпленні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, особливо тих,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прямо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вказані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законі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правові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тягнуть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за собою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1EA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0E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0E27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5A1EAE">
        <w:rPr>
          <w:rFonts w:ascii="Times New Roman" w:hAnsi="Times New Roman" w:cs="Times New Roman"/>
          <w:sz w:val="28"/>
          <w:szCs w:val="28"/>
        </w:rPr>
        <w:t>.</w:t>
      </w:r>
    </w:p>
    <w:p w14:paraId="6F4B0944" w14:textId="77777777" w:rsidR="00EF3124" w:rsidRPr="005A1EAE" w:rsidRDefault="00EF3124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EAE">
        <w:rPr>
          <w:rFonts w:ascii="Times New Roman" w:hAnsi="Times New Roman" w:cs="Times New Roman"/>
          <w:sz w:val="28"/>
          <w:szCs w:val="28"/>
          <w:lang w:val="uk-UA"/>
        </w:rPr>
        <w:t>Необхідність запровадження правил визнання отриманих фактичних даних недопустимими для використання як доказів обумовлена суттєвим розширенням змагальності під час досудового розслідування та проголошенням пріоритету прав і свобод людини, визнанням їх найвищою соціальною цінністю в державі.</w:t>
      </w:r>
    </w:p>
    <w:p w14:paraId="2CAF79E1" w14:textId="77777777" w:rsidR="005A1EAE" w:rsidRDefault="005A1EAE" w:rsidP="006179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ідповідно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до ч. 2 ст. 86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EF3124"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недопустимий</w:t>
      </w:r>
      <w:proofErr w:type="spellEnd"/>
      <w:proofErr w:type="gram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використаний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посилатися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суд при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ухваленні</w:t>
      </w:r>
      <w:proofErr w:type="spellEnd"/>
      <w:r w:rsidR="00EF3124" w:rsidRPr="005A1EAE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="00EF3124" w:rsidRPr="005A1EA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0E27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0E27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E27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EF3124" w:rsidRPr="005A1E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E37019" w14:textId="77777777" w:rsidR="00963E9C" w:rsidRPr="00085387" w:rsidRDefault="00085387" w:rsidP="0053040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…..</w:t>
      </w:r>
    </w:p>
    <w:p w14:paraId="4A50543C" w14:textId="77777777" w:rsidR="00963E9C" w:rsidRPr="006B4681" w:rsidRDefault="00CE424F" w:rsidP="00963E9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"/>
          <w:rFonts w:eastAsiaTheme="minorEastAsia"/>
          <w:sz w:val="28"/>
          <w:szCs w:val="28"/>
        </w:rPr>
        <w:t>О. Панасюк</w:t>
      </w:r>
      <w:r w:rsidR="00963E9C" w:rsidRPr="00963E9C">
        <w:rPr>
          <w:rStyle w:val="2"/>
          <w:rFonts w:eastAsiaTheme="minorEastAsia"/>
          <w:sz w:val="28"/>
          <w:szCs w:val="28"/>
        </w:rPr>
        <w:t>, окрім зазначених вище кри</w:t>
      </w:r>
      <w:r w:rsidR="00963E9C" w:rsidRPr="00963E9C">
        <w:rPr>
          <w:rStyle w:val="2"/>
          <w:rFonts w:eastAsiaTheme="minorEastAsia"/>
          <w:sz w:val="28"/>
          <w:szCs w:val="28"/>
        </w:rPr>
        <w:softHyphen/>
        <w:t>теріїв, виділяє такий важливий критерій, як порушення прав обвинуваченого на захист, отримання доказів із застосуванням насиль</w:t>
      </w:r>
      <w:r w:rsidR="00963E9C" w:rsidRPr="00963E9C">
        <w:rPr>
          <w:rStyle w:val="2"/>
          <w:rFonts w:eastAsiaTheme="minorEastAsia"/>
          <w:sz w:val="28"/>
          <w:szCs w:val="28"/>
        </w:rPr>
        <w:softHyphen/>
        <w:t>ства, погроз, знущання над особистістю, а відповідно, із застосуванням інших незакон</w:t>
      </w:r>
      <w:r w:rsidR="00963E9C" w:rsidRPr="00963E9C">
        <w:rPr>
          <w:rStyle w:val="2"/>
          <w:rFonts w:eastAsiaTheme="minorEastAsia"/>
          <w:sz w:val="28"/>
          <w:szCs w:val="28"/>
        </w:rPr>
        <w:softHyphen/>
        <w:t>них дій [1</w:t>
      </w:r>
      <w:r>
        <w:rPr>
          <w:rStyle w:val="2"/>
          <w:rFonts w:eastAsiaTheme="minorEastAsia"/>
          <w:sz w:val="28"/>
          <w:szCs w:val="28"/>
        </w:rPr>
        <w:t>7</w:t>
      </w:r>
      <w:r w:rsidR="00963E9C" w:rsidRPr="00963E9C">
        <w:rPr>
          <w:rStyle w:val="2"/>
          <w:rFonts w:eastAsiaTheme="minorEastAsia"/>
          <w:sz w:val="28"/>
          <w:szCs w:val="28"/>
        </w:rPr>
        <w:t xml:space="preserve">, с. </w:t>
      </w:r>
      <w:r>
        <w:rPr>
          <w:rStyle w:val="2"/>
          <w:rFonts w:eastAsiaTheme="minorEastAsia"/>
          <w:sz w:val="28"/>
          <w:szCs w:val="28"/>
        </w:rPr>
        <w:t>257</w:t>
      </w:r>
      <w:r w:rsidR="00963E9C" w:rsidRPr="00963E9C">
        <w:rPr>
          <w:rStyle w:val="2"/>
          <w:rFonts w:eastAsiaTheme="minorEastAsia"/>
          <w:sz w:val="28"/>
          <w:szCs w:val="28"/>
        </w:rPr>
        <w:t>].</w:t>
      </w:r>
    </w:p>
    <w:p w14:paraId="06BC63E2" w14:textId="77777777" w:rsidR="006179B7" w:rsidRDefault="00530409" w:rsidP="0008538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Style w:val="2"/>
          <w:rFonts w:eastAsiaTheme="minorEastAsia"/>
          <w:sz w:val="28"/>
          <w:szCs w:val="28"/>
        </w:rPr>
        <w:t>Таким чином,</w:t>
      </w:r>
      <w:r w:rsidR="00963E9C" w:rsidRPr="00963E9C">
        <w:rPr>
          <w:rStyle w:val="2"/>
          <w:rFonts w:eastAsiaTheme="minorEastAsia"/>
          <w:sz w:val="28"/>
          <w:szCs w:val="28"/>
        </w:rPr>
        <w:t xml:space="preserve"> </w:t>
      </w:r>
      <w:r w:rsidR="00085387">
        <w:rPr>
          <w:rStyle w:val="2"/>
          <w:rFonts w:eastAsiaTheme="minorEastAsia"/>
          <w:sz w:val="28"/>
          <w:szCs w:val="28"/>
        </w:rPr>
        <w:t>….</w:t>
      </w:r>
    </w:p>
    <w:p w14:paraId="04507FAA" w14:textId="77777777" w:rsidR="006179B7" w:rsidRPr="006179B7" w:rsidRDefault="006179B7" w:rsidP="006179B7">
      <w:pPr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9B7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 xml:space="preserve">2.3 </w:t>
      </w:r>
      <w:r w:rsidRPr="006179B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Правові підстави визнання доказів недопустимими</w:t>
      </w:r>
    </w:p>
    <w:p w14:paraId="1F3E56D4" w14:textId="77777777" w:rsidR="006179B7" w:rsidRDefault="006179B7" w:rsidP="006179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5D417" w14:textId="77777777" w:rsidR="007655E8" w:rsidRDefault="007655E8" w:rsidP="007655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недопустимими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87, 88, 107, 223, 233, 271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655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F63E5C" w14:textId="77777777" w:rsidR="007655E8" w:rsidRPr="007655E8" w:rsidRDefault="007655E8" w:rsidP="007655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B7708">
        <w:rPr>
          <w:rFonts w:ascii="Times New Roman" w:hAnsi="Times New Roman" w:cs="Times New Roman"/>
          <w:sz w:val="28"/>
          <w:szCs w:val="28"/>
          <w:lang w:val="uk-UA"/>
        </w:rPr>
        <w:t>о першої групи підстав визнання доказів недопустимими, що закріплені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EB770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7708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віднести отримання доказів унаслідок істотного порушення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CE42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EB7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33E9E" w14:textId="77777777" w:rsidR="007655E8" w:rsidRDefault="007655E8" w:rsidP="007655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E8">
        <w:rPr>
          <w:rFonts w:ascii="Times New Roman" w:hAnsi="Times New Roman" w:cs="Times New Roman"/>
          <w:sz w:val="28"/>
          <w:szCs w:val="28"/>
        </w:rPr>
        <w:t xml:space="preserve">Друга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недопустимими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конкретизацію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законодавець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допущені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в силу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значущості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апріорі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істотними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а тому і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призводять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недопустимими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закріплений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у ч. 2 та 3 ст. 87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визнати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прав і свобод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істотними</w:t>
      </w:r>
      <w:proofErr w:type="spellEnd"/>
      <w:r w:rsidR="00CE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CE42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7655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45FC27" w14:textId="77777777" w:rsidR="007655E8" w:rsidRPr="00085387" w:rsidRDefault="007655E8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E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недопустимість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має</w:t>
      </w:r>
      <w:proofErr w:type="spellEnd"/>
      <w:proofErr w:type="gramStart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gramEnd"/>
      <w:r w:rsidR="00085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E74C52" w14:textId="77777777" w:rsidR="007655E8" w:rsidRDefault="007655E8" w:rsidP="007655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E8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шостої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правила ч. 3 ст. 271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655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забороняє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провокацію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655E8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655E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 xml:space="preserve">нтролю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="00CE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CE42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67ABB3" w14:textId="77777777" w:rsidR="007655E8" w:rsidRDefault="007655E8" w:rsidP="007655E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55E8">
        <w:rPr>
          <w:rFonts w:ascii="Times New Roman" w:hAnsi="Times New Roman" w:cs="Times New Roman"/>
          <w:sz w:val="28"/>
          <w:szCs w:val="28"/>
          <w:lang w:val="uk-UA"/>
        </w:rPr>
        <w:t>Сьома група включає положення ч. 6 ст. 107 КПК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7655E8">
        <w:rPr>
          <w:rFonts w:ascii="Times New Roman" w:hAnsi="Times New Roman" w:cs="Times New Roman"/>
          <w:sz w:val="28"/>
          <w:szCs w:val="28"/>
          <w:lang w:val="uk-UA"/>
        </w:rPr>
        <w:t>, відповідно до якої незастосування технічних засобів фіксування кримінального провадження у випадках, якщо воно є обов’язковим, тягне за собою недійсність відповідної процесуальної дії та отриманих внаслідок її вчинення результатів, за винятком випадків, якщо сторони не заперечують проти визнання такої дії та результатів її здійснення чинними</w:t>
      </w:r>
      <w:r w:rsidR="00CE42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CE424F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CE424F" w:rsidRPr="00D736AB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7655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2B790" w14:textId="77777777" w:rsidR="00C7451E" w:rsidRPr="007655E8" w:rsidRDefault="007655E8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30B8D85E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3E516BCF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9B7">
        <w:rPr>
          <w:rFonts w:ascii="Times New Roman" w:hAnsi="Times New Roman" w:cs="Times New Roman"/>
          <w:b/>
          <w:sz w:val="28"/>
          <w:szCs w:val="28"/>
          <w:lang w:val="uk-UA"/>
        </w:rPr>
        <w:t>ЗАРУБІЖНИЙ ДОСВІД ВИЗНАННЯ ДОКАЗІВ НЕДОПУСТИМИМИ  У КРИМІНАЛЬНОМУ ПРОВАДЖЕННІ</w:t>
      </w:r>
    </w:p>
    <w:p w14:paraId="54A1BFFC" w14:textId="77777777" w:rsid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C4F13F1" w14:textId="77777777" w:rsidR="008A4212" w:rsidRDefault="00930B2C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930B2C">
        <w:rPr>
          <w:rFonts w:ascii="Times New Roman" w:hAnsi="Times New Roman" w:cs="Times New Roman"/>
          <w:sz w:val="28"/>
          <w:szCs w:val="28"/>
          <w:lang w:val="uk-UA" w:eastAsia="uk-UA" w:bidi="uk-UA"/>
        </w:rPr>
        <w:lastRenderedPageBreak/>
        <w:t>Нормативне закріплен</w:t>
      </w:r>
      <w:r w:rsidRPr="00930B2C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 xml:space="preserve">ня інституту недопустимості доказів позитивно </w:t>
      </w:r>
      <w:r w:rsidR="00085387">
        <w:rPr>
          <w:rFonts w:ascii="Times New Roman" w:hAnsi="Times New Roman" w:cs="Times New Roman"/>
          <w:sz w:val="28"/>
          <w:szCs w:val="28"/>
          <w:lang w:val="uk-UA" w:eastAsia="uk-UA" w:bidi="uk-UA"/>
        </w:rPr>
        <w:t>….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свого внутрішнього переконання. До уваги беруться лише ті докази, які були дослідженні під час судового розгляду з дотриманням процедури змагальності [</w:t>
      </w:r>
      <w:r w:rsidR="00CE424F">
        <w:rPr>
          <w:rFonts w:ascii="Times New Roman" w:hAnsi="Times New Roman" w:cs="Times New Roman"/>
          <w:sz w:val="28"/>
          <w:szCs w:val="28"/>
          <w:lang w:val="uk-UA" w:eastAsia="uk-UA" w:bidi="uk-UA"/>
        </w:rPr>
        <w:t>6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, с. </w:t>
      </w:r>
      <w:r w:rsidR="00CE424F">
        <w:rPr>
          <w:rFonts w:ascii="Times New Roman" w:hAnsi="Times New Roman" w:cs="Times New Roman"/>
          <w:sz w:val="28"/>
          <w:szCs w:val="28"/>
          <w:lang w:val="uk-UA" w:eastAsia="uk-UA" w:bidi="uk-UA"/>
        </w:rPr>
        <w:t>96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]. </w:t>
      </w:r>
    </w:p>
    <w:p w14:paraId="60BCE5E2" w14:textId="77777777" w:rsidR="00930B2C" w:rsidRPr="008A4212" w:rsidRDefault="00930B2C" w:rsidP="008A421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t>Переліку доказів, які дозволено використовувати в доказуванні, та їхніх джерел у КПК Франції не визначено. Питання до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пустимості таких доказів залежить від внутрішнього пере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>конання судді.</w:t>
      </w:r>
    </w:p>
    <w:p w14:paraId="49CBE711" w14:textId="77777777" w:rsidR="008A4212" w:rsidRPr="008A4212" w:rsidRDefault="00930B2C" w:rsidP="0008538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t>Водночас існують правила, недотримання яких при</w:t>
      </w:r>
      <w:r w:rsidRPr="008A4212">
        <w:rPr>
          <w:rFonts w:ascii="Times New Roman" w:hAnsi="Times New Roman" w:cs="Times New Roman"/>
          <w:sz w:val="28"/>
          <w:szCs w:val="28"/>
          <w:lang w:val="uk-UA" w:eastAsia="uk-UA" w:bidi="uk-UA"/>
        </w:rPr>
        <w:softHyphen/>
        <w:t xml:space="preserve">зводить до визнання доказів недопустимими. Зокрема, у ст. 380 КПК Франції визначено перелік осіб, які мають право не свідчити проти обвинуваченої особи або свідчити без приведення до </w:t>
      </w:r>
      <w:r w:rsidR="00085387">
        <w:rPr>
          <w:rFonts w:ascii="Times New Roman" w:hAnsi="Times New Roman" w:cs="Times New Roman"/>
          <w:sz w:val="28"/>
          <w:szCs w:val="28"/>
          <w:lang w:val="uk-UA" w:eastAsia="uk-UA" w:bidi="uk-UA"/>
        </w:rPr>
        <w:t>…..</w:t>
      </w:r>
      <w:r w:rsidR="008A4212" w:rsidRPr="008A4212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A4212" w:rsidRPr="008A4212">
        <w:rPr>
          <w:rFonts w:ascii="Times New Roman" w:hAnsi="Times New Roman" w:cs="Times New Roman"/>
          <w:sz w:val="28"/>
          <w:szCs w:val="28"/>
        </w:rPr>
        <w:t>складова</w:t>
      </w:r>
      <w:proofErr w:type="spellEnd"/>
      <w:r w:rsidR="008A4212" w:rsidRPr="008A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12" w:rsidRPr="008A4212">
        <w:rPr>
          <w:rFonts w:ascii="Times New Roman" w:hAnsi="Times New Roman" w:cs="Times New Roman"/>
          <w:sz w:val="28"/>
          <w:szCs w:val="28"/>
        </w:rPr>
        <w:t>доказового</w:t>
      </w:r>
      <w:proofErr w:type="spellEnd"/>
      <w:r w:rsidR="008A4212" w:rsidRPr="008A4212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="008A4212" w:rsidRPr="008A4212">
        <w:rPr>
          <w:rFonts w:ascii="Times New Roman" w:hAnsi="Times New Roman" w:cs="Times New Roman"/>
          <w:sz w:val="28"/>
          <w:szCs w:val="28"/>
        </w:rPr>
        <w:t>визнаний</w:t>
      </w:r>
      <w:proofErr w:type="spellEnd"/>
      <w:r w:rsidR="008A4212" w:rsidRPr="008A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12" w:rsidRPr="008A4212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="008A4212" w:rsidRPr="008A42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4212" w:rsidRPr="008A4212">
        <w:rPr>
          <w:rFonts w:ascii="Times New Roman" w:hAnsi="Times New Roman" w:cs="Times New Roman"/>
          <w:sz w:val="28"/>
          <w:szCs w:val="28"/>
        </w:rPr>
        <w:t>галуззю</w:t>
      </w:r>
      <w:proofErr w:type="spellEnd"/>
      <w:r w:rsidR="008A4212" w:rsidRPr="008A4212">
        <w:rPr>
          <w:rFonts w:ascii="Times New Roman" w:hAnsi="Times New Roman" w:cs="Times New Roman"/>
          <w:sz w:val="28"/>
          <w:szCs w:val="28"/>
        </w:rPr>
        <w:t>.</w:t>
      </w:r>
    </w:p>
    <w:p w14:paraId="2E6C5A75" w14:textId="77777777" w:rsidR="00200AA0" w:rsidRDefault="00930B2C" w:rsidP="0008538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A4212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085387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DD707D5" w14:textId="77777777" w:rsidR="00200AA0" w:rsidRDefault="00200AA0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D543B3E" w14:textId="77777777" w:rsidR="00200AA0" w:rsidRDefault="00200AA0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3716A39" w14:textId="77777777" w:rsidR="00200AA0" w:rsidRDefault="00200AA0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1050F75" w14:textId="77777777" w:rsidR="00200AA0" w:rsidRDefault="00200AA0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A2ED3FF" w14:textId="77777777" w:rsidR="008A4212" w:rsidRDefault="008A4212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187A4F9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9B7">
        <w:rPr>
          <w:rFonts w:ascii="Times New Roman" w:hAnsi="Times New Roman"/>
          <w:b/>
          <w:color w:val="000000"/>
          <w:sz w:val="28"/>
          <w:szCs w:val="28"/>
          <w:lang w:val="uk-UA"/>
        </w:rPr>
        <w:t>ВИСНОВКИ</w:t>
      </w:r>
    </w:p>
    <w:p w14:paraId="1BD094F0" w14:textId="77777777" w:rsid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BEE82AC" w14:textId="77777777" w:rsidR="007D3808" w:rsidRDefault="00200AA0" w:rsidP="00085387">
      <w:pPr>
        <w:pStyle w:val="a3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вивчення питань, що стосуються </w:t>
      </w:r>
      <w:r>
        <w:rPr>
          <w:rFonts w:ascii="Times New Roman" w:hAnsi="Times New Roman"/>
          <w:sz w:val="28"/>
          <w:szCs w:val="28"/>
          <w:lang w:val="uk-UA"/>
        </w:rPr>
        <w:t>загальної характеристики інституту недопустимості доказів в кримінальному провадженні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теоретичн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аналіз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відповідної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наукової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літератури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законодавчої бази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теми </w:t>
      </w:r>
      <w:r w:rsidR="00085387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</w:p>
    <w:p w14:paraId="7817BEE6" w14:textId="77777777" w:rsidR="00930B2C" w:rsidRDefault="00930B2C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2036328" w14:textId="77777777" w:rsidR="00930B2C" w:rsidRDefault="00930B2C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FFDB10" w14:textId="77777777" w:rsidR="006179B7" w:rsidRPr="006179B7" w:rsidRDefault="006179B7" w:rsidP="006179B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6179B7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ВИКОРИСТАНИХ ДЖЕРЕЛ</w:t>
      </w:r>
    </w:p>
    <w:p w14:paraId="7083AD02" w14:textId="77777777" w:rsidR="00867498" w:rsidRPr="006179B7" w:rsidRDefault="00867498" w:rsidP="008674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10BA51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Конституція України від 28 червня 1996 р. // Відомості Верховної Ради України (ВВР). 1996. № 30. Ст.141.</w:t>
      </w:r>
    </w:p>
    <w:p w14:paraId="2DC89569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Кримінальний процесуальний кодекс України: Закон України від 13.04.2012 р. № 4651-VI // Відомості Верховної Ради України. 2013. № 9-10. Ст.474. </w:t>
      </w:r>
    </w:p>
    <w:p w14:paraId="0318AAC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eastAsia="uk-UA" w:bidi="uk-UA"/>
        </w:rPr>
        <w:t xml:space="preserve">Кримінальний процесуальний </w:t>
      </w:r>
      <w:r>
        <w:rPr>
          <w:rFonts w:eastAsia="Arial Unicode MS"/>
          <w:sz w:val="28"/>
          <w:szCs w:val="28"/>
          <w:lang w:val="uk-UA" w:bidi="ru-RU"/>
        </w:rPr>
        <w:t xml:space="preserve">кодекс </w:t>
      </w:r>
      <w:r>
        <w:rPr>
          <w:rFonts w:eastAsia="Arial Unicode MS"/>
          <w:sz w:val="28"/>
          <w:szCs w:val="28"/>
          <w:lang w:val="uk-UA" w:eastAsia="uk-UA" w:bidi="uk-UA"/>
        </w:rPr>
        <w:t xml:space="preserve">Французької Республіки. </w:t>
      </w:r>
      <w:r>
        <w:rPr>
          <w:rFonts w:eastAsia="Arial Unicode MS"/>
          <w:sz w:val="28"/>
          <w:szCs w:val="28"/>
          <w:lang w:val="uk-UA" w:eastAsia="en-US" w:bidi="en-US"/>
        </w:rPr>
        <w:t xml:space="preserve">URL: </w:t>
      </w:r>
      <w:hyperlink r:id="rId7" w:history="1">
        <w:r>
          <w:rPr>
            <w:rStyle w:val="a8"/>
            <w:rFonts w:eastAsia="Arial Unicode MS"/>
            <w:sz w:val="28"/>
            <w:szCs w:val="28"/>
            <w:lang w:val="uk-UA" w:eastAsia="en-US" w:bidi="en-US"/>
          </w:rPr>
          <w:t>www.legifrance.gouv.fr/content/download/1958</w:t>
        </w:r>
        <w:r>
          <w:rPr>
            <w:rStyle w:val="a8"/>
            <w:rFonts w:eastAsia="Arial Unicode MS"/>
            <w:sz w:val="28"/>
            <w:szCs w:val="28"/>
            <w:lang w:val="uk-UA" w:bidi="ru-RU"/>
          </w:rPr>
          <w:t>/.../З/.../</w:t>
        </w:r>
      </w:hyperlink>
      <w:r>
        <w:rPr>
          <w:rFonts w:eastAsia="Arial Unicode MS"/>
          <w:sz w:val="28"/>
          <w:szCs w:val="28"/>
          <w:lang w:val="uk-UA" w:bidi="ru-RU"/>
        </w:rPr>
        <w:t xml:space="preserve"> </w:t>
      </w:r>
      <w:r>
        <w:rPr>
          <w:rFonts w:eastAsia="Arial Unicode MS"/>
          <w:sz w:val="28"/>
          <w:szCs w:val="28"/>
          <w:lang w:val="uk-UA" w:eastAsia="en-US" w:bidi="en-US"/>
        </w:rPr>
        <w:t xml:space="preserve">Code_34. </w:t>
      </w:r>
      <w:proofErr w:type="spellStart"/>
      <w:r>
        <w:rPr>
          <w:rFonts w:eastAsia="Arial Unicode MS"/>
          <w:sz w:val="28"/>
          <w:szCs w:val="28"/>
          <w:lang w:val="uk-UA" w:eastAsia="en-US" w:bidi="en-US"/>
        </w:rPr>
        <w:t>pdf</w:t>
      </w:r>
      <w:proofErr w:type="spellEnd"/>
      <w:r>
        <w:rPr>
          <w:rFonts w:eastAsia="Arial Unicode MS"/>
          <w:sz w:val="28"/>
          <w:szCs w:val="28"/>
          <w:lang w:val="uk-UA" w:eastAsia="en-US" w:bidi="en-US"/>
        </w:rPr>
        <w:t xml:space="preserve"> </w:t>
      </w:r>
      <w:r>
        <w:rPr>
          <w:rFonts w:eastAsia="Arial Unicode MS"/>
          <w:sz w:val="28"/>
          <w:szCs w:val="28"/>
          <w:lang w:val="uk-UA" w:eastAsia="uk-UA" w:bidi="uk-UA"/>
        </w:rPr>
        <w:t xml:space="preserve"> (дата звернення 17.04.2020)</w:t>
      </w:r>
      <w:r>
        <w:rPr>
          <w:rFonts w:eastAsia="Arial Unicode MS"/>
          <w:sz w:val="28"/>
          <w:szCs w:val="28"/>
          <w:lang w:val="uk-UA" w:eastAsia="en-US" w:bidi="en-US"/>
        </w:rPr>
        <w:t>.</w:t>
      </w:r>
    </w:p>
    <w:p w14:paraId="645C284C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Басай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Н.М. Визнання доказів недопустимими у кримінальному процесі зарубіжних країн: теорія і практика. Наше право. 2014. № 6. С. 101-107.</w:t>
      </w:r>
    </w:p>
    <w:p w14:paraId="3E82D88F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Басай</w:t>
      </w:r>
      <w:proofErr w:type="spellEnd"/>
      <w:r>
        <w:rPr>
          <w:sz w:val="28"/>
          <w:szCs w:val="28"/>
          <w:lang w:val="uk-UA"/>
        </w:rPr>
        <w:t xml:space="preserve"> Н.М. Міжнародно-правовий досвід визнання доказів недопустимими у кримінальному процесі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Європейські перспективи. 2012. № 3. Ч. 2. С. 147-153.</w:t>
      </w:r>
    </w:p>
    <w:p w14:paraId="3CBAB479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Басай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Н.М. Зарубіжний досвід визнання доказів недопустимими у кримінальному процесі. Європейські перспективи. 2013. № 10. С. 95-102.</w:t>
      </w:r>
    </w:p>
    <w:p w14:paraId="61AA6D95" w14:textId="77777777" w:rsidR="006B4681" w:rsidRDefault="006B4681" w:rsidP="006B4681">
      <w:pPr>
        <w:widowControl w:val="0"/>
        <w:numPr>
          <w:ilvl w:val="0"/>
          <w:numId w:val="39"/>
        </w:numPr>
        <w:tabs>
          <w:tab w:val="left" w:pos="831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2"/>
          <w:rFonts w:eastAsia="Arial"/>
          <w:sz w:val="28"/>
          <w:szCs w:val="28"/>
        </w:rPr>
        <w:t>Вапнярчук</w:t>
      </w:r>
      <w:proofErr w:type="spellEnd"/>
      <w:r>
        <w:rPr>
          <w:rStyle w:val="2"/>
          <w:rFonts w:eastAsia="Arial"/>
          <w:sz w:val="28"/>
          <w:szCs w:val="28"/>
        </w:rPr>
        <w:t xml:space="preserve"> В.В. Щодо концепцій недопустимості доказів. Право і суспільство. 2016. </w:t>
      </w:r>
      <w:r>
        <w:rPr>
          <w:rStyle w:val="21pt"/>
          <w:rFonts w:eastAsiaTheme="minorEastAsia"/>
          <w:sz w:val="28"/>
          <w:szCs w:val="28"/>
        </w:rPr>
        <w:t xml:space="preserve">№5. </w:t>
      </w:r>
      <w:r>
        <w:rPr>
          <w:rStyle w:val="2"/>
          <w:rFonts w:eastAsia="Arial"/>
          <w:sz w:val="28"/>
          <w:szCs w:val="28"/>
        </w:rPr>
        <w:t>С. 162 - 166.</w:t>
      </w:r>
    </w:p>
    <w:p w14:paraId="623ACEFC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Style w:val="4"/>
          <w:rFonts w:ascii="Times New Roman" w:hAnsi="Times New Roman" w:cs="Times New Roman"/>
          <w:sz w:val="28"/>
          <w:szCs w:val="28"/>
        </w:rPr>
        <w:t>Конюшенко</w:t>
      </w:r>
      <w:proofErr w:type="spellEnd"/>
      <w:r>
        <w:rPr>
          <w:rStyle w:val="4"/>
          <w:rFonts w:ascii="Times New Roman" w:hAnsi="Times New Roman" w:cs="Times New Roman"/>
          <w:sz w:val="28"/>
          <w:szCs w:val="28"/>
        </w:rPr>
        <w:t xml:space="preserve"> Я. Ю. Поняття доказів у кримінально-процесуальному провадженні, їх зміст і класифікація</w:t>
      </w:r>
      <w:r w:rsidRPr="006B4681">
        <w:rPr>
          <w:rStyle w:val="4"/>
          <w:sz w:val="28"/>
          <w:szCs w:val="28"/>
          <w:lang w:val="ru-RU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Право України.  2014. </w:t>
      </w:r>
      <w:r>
        <w:rPr>
          <w:rStyle w:val="41pt"/>
          <w:rFonts w:ascii="Times New Roman" w:eastAsiaTheme="minorEastAsia" w:hAnsi="Times New Roman" w:cs="Times New Roman"/>
          <w:sz w:val="28"/>
          <w:szCs w:val="28"/>
        </w:rPr>
        <w:t>№3.</w:t>
      </w:r>
      <w:r>
        <w:rPr>
          <w:rStyle w:val="4"/>
          <w:rFonts w:ascii="Times New Roman" w:hAnsi="Times New Roman" w:cs="Times New Roman"/>
          <w:sz w:val="28"/>
          <w:szCs w:val="28"/>
        </w:rPr>
        <w:t>С. 232-237. 8</w:t>
      </w:r>
    </w:p>
    <w:p w14:paraId="05237BEE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Конверський</w:t>
      </w:r>
      <w:proofErr w:type="spellEnd"/>
      <w:r>
        <w:rPr>
          <w:sz w:val="28"/>
          <w:szCs w:val="28"/>
          <w:lang w:val="uk-UA"/>
        </w:rPr>
        <w:t xml:space="preserve"> А. Є. Логіка: підручник для студентів юридичних факультетів. К.: Центр учбової літератури, 2012. 336 с. </w:t>
      </w:r>
    </w:p>
    <w:p w14:paraId="3D561FE5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Кримінальний процесуальний кодекс України: науково-практичний коментар / за </w:t>
      </w:r>
      <w:proofErr w:type="spellStart"/>
      <w:r>
        <w:rPr>
          <w:sz w:val="28"/>
          <w:szCs w:val="28"/>
          <w:lang w:val="uk-UA"/>
        </w:rPr>
        <w:t>заг</w:t>
      </w:r>
      <w:proofErr w:type="spellEnd"/>
      <w:r>
        <w:rPr>
          <w:sz w:val="28"/>
          <w:szCs w:val="28"/>
          <w:lang w:val="uk-UA"/>
        </w:rPr>
        <w:t xml:space="preserve">. ред. В. Г. Гончаренка, В. Т. Нора, М. Є. Шумила. К.: </w:t>
      </w:r>
      <w:proofErr w:type="spellStart"/>
      <w:r>
        <w:rPr>
          <w:sz w:val="28"/>
          <w:szCs w:val="28"/>
          <w:lang w:val="uk-UA"/>
        </w:rPr>
        <w:t>Юстініан</w:t>
      </w:r>
      <w:proofErr w:type="spellEnd"/>
      <w:r>
        <w:rPr>
          <w:sz w:val="28"/>
          <w:szCs w:val="28"/>
          <w:lang w:val="uk-UA"/>
        </w:rPr>
        <w:t>, 2016.1224 с. 10</w:t>
      </w:r>
    </w:p>
    <w:p w14:paraId="2C126424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Кримінальний процес; підручник / Ю.М. Грошевий, В.Я. </w:t>
      </w:r>
      <w:proofErr w:type="spellStart"/>
      <w:r>
        <w:rPr>
          <w:sz w:val="28"/>
          <w:szCs w:val="28"/>
          <w:lang w:val="uk-UA"/>
        </w:rPr>
        <w:t>Тацій</w:t>
      </w:r>
      <w:proofErr w:type="spellEnd"/>
      <w:r>
        <w:rPr>
          <w:sz w:val="28"/>
          <w:szCs w:val="28"/>
          <w:lang w:val="uk-UA"/>
        </w:rPr>
        <w:t xml:space="preserve">, А.Р. </w:t>
      </w:r>
      <w:proofErr w:type="spellStart"/>
      <w:r>
        <w:rPr>
          <w:sz w:val="28"/>
          <w:szCs w:val="28"/>
          <w:lang w:val="uk-UA"/>
        </w:rPr>
        <w:t>Туманянц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ін</w:t>
      </w:r>
      <w:proofErr w:type="spellEnd"/>
      <w:r>
        <w:rPr>
          <w:sz w:val="28"/>
          <w:szCs w:val="28"/>
          <w:lang w:val="uk-UA"/>
        </w:rPr>
        <w:t xml:space="preserve">; за ред. В.Я. </w:t>
      </w:r>
      <w:proofErr w:type="spellStart"/>
      <w:r>
        <w:rPr>
          <w:sz w:val="28"/>
          <w:szCs w:val="28"/>
          <w:lang w:val="uk-UA"/>
        </w:rPr>
        <w:t>Тація</w:t>
      </w:r>
      <w:proofErr w:type="spellEnd"/>
      <w:r>
        <w:rPr>
          <w:sz w:val="28"/>
          <w:szCs w:val="28"/>
          <w:lang w:val="uk-UA"/>
        </w:rPr>
        <w:t xml:space="preserve">, О.В. </w:t>
      </w:r>
      <w:proofErr w:type="spellStart"/>
      <w:r>
        <w:rPr>
          <w:sz w:val="28"/>
          <w:szCs w:val="28"/>
          <w:lang w:val="uk-UA"/>
        </w:rPr>
        <w:t>Капліної</w:t>
      </w:r>
      <w:proofErr w:type="spellEnd"/>
      <w:r>
        <w:rPr>
          <w:sz w:val="28"/>
          <w:szCs w:val="28"/>
          <w:lang w:val="uk-UA"/>
        </w:rPr>
        <w:t>, О.Г. Шило. Х.: Право, 2013. 824 с.</w:t>
      </w:r>
    </w:p>
    <w:p w14:paraId="58988BA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Курс лекцій з кримінального процесу (загальна частина) / МВС України Національна академія внутрішніх справ. К., 2018. 398 с. 6</w:t>
      </w:r>
    </w:p>
    <w:p w14:paraId="6F323F9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Молдован </w:t>
      </w:r>
      <w:r>
        <w:rPr>
          <w:rFonts w:eastAsia="Arial Unicode MS"/>
          <w:color w:val="000000"/>
          <w:sz w:val="28"/>
          <w:szCs w:val="28"/>
          <w:lang w:val="uk-UA" w:eastAsia="en-US" w:bidi="en-US"/>
        </w:rPr>
        <w:t xml:space="preserve">A.B. 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Кримінальний процес: Україна, ФРН, Франція, Англія, </w:t>
      </w:r>
      <w:r>
        <w:rPr>
          <w:rFonts w:eastAsia="Arial Unicode MS"/>
          <w:color w:val="000000"/>
          <w:sz w:val="28"/>
          <w:szCs w:val="28"/>
          <w:lang w:val="uk-UA" w:bidi="ru-RU"/>
        </w:rPr>
        <w:t xml:space="preserve">США: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навч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>. посібник. Київ: Центр учбової літератури, 2014. 352 с.</w:t>
      </w:r>
    </w:p>
    <w:p w14:paraId="75BE46FD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Мирошниченко Т.М. Окремі аспекти правового регулювання оцінки доказів у кримінальному провадженні України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Науковий вісник Ужгородського національного університету. 2014. № 29. С.181-185. 15</w:t>
      </w:r>
    </w:p>
    <w:p w14:paraId="1FB64E8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Осетрова О.С. Визнання доказів недопустимими у кримінальному провадженні: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дис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. ...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канд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. </w:t>
      </w:r>
      <w:proofErr w:type="spellStart"/>
      <w:r>
        <w:rPr>
          <w:rFonts w:eastAsia="Arial Unicode MS"/>
          <w:color w:val="000000"/>
          <w:sz w:val="28"/>
          <w:szCs w:val="28"/>
          <w:lang w:val="uk-UA" w:eastAsia="uk-UA" w:bidi="uk-UA"/>
        </w:rPr>
        <w:t>юрид</w:t>
      </w:r>
      <w:proofErr w:type="spellEnd"/>
      <w:r>
        <w:rPr>
          <w:rFonts w:eastAsia="Arial Unicode MS"/>
          <w:color w:val="000000"/>
          <w:sz w:val="28"/>
          <w:szCs w:val="28"/>
          <w:lang w:val="uk-UA" w:eastAsia="uk-UA" w:bidi="uk-UA"/>
        </w:rPr>
        <w:t>. наук: 12.00.09. Київ, 2016. 216 с.</w:t>
      </w:r>
    </w:p>
    <w:p w14:paraId="2FEF32D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Осетрова О. С. Класифікація правил недопустимості доказів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Науковий вісник Херсонського державного університету: Серія юридичні науки. 2014. № 5–2. С. 87–91.</w:t>
      </w:r>
    </w:p>
    <w:p w14:paraId="067E1283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rStyle w:val="2"/>
          <w:rFonts w:eastAsia="Arial"/>
          <w:sz w:val="28"/>
          <w:szCs w:val="28"/>
          <w:lang w:bidi="ru-RU"/>
        </w:rPr>
        <w:t xml:space="preserve"> Панасюк О. </w:t>
      </w:r>
      <w:r>
        <w:rPr>
          <w:rStyle w:val="2"/>
          <w:rFonts w:eastAsia="Arial"/>
          <w:sz w:val="28"/>
          <w:szCs w:val="28"/>
        </w:rPr>
        <w:t>Застосування належної правової процедури судом першої інстанції при ви</w:t>
      </w:r>
      <w:r>
        <w:rPr>
          <w:rStyle w:val="2"/>
          <w:rFonts w:eastAsia="Arial"/>
          <w:sz w:val="28"/>
          <w:szCs w:val="28"/>
        </w:rPr>
        <w:softHyphen/>
        <w:t>рішенні питання допустимості доказів</w:t>
      </w:r>
      <w:r w:rsidRPr="006B4681">
        <w:rPr>
          <w:rStyle w:val="2"/>
          <w:rFonts w:eastAsia="Arial"/>
          <w:sz w:val="28"/>
          <w:szCs w:val="28"/>
          <w:lang w:val="ru-RU"/>
        </w:rPr>
        <w:t>.</w:t>
      </w:r>
      <w:r>
        <w:rPr>
          <w:rStyle w:val="2"/>
          <w:rFonts w:eastAsia="Arial"/>
          <w:sz w:val="28"/>
          <w:szCs w:val="28"/>
        </w:rPr>
        <w:t xml:space="preserve"> Національний юридичний журнал. 2014. </w:t>
      </w:r>
      <w:r>
        <w:rPr>
          <w:rStyle w:val="21pt"/>
          <w:rFonts w:eastAsiaTheme="minorEastAsia"/>
          <w:sz w:val="28"/>
          <w:szCs w:val="28"/>
        </w:rPr>
        <w:t>№6.С.256-261.</w:t>
      </w:r>
    </w:p>
    <w:p w14:paraId="2D98EC1B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Погорецький</w:t>
      </w:r>
      <w:proofErr w:type="spellEnd"/>
      <w:r>
        <w:rPr>
          <w:sz w:val="28"/>
          <w:szCs w:val="28"/>
          <w:lang w:val="uk-UA"/>
        </w:rPr>
        <w:t xml:space="preserve"> М. Теорія кримінального процесуального доказування: проблемні питання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Право України.2014.№ 10. С.12-25. 11-18</w:t>
      </w:r>
    </w:p>
    <w:p w14:paraId="5EA68A58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Погорецький</w:t>
      </w:r>
      <w:proofErr w:type="spellEnd"/>
      <w:r>
        <w:rPr>
          <w:sz w:val="28"/>
          <w:szCs w:val="28"/>
          <w:lang w:val="uk-UA"/>
        </w:rPr>
        <w:t xml:space="preserve"> М. А. Актуальні питання теорії доказів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Докази і доказування за новим Кримінальним процесуальним кодексом України Х. : Видавець </w:t>
      </w:r>
      <w:proofErr w:type="spellStart"/>
      <w:r>
        <w:rPr>
          <w:sz w:val="28"/>
          <w:szCs w:val="28"/>
          <w:lang w:val="uk-UA"/>
        </w:rPr>
        <w:t>Строков</w:t>
      </w:r>
      <w:proofErr w:type="spellEnd"/>
      <w:r>
        <w:rPr>
          <w:sz w:val="28"/>
          <w:szCs w:val="28"/>
          <w:lang w:val="uk-UA"/>
        </w:rPr>
        <w:t xml:space="preserve"> Д. В., 2013. С.15-22. 17</w:t>
      </w:r>
    </w:p>
    <w:p w14:paraId="36163733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недопустимі докази / Я.П. </w:t>
      </w:r>
      <w:proofErr w:type="spellStart"/>
      <w:r>
        <w:rPr>
          <w:sz w:val="28"/>
          <w:szCs w:val="28"/>
          <w:lang w:val="uk-UA"/>
        </w:rPr>
        <w:t>Зейкан</w:t>
      </w:r>
      <w:proofErr w:type="spellEnd"/>
      <w:r>
        <w:rPr>
          <w:sz w:val="28"/>
          <w:szCs w:val="28"/>
          <w:lang w:val="uk-UA"/>
        </w:rPr>
        <w:t>. Х.: Фактор.2019. 128 с.</w:t>
      </w:r>
    </w:p>
    <w:p w14:paraId="0D506238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Рожнова</w:t>
      </w:r>
      <w:proofErr w:type="spellEnd"/>
      <w:r>
        <w:rPr>
          <w:sz w:val="28"/>
          <w:szCs w:val="28"/>
          <w:lang w:val="uk-UA"/>
        </w:rPr>
        <w:t xml:space="preserve"> В.В. Недопустимість доказів у кримінальному провадженні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Юридичний часопис Національної академії внутрішніх справ. 2013. № 4. С. 301–306.</w:t>
      </w:r>
    </w:p>
    <w:p w14:paraId="5FD4A4C8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Сергєєва Д. Б. Щодо питання процесуальної форми отримання доказів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Актуальні проблеми кримінального права, процесу та криміналістики. Одеса: Фенікс 2013.С. 510-512.</w:t>
      </w:r>
      <w:r w:rsidRPr="006B468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14</w:t>
      </w:r>
    </w:p>
    <w:p w14:paraId="7BC26D7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Старенький О. С. Суб’єкти доказування в кримінальному провадженні: поняття та класифікація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Наукові записки Львівського університету бізнесу </w:t>
      </w:r>
      <w:r>
        <w:rPr>
          <w:sz w:val="28"/>
          <w:szCs w:val="28"/>
          <w:lang w:val="uk-UA"/>
        </w:rPr>
        <w:lastRenderedPageBreak/>
        <w:t xml:space="preserve">та права: </w:t>
      </w:r>
      <w:proofErr w:type="spellStart"/>
      <w:r>
        <w:rPr>
          <w:sz w:val="28"/>
          <w:szCs w:val="28"/>
          <w:lang w:val="uk-UA"/>
        </w:rPr>
        <w:t>зб</w:t>
      </w:r>
      <w:proofErr w:type="spellEnd"/>
      <w:r>
        <w:rPr>
          <w:sz w:val="28"/>
          <w:szCs w:val="28"/>
          <w:lang w:val="uk-UA"/>
        </w:rPr>
        <w:t xml:space="preserve">. наук. пр. Львів: Видавництво Львівської політехніки, 2014. № 12. С. 232-236.-17 </w:t>
      </w:r>
    </w:p>
    <w:p w14:paraId="6CEE3BC7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rStyle w:val="4"/>
          <w:rFonts w:ascii="Times New Roman" w:eastAsiaTheme="minorEastAsia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rStyle w:val="4"/>
          <w:rFonts w:ascii="Times New Roman" w:hAnsi="Times New Roman" w:cs="Times New Roman"/>
          <w:sz w:val="28"/>
          <w:szCs w:val="28"/>
        </w:rPr>
        <w:t>Степанов О.С Допустимість доказів за кримінально-процесуальним законодавством України</w:t>
      </w:r>
      <w:r>
        <w:rPr>
          <w:rStyle w:val="4"/>
          <w:sz w:val="28"/>
          <w:szCs w:val="28"/>
        </w:rPr>
        <w:t>.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Право України. 2012. </w:t>
      </w:r>
      <w:r>
        <w:rPr>
          <w:rStyle w:val="41pt"/>
          <w:rFonts w:ascii="Times New Roman" w:eastAsiaTheme="minorEastAsia" w:hAnsi="Times New Roman" w:cs="Times New Roman"/>
          <w:sz w:val="28"/>
          <w:szCs w:val="28"/>
        </w:rPr>
        <w:t>№ 11.С.</w:t>
      </w:r>
      <w:r>
        <w:rPr>
          <w:rStyle w:val="4"/>
          <w:rFonts w:ascii="Times New Roman" w:hAnsi="Times New Roman" w:cs="Times New Roman"/>
          <w:sz w:val="28"/>
          <w:szCs w:val="28"/>
        </w:rPr>
        <w:t xml:space="preserve"> 61-65.-21</w:t>
      </w:r>
    </w:p>
    <w:p w14:paraId="0A784180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rFonts w:eastAsia="Times New Roman"/>
        </w:rPr>
      </w:pPr>
      <w:r>
        <w:rPr>
          <w:sz w:val="28"/>
          <w:szCs w:val="28"/>
          <w:lang w:val="uk-UA"/>
        </w:rPr>
        <w:t xml:space="preserve"> Теорія судових доказів в питаннях та відповідях: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Л.Д. </w:t>
      </w:r>
      <w:proofErr w:type="spellStart"/>
      <w:r>
        <w:rPr>
          <w:sz w:val="28"/>
          <w:szCs w:val="28"/>
          <w:lang w:val="uk-UA"/>
        </w:rPr>
        <w:t>Удалова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Ю.І.Азаров</w:t>
      </w:r>
      <w:proofErr w:type="spellEnd"/>
      <w:r>
        <w:rPr>
          <w:sz w:val="28"/>
          <w:szCs w:val="28"/>
          <w:lang w:val="uk-UA"/>
        </w:rPr>
        <w:t xml:space="preserve"> та ін. К.: Центр учбової літератури. 2015.107 с.-22</w:t>
      </w:r>
    </w:p>
    <w:p w14:paraId="427576E2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bidi="ru-RU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Уголовно-процессуальный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 </w:t>
      </w:r>
      <w:r>
        <w:rPr>
          <w:rFonts w:eastAsia="Arial Unicode MS"/>
          <w:sz w:val="28"/>
          <w:szCs w:val="28"/>
          <w:lang w:val="uk-UA" w:eastAsia="uk-UA" w:bidi="uk-UA"/>
        </w:rPr>
        <w:t xml:space="preserve">кодекс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Федеративной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Республики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Германии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. </w:t>
      </w:r>
      <w:r>
        <w:rPr>
          <w:rFonts w:eastAsia="Arial Unicode MS"/>
          <w:sz w:val="28"/>
          <w:szCs w:val="28"/>
          <w:lang w:val="uk-UA" w:eastAsia="uk-UA" w:bidi="uk-UA"/>
        </w:rPr>
        <w:t>Москва: Манускрипт, 1994. 202 с.</w:t>
      </w:r>
    </w:p>
    <w:p w14:paraId="2F5E9C76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 w:bidi="ru-RU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Уголовный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процессуальный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 </w:t>
      </w:r>
      <w:r>
        <w:rPr>
          <w:rFonts w:eastAsia="Arial Unicode MS"/>
          <w:sz w:val="28"/>
          <w:szCs w:val="28"/>
          <w:lang w:val="uk-UA" w:eastAsia="uk-UA" w:bidi="uk-UA"/>
        </w:rPr>
        <w:t xml:space="preserve">кодекс </w:t>
      </w:r>
      <w:proofErr w:type="spellStart"/>
      <w:r>
        <w:rPr>
          <w:rFonts w:eastAsia="Arial Unicode MS"/>
          <w:sz w:val="28"/>
          <w:szCs w:val="28"/>
          <w:lang w:val="uk-UA" w:bidi="ru-RU"/>
        </w:rPr>
        <w:t>Швейцарии</w:t>
      </w:r>
      <w:proofErr w:type="spellEnd"/>
      <w:r>
        <w:rPr>
          <w:rFonts w:eastAsia="Arial Unicode MS"/>
          <w:sz w:val="28"/>
          <w:szCs w:val="28"/>
          <w:lang w:val="uk-UA" w:bidi="ru-RU"/>
        </w:rPr>
        <w:t xml:space="preserve">. </w:t>
      </w:r>
      <w:r>
        <w:rPr>
          <w:rFonts w:eastAsia="Arial Unicode MS"/>
          <w:sz w:val="28"/>
          <w:szCs w:val="28"/>
          <w:lang w:val="uk-UA" w:eastAsia="en-US" w:bidi="en-US"/>
        </w:rPr>
        <w:t xml:space="preserve">URL: </w:t>
      </w:r>
      <w:hyperlink r:id="rId8" w:history="1">
        <w:r>
          <w:rPr>
            <w:rStyle w:val="a8"/>
            <w:rFonts w:eastAsia="Arial Unicode MS"/>
            <w:sz w:val="28"/>
            <w:szCs w:val="28"/>
            <w:lang w:val="uk-UA" w:eastAsia="en-US" w:bidi="en-US"/>
          </w:rPr>
          <w:t>http://www.wipo.int/wipolex/ru/details.jsp?id=15255</w:t>
        </w:r>
      </w:hyperlink>
      <w:r>
        <w:rPr>
          <w:rFonts w:eastAsia="Arial Unicode MS"/>
          <w:sz w:val="28"/>
          <w:szCs w:val="28"/>
          <w:lang w:val="uk-UA" w:eastAsia="en-US" w:bidi="en-US"/>
        </w:rPr>
        <w:t xml:space="preserve"> </w:t>
      </w:r>
      <w:r w:rsidRPr="006B4681">
        <w:rPr>
          <w:iCs/>
          <w:kern w:val="2"/>
          <w:sz w:val="28"/>
          <w:szCs w:val="28"/>
        </w:rPr>
        <w:t xml:space="preserve">(дата </w:t>
      </w:r>
      <w:proofErr w:type="spellStart"/>
      <w:r w:rsidRPr="006B4681">
        <w:rPr>
          <w:iCs/>
          <w:kern w:val="2"/>
          <w:sz w:val="28"/>
          <w:szCs w:val="28"/>
        </w:rPr>
        <w:t>звернення</w:t>
      </w:r>
      <w:proofErr w:type="spellEnd"/>
      <w:r w:rsidRPr="006B4681">
        <w:rPr>
          <w:iCs/>
          <w:kern w:val="2"/>
          <w:sz w:val="28"/>
          <w:szCs w:val="28"/>
        </w:rPr>
        <w:t xml:space="preserve"> 17.04.2020)</w:t>
      </w:r>
      <w:r>
        <w:rPr>
          <w:rFonts w:eastAsia="Arial Unicode MS"/>
          <w:sz w:val="28"/>
          <w:szCs w:val="28"/>
          <w:lang w:val="uk-UA" w:bidi="ru-RU"/>
        </w:rPr>
        <w:t>.</w:t>
      </w:r>
    </w:p>
    <w:p w14:paraId="5BA524F8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Ухвала Малинського районного суду Житомирської області від 07.04.2014 р., справа № 283/630/14-к, провадження № 1-кп/283/57/2014, ЄДРСР № 38071177 // Єдиний державний реєстр судових рішень. URL : http://www.reyestr.court.gov.ua/Review/38071177  (дата звернення 17.04.2020).</w:t>
      </w:r>
    </w:p>
    <w:p w14:paraId="69883095" w14:textId="77777777" w:rsidR="006B4681" w:rsidRDefault="006B4681" w:rsidP="006B4681">
      <w:pPr>
        <w:pStyle w:val="a3"/>
        <w:numPr>
          <w:ilvl w:val="0"/>
          <w:numId w:val="39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Шумило М. Є. Поняття «докази» у Кримінальному процесуальному кодексі України: спроба критичного переосмислення ідеології нормальної моделі</w:t>
      </w:r>
      <w:r w:rsidRPr="006B468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Вісник Верховного Суду України.2013. № 2 (150).С. 40-48. 24</w:t>
      </w:r>
    </w:p>
    <w:p w14:paraId="28BCB2F3" w14:textId="77777777" w:rsidR="006B4681" w:rsidRDefault="006B4681" w:rsidP="006B4681">
      <w:pPr>
        <w:pStyle w:val="ac"/>
        <w:widowControl w:val="0"/>
        <w:numPr>
          <w:ilvl w:val="0"/>
          <w:numId w:val="39"/>
        </w:numPr>
        <w:tabs>
          <w:tab w:val="left" w:pos="553"/>
        </w:tabs>
        <w:spacing w:after="1094" w:line="360" w:lineRule="auto"/>
        <w:jc w:val="both"/>
        <w:rPr>
          <w:rStyle w:val="4"/>
          <w:rFonts w:ascii="Times New Roman" w:hAnsi="Times New Roman" w:cs="Times New Roman"/>
          <w:sz w:val="28"/>
          <w:szCs w:val="28"/>
        </w:rPr>
      </w:pPr>
      <w:r>
        <w:rPr>
          <w:rStyle w:val="4"/>
          <w:rFonts w:ascii="Times New Roman" w:hAnsi="Times New Roman" w:cs="Times New Roman"/>
          <w:sz w:val="28"/>
          <w:szCs w:val="28"/>
        </w:rPr>
        <w:t xml:space="preserve"> Юрчишин В.Д. Значення висновку експерта у кримінальному судочинстві України та його місце у системі судових доказів / В.Д. Юрчишин // Актуальні проблеми вдосконалення чинного законодавства України. 2014. Випуск 14. С. 258-264.-26</w:t>
      </w:r>
    </w:p>
    <w:p w14:paraId="15FDA7CA" w14:textId="1B800D5D" w:rsidR="00930B2C" w:rsidRPr="006B4681" w:rsidRDefault="006B4681" w:rsidP="006B4681">
      <w:pPr>
        <w:pStyle w:val="ac"/>
        <w:widowControl w:val="0"/>
        <w:numPr>
          <w:ilvl w:val="0"/>
          <w:numId w:val="39"/>
        </w:numPr>
        <w:tabs>
          <w:tab w:val="left" w:pos="553"/>
        </w:tabs>
        <w:spacing w:after="1094" w:line="360" w:lineRule="auto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Dean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J.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Champion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Dictionary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of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American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Criminal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justice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key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terms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and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major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Supreme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Courts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Cases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Chicago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 xml:space="preserve">: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London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en-US" w:bidi="en-US"/>
        </w:rPr>
        <w:t>, 2016. P. 49</w:t>
      </w:r>
    </w:p>
    <w:sectPr w:rsidR="00930B2C" w:rsidRPr="006B4681" w:rsidSect="003050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61FEF" w14:textId="77777777" w:rsidR="007D256E" w:rsidRDefault="007D256E" w:rsidP="009F5506">
      <w:pPr>
        <w:spacing w:after="0" w:line="240" w:lineRule="auto"/>
      </w:pPr>
      <w:r>
        <w:separator/>
      </w:r>
    </w:p>
  </w:endnote>
  <w:endnote w:type="continuationSeparator" w:id="0">
    <w:p w14:paraId="2A661F30" w14:textId="77777777" w:rsidR="007D256E" w:rsidRDefault="007D256E" w:rsidP="009F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AA6DB" w14:textId="77777777" w:rsidR="007D256E" w:rsidRDefault="007D256E" w:rsidP="009F5506">
      <w:pPr>
        <w:spacing w:after="0" w:line="240" w:lineRule="auto"/>
      </w:pPr>
      <w:r>
        <w:separator/>
      </w:r>
    </w:p>
  </w:footnote>
  <w:footnote w:type="continuationSeparator" w:id="0">
    <w:p w14:paraId="54DD2C3C" w14:textId="77777777" w:rsidR="007D256E" w:rsidRDefault="007D256E" w:rsidP="009F5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2905"/>
    </w:sdtPr>
    <w:sdtEndPr/>
    <w:sdtContent>
      <w:p w14:paraId="38BA067F" w14:textId="77777777" w:rsidR="00930B2C" w:rsidRDefault="007D256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3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97FA78" w14:textId="77777777" w:rsidR="00930B2C" w:rsidRDefault="00930B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5AA"/>
    <w:multiLevelType w:val="multilevel"/>
    <w:tmpl w:val="A10CD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0774A"/>
    <w:multiLevelType w:val="multilevel"/>
    <w:tmpl w:val="5434A0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90189"/>
    <w:multiLevelType w:val="hybridMultilevel"/>
    <w:tmpl w:val="48DC6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DE6"/>
    <w:multiLevelType w:val="multilevel"/>
    <w:tmpl w:val="50A2D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F751B2"/>
    <w:multiLevelType w:val="hybridMultilevel"/>
    <w:tmpl w:val="42869FBC"/>
    <w:lvl w:ilvl="0" w:tplc="9FE6E9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A382D"/>
    <w:multiLevelType w:val="multilevel"/>
    <w:tmpl w:val="863C350A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2F22F2"/>
    <w:multiLevelType w:val="hybridMultilevel"/>
    <w:tmpl w:val="00EE05F0"/>
    <w:lvl w:ilvl="0" w:tplc="18F4B6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D179B5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EA0524"/>
    <w:multiLevelType w:val="multilevel"/>
    <w:tmpl w:val="B3CE923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645346"/>
    <w:multiLevelType w:val="hybridMultilevel"/>
    <w:tmpl w:val="FA6205F0"/>
    <w:lvl w:ilvl="0" w:tplc="6A6E5A5C">
      <w:start w:val="1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4E479D5"/>
    <w:multiLevelType w:val="hybridMultilevel"/>
    <w:tmpl w:val="78304CCA"/>
    <w:lvl w:ilvl="0" w:tplc="0C6E3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151FAB"/>
    <w:multiLevelType w:val="multilevel"/>
    <w:tmpl w:val="287464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8D400E"/>
    <w:multiLevelType w:val="hybridMultilevel"/>
    <w:tmpl w:val="AABA56D8"/>
    <w:lvl w:ilvl="0" w:tplc="3CD06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4A71A41"/>
    <w:multiLevelType w:val="multilevel"/>
    <w:tmpl w:val="EE04A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1E026F"/>
    <w:multiLevelType w:val="multilevel"/>
    <w:tmpl w:val="2320D194"/>
    <w:lvl w:ilvl="0">
      <w:start w:val="8"/>
      <w:numFmt w:val="upp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230B4B"/>
    <w:multiLevelType w:val="hybridMultilevel"/>
    <w:tmpl w:val="BFCC7C50"/>
    <w:lvl w:ilvl="0" w:tplc="EC460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5F59CE"/>
    <w:multiLevelType w:val="multilevel"/>
    <w:tmpl w:val="F008E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FF4A53"/>
    <w:multiLevelType w:val="multilevel"/>
    <w:tmpl w:val="41C6CBD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37B119D"/>
    <w:multiLevelType w:val="multilevel"/>
    <w:tmpl w:val="EB28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106BB4"/>
    <w:multiLevelType w:val="hybridMultilevel"/>
    <w:tmpl w:val="16FA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63D79"/>
    <w:multiLevelType w:val="multilevel"/>
    <w:tmpl w:val="1742B9A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4775F1"/>
    <w:multiLevelType w:val="multilevel"/>
    <w:tmpl w:val="DE82C6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85B9F"/>
    <w:multiLevelType w:val="multilevel"/>
    <w:tmpl w:val="798A0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BA6351"/>
    <w:multiLevelType w:val="multilevel"/>
    <w:tmpl w:val="EB40A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BE7F84"/>
    <w:multiLevelType w:val="hybridMultilevel"/>
    <w:tmpl w:val="E54ACA7A"/>
    <w:lvl w:ilvl="0" w:tplc="A38E0D8A">
      <w:start w:val="3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687321F"/>
    <w:multiLevelType w:val="multilevel"/>
    <w:tmpl w:val="0CA685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7036946"/>
    <w:multiLevelType w:val="hybridMultilevel"/>
    <w:tmpl w:val="8EBC6C3C"/>
    <w:lvl w:ilvl="0" w:tplc="9E14D55A">
      <w:start w:val="2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9590439"/>
    <w:multiLevelType w:val="multilevel"/>
    <w:tmpl w:val="626402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9D23B8"/>
    <w:multiLevelType w:val="hybridMultilevel"/>
    <w:tmpl w:val="4D96D1E8"/>
    <w:lvl w:ilvl="0" w:tplc="A91869D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8E1A37"/>
    <w:multiLevelType w:val="multilevel"/>
    <w:tmpl w:val="DAB4C4F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322FA6"/>
    <w:multiLevelType w:val="multilevel"/>
    <w:tmpl w:val="5BF08E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254FAA"/>
    <w:multiLevelType w:val="multilevel"/>
    <w:tmpl w:val="E604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892F12"/>
    <w:multiLevelType w:val="multilevel"/>
    <w:tmpl w:val="F09E987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9C468B"/>
    <w:multiLevelType w:val="multilevel"/>
    <w:tmpl w:val="25A44D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B01404"/>
    <w:multiLevelType w:val="hybridMultilevel"/>
    <w:tmpl w:val="5F5A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D778A"/>
    <w:multiLevelType w:val="multilevel"/>
    <w:tmpl w:val="7CE28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0077FD"/>
    <w:multiLevelType w:val="multilevel"/>
    <w:tmpl w:val="FBC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31"/>
  </w:num>
  <w:num w:numId="5">
    <w:abstractNumId w:val="19"/>
  </w:num>
  <w:num w:numId="6">
    <w:abstractNumId w:val="37"/>
  </w:num>
  <w:num w:numId="7">
    <w:abstractNumId w:val="32"/>
  </w:num>
  <w:num w:numId="8">
    <w:abstractNumId w:val="25"/>
  </w:num>
  <w:num w:numId="9">
    <w:abstractNumId w:val="24"/>
  </w:num>
  <w:num w:numId="10">
    <w:abstractNumId w:val="14"/>
  </w:num>
  <w:num w:numId="11">
    <w:abstractNumId w:val="20"/>
  </w:num>
  <w:num w:numId="12">
    <w:abstractNumId w:val="6"/>
  </w:num>
  <w:num w:numId="13">
    <w:abstractNumId w:val="0"/>
  </w:num>
  <w:num w:numId="14">
    <w:abstractNumId w:val="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3"/>
  </w:num>
  <w:num w:numId="18">
    <w:abstractNumId w:val="2"/>
  </w:num>
  <w:num w:numId="19">
    <w:abstractNumId w:val="29"/>
  </w:num>
  <w:num w:numId="20">
    <w:abstractNumId w:val="3"/>
  </w:num>
  <w:num w:numId="21">
    <w:abstractNumId w:val="23"/>
  </w:num>
  <w:num w:numId="22">
    <w:abstractNumId w:val="17"/>
  </w:num>
  <w:num w:numId="23">
    <w:abstractNumId w:val="10"/>
  </w:num>
  <w:num w:numId="24">
    <w:abstractNumId w:val="11"/>
  </w:num>
  <w:num w:numId="25">
    <w:abstractNumId w:val="4"/>
  </w:num>
  <w:num w:numId="26">
    <w:abstractNumId w:val="35"/>
  </w:num>
  <w:num w:numId="27">
    <w:abstractNumId w:val="9"/>
  </w:num>
  <w:num w:numId="28">
    <w:abstractNumId w:val="12"/>
  </w:num>
  <w:num w:numId="29">
    <w:abstractNumId w:val="33"/>
  </w:num>
  <w:num w:numId="30">
    <w:abstractNumId w:val="26"/>
  </w:num>
  <w:num w:numId="31">
    <w:abstractNumId w:val="30"/>
  </w:num>
  <w:num w:numId="32">
    <w:abstractNumId w:val="34"/>
  </w:num>
  <w:num w:numId="33">
    <w:abstractNumId w:val="1"/>
  </w:num>
  <w:num w:numId="34">
    <w:abstractNumId w:val="15"/>
  </w:num>
  <w:num w:numId="35">
    <w:abstractNumId w:val="21"/>
  </w:num>
  <w:num w:numId="36">
    <w:abstractNumId w:val="28"/>
  </w:num>
  <w:num w:numId="37">
    <w:abstractNumId w:val="18"/>
  </w:num>
  <w:num w:numId="38">
    <w:abstractNumId w:val="36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CE2"/>
    <w:rsid w:val="00001AFC"/>
    <w:rsid w:val="00005CB8"/>
    <w:rsid w:val="00024190"/>
    <w:rsid w:val="000272FC"/>
    <w:rsid w:val="000373A6"/>
    <w:rsid w:val="00047F88"/>
    <w:rsid w:val="000525FE"/>
    <w:rsid w:val="0006182B"/>
    <w:rsid w:val="00071BD5"/>
    <w:rsid w:val="00073798"/>
    <w:rsid w:val="00085387"/>
    <w:rsid w:val="000950E3"/>
    <w:rsid w:val="000A5299"/>
    <w:rsid w:val="000C0C09"/>
    <w:rsid w:val="000C5265"/>
    <w:rsid w:val="000E04AF"/>
    <w:rsid w:val="000E274F"/>
    <w:rsid w:val="00116E3F"/>
    <w:rsid w:val="00140FDB"/>
    <w:rsid w:val="00145928"/>
    <w:rsid w:val="001716F1"/>
    <w:rsid w:val="00187AE6"/>
    <w:rsid w:val="0019430F"/>
    <w:rsid w:val="001B459B"/>
    <w:rsid w:val="001B5E77"/>
    <w:rsid w:val="001C3DBF"/>
    <w:rsid w:val="001D31DE"/>
    <w:rsid w:val="001D750F"/>
    <w:rsid w:val="001D75C6"/>
    <w:rsid w:val="001F0E3B"/>
    <w:rsid w:val="00200AA0"/>
    <w:rsid w:val="0020417C"/>
    <w:rsid w:val="002248B7"/>
    <w:rsid w:val="0024567D"/>
    <w:rsid w:val="00246096"/>
    <w:rsid w:val="00252B7E"/>
    <w:rsid w:val="00252CE2"/>
    <w:rsid w:val="00260003"/>
    <w:rsid w:val="00266114"/>
    <w:rsid w:val="0027005D"/>
    <w:rsid w:val="00280981"/>
    <w:rsid w:val="002976C6"/>
    <w:rsid w:val="002B1B31"/>
    <w:rsid w:val="002E24DB"/>
    <w:rsid w:val="002E7162"/>
    <w:rsid w:val="002F2E7E"/>
    <w:rsid w:val="00301968"/>
    <w:rsid w:val="00303DF4"/>
    <w:rsid w:val="00304F2B"/>
    <w:rsid w:val="00305014"/>
    <w:rsid w:val="00317EAF"/>
    <w:rsid w:val="00324217"/>
    <w:rsid w:val="003334A9"/>
    <w:rsid w:val="00335FD9"/>
    <w:rsid w:val="003429F7"/>
    <w:rsid w:val="00344083"/>
    <w:rsid w:val="0035057D"/>
    <w:rsid w:val="00350C56"/>
    <w:rsid w:val="00354B86"/>
    <w:rsid w:val="00360C73"/>
    <w:rsid w:val="00362AC0"/>
    <w:rsid w:val="00374CB6"/>
    <w:rsid w:val="003825B4"/>
    <w:rsid w:val="00384D97"/>
    <w:rsid w:val="0039650E"/>
    <w:rsid w:val="003A2B2D"/>
    <w:rsid w:val="003A4B2C"/>
    <w:rsid w:val="003A6271"/>
    <w:rsid w:val="003B3136"/>
    <w:rsid w:val="003C5451"/>
    <w:rsid w:val="003F0BAE"/>
    <w:rsid w:val="003F6EC6"/>
    <w:rsid w:val="004018D4"/>
    <w:rsid w:val="004043E1"/>
    <w:rsid w:val="004140C7"/>
    <w:rsid w:val="004260CB"/>
    <w:rsid w:val="00426CD1"/>
    <w:rsid w:val="004317DF"/>
    <w:rsid w:val="00433AAD"/>
    <w:rsid w:val="00440694"/>
    <w:rsid w:val="00443DF6"/>
    <w:rsid w:val="0046742E"/>
    <w:rsid w:val="00482DA9"/>
    <w:rsid w:val="00484978"/>
    <w:rsid w:val="0048557B"/>
    <w:rsid w:val="00496B4F"/>
    <w:rsid w:val="004A29E0"/>
    <w:rsid w:val="004B3949"/>
    <w:rsid w:val="004B7D7F"/>
    <w:rsid w:val="004C6FA2"/>
    <w:rsid w:val="004C7273"/>
    <w:rsid w:val="004E16E7"/>
    <w:rsid w:val="004E20B7"/>
    <w:rsid w:val="00510B0D"/>
    <w:rsid w:val="00530409"/>
    <w:rsid w:val="00551C43"/>
    <w:rsid w:val="00556F33"/>
    <w:rsid w:val="00570392"/>
    <w:rsid w:val="00571D4B"/>
    <w:rsid w:val="00587466"/>
    <w:rsid w:val="00591B3E"/>
    <w:rsid w:val="005A1EAE"/>
    <w:rsid w:val="005B280F"/>
    <w:rsid w:val="005F52A8"/>
    <w:rsid w:val="00600ECC"/>
    <w:rsid w:val="00604CC1"/>
    <w:rsid w:val="0060757C"/>
    <w:rsid w:val="00615814"/>
    <w:rsid w:val="006179B7"/>
    <w:rsid w:val="0064088C"/>
    <w:rsid w:val="00672DD0"/>
    <w:rsid w:val="006872EF"/>
    <w:rsid w:val="006B4681"/>
    <w:rsid w:val="006B679F"/>
    <w:rsid w:val="006C7962"/>
    <w:rsid w:val="006F1023"/>
    <w:rsid w:val="007105FC"/>
    <w:rsid w:val="00717882"/>
    <w:rsid w:val="0072613E"/>
    <w:rsid w:val="00736438"/>
    <w:rsid w:val="00736C85"/>
    <w:rsid w:val="007405C9"/>
    <w:rsid w:val="00743739"/>
    <w:rsid w:val="00745258"/>
    <w:rsid w:val="007473FF"/>
    <w:rsid w:val="007506F5"/>
    <w:rsid w:val="00762857"/>
    <w:rsid w:val="007655E8"/>
    <w:rsid w:val="00770036"/>
    <w:rsid w:val="00776E34"/>
    <w:rsid w:val="007A0B7A"/>
    <w:rsid w:val="007A3E22"/>
    <w:rsid w:val="007A747F"/>
    <w:rsid w:val="007B0C7A"/>
    <w:rsid w:val="007C16E0"/>
    <w:rsid w:val="007D22BC"/>
    <w:rsid w:val="007D256E"/>
    <w:rsid w:val="007D3808"/>
    <w:rsid w:val="007D7185"/>
    <w:rsid w:val="008076E5"/>
    <w:rsid w:val="00817F51"/>
    <w:rsid w:val="00823C2E"/>
    <w:rsid w:val="008307EA"/>
    <w:rsid w:val="00843FF0"/>
    <w:rsid w:val="00867498"/>
    <w:rsid w:val="00867BE9"/>
    <w:rsid w:val="00894E55"/>
    <w:rsid w:val="008A4212"/>
    <w:rsid w:val="008A67ED"/>
    <w:rsid w:val="008B1198"/>
    <w:rsid w:val="008B4D3E"/>
    <w:rsid w:val="008B5DC0"/>
    <w:rsid w:val="008C5121"/>
    <w:rsid w:val="008E0088"/>
    <w:rsid w:val="00906AEA"/>
    <w:rsid w:val="00910448"/>
    <w:rsid w:val="009106A9"/>
    <w:rsid w:val="00930B2C"/>
    <w:rsid w:val="00937C83"/>
    <w:rsid w:val="0094696B"/>
    <w:rsid w:val="00955410"/>
    <w:rsid w:val="00963E9C"/>
    <w:rsid w:val="00966753"/>
    <w:rsid w:val="0099768B"/>
    <w:rsid w:val="009A093B"/>
    <w:rsid w:val="009B2713"/>
    <w:rsid w:val="009D6E96"/>
    <w:rsid w:val="009F5506"/>
    <w:rsid w:val="009F6AD2"/>
    <w:rsid w:val="009F76CF"/>
    <w:rsid w:val="00A023EB"/>
    <w:rsid w:val="00A115BF"/>
    <w:rsid w:val="00A33528"/>
    <w:rsid w:val="00A4199C"/>
    <w:rsid w:val="00A52081"/>
    <w:rsid w:val="00A74967"/>
    <w:rsid w:val="00A90540"/>
    <w:rsid w:val="00AC1785"/>
    <w:rsid w:val="00AE017C"/>
    <w:rsid w:val="00AE2FD6"/>
    <w:rsid w:val="00AE7876"/>
    <w:rsid w:val="00AF2CDE"/>
    <w:rsid w:val="00B06FCA"/>
    <w:rsid w:val="00B25734"/>
    <w:rsid w:val="00B3762E"/>
    <w:rsid w:val="00B60FB6"/>
    <w:rsid w:val="00B719FA"/>
    <w:rsid w:val="00BB5D16"/>
    <w:rsid w:val="00BC71A1"/>
    <w:rsid w:val="00BD2FDC"/>
    <w:rsid w:val="00BE31CD"/>
    <w:rsid w:val="00C00815"/>
    <w:rsid w:val="00C24AF6"/>
    <w:rsid w:val="00C60D8B"/>
    <w:rsid w:val="00C658EC"/>
    <w:rsid w:val="00C7451E"/>
    <w:rsid w:val="00C7612C"/>
    <w:rsid w:val="00CA1CF0"/>
    <w:rsid w:val="00CA38EB"/>
    <w:rsid w:val="00CC6A4F"/>
    <w:rsid w:val="00CE424F"/>
    <w:rsid w:val="00D12F7E"/>
    <w:rsid w:val="00D152B4"/>
    <w:rsid w:val="00D251D5"/>
    <w:rsid w:val="00D60EC3"/>
    <w:rsid w:val="00D61AF1"/>
    <w:rsid w:val="00D67ADB"/>
    <w:rsid w:val="00D71513"/>
    <w:rsid w:val="00D72C72"/>
    <w:rsid w:val="00D7519E"/>
    <w:rsid w:val="00D84AA7"/>
    <w:rsid w:val="00DA0A4E"/>
    <w:rsid w:val="00DA4674"/>
    <w:rsid w:val="00E044E0"/>
    <w:rsid w:val="00E14447"/>
    <w:rsid w:val="00E22F9C"/>
    <w:rsid w:val="00E3768F"/>
    <w:rsid w:val="00E414DE"/>
    <w:rsid w:val="00E43439"/>
    <w:rsid w:val="00E46386"/>
    <w:rsid w:val="00E5354D"/>
    <w:rsid w:val="00E70B80"/>
    <w:rsid w:val="00E80945"/>
    <w:rsid w:val="00EA5850"/>
    <w:rsid w:val="00EB649D"/>
    <w:rsid w:val="00EB7708"/>
    <w:rsid w:val="00EC1096"/>
    <w:rsid w:val="00ED115A"/>
    <w:rsid w:val="00EF3124"/>
    <w:rsid w:val="00EF5E4D"/>
    <w:rsid w:val="00F01053"/>
    <w:rsid w:val="00F04785"/>
    <w:rsid w:val="00F12F99"/>
    <w:rsid w:val="00F1594B"/>
    <w:rsid w:val="00F1697F"/>
    <w:rsid w:val="00F17191"/>
    <w:rsid w:val="00F20F7A"/>
    <w:rsid w:val="00F341CD"/>
    <w:rsid w:val="00F43C73"/>
    <w:rsid w:val="00F54D43"/>
    <w:rsid w:val="00F95623"/>
    <w:rsid w:val="00FB4F1C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7CE7"/>
  <w15:docId w15:val="{2FC33B1F-D12A-45D8-A725-8B377958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674"/>
    <w:pPr>
      <w:spacing w:after="0" w:line="240" w:lineRule="auto"/>
    </w:pPr>
  </w:style>
  <w:style w:type="character" w:customStyle="1" w:styleId="2">
    <w:name w:val="Основной текст (2)"/>
    <w:basedOn w:val="a0"/>
    <w:rsid w:val="00DA46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4">
    <w:name w:val="header"/>
    <w:basedOn w:val="a"/>
    <w:link w:val="a5"/>
    <w:uiPriority w:val="99"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5506"/>
  </w:style>
  <w:style w:type="paragraph" w:styleId="a6">
    <w:name w:val="footer"/>
    <w:basedOn w:val="a"/>
    <w:link w:val="a7"/>
    <w:uiPriority w:val="99"/>
    <w:semiHidden/>
    <w:unhideWhenUsed/>
    <w:rsid w:val="009F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5506"/>
  </w:style>
  <w:style w:type="character" w:customStyle="1" w:styleId="20">
    <w:name w:val="Основной текст (2)_"/>
    <w:basedOn w:val="a0"/>
    <w:rsid w:val="002700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0">
    <w:name w:val="Основной текст (5)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6">
    <w:name w:val="Основной текст (6)_"/>
    <w:basedOn w:val="a0"/>
    <w:rsid w:val="0027005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27005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8">
    <w:name w:val="Hyperlink"/>
    <w:basedOn w:val="a0"/>
    <w:rsid w:val="0027005D"/>
    <w:rPr>
      <w:color w:val="0066CC"/>
      <w:u w:val="single"/>
    </w:rPr>
  </w:style>
  <w:style w:type="character" w:customStyle="1" w:styleId="51pt">
    <w:name w:val="Основной текст (5) + Интервал 1 pt"/>
    <w:basedOn w:val="5"/>
    <w:rsid w:val="0027005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1">
    <w:name w:val="Основной текст (5) + Курсив"/>
    <w:basedOn w:val="5"/>
    <w:rsid w:val="0027005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styleId="a9">
    <w:name w:val="Normal (Web)"/>
    <w:basedOn w:val="a"/>
    <w:uiPriority w:val="99"/>
    <w:unhideWhenUsed/>
    <w:rsid w:val="00270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link w:val="100"/>
    <w:rsid w:val="002700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7005D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">
    <w:name w:val="Основной текст (7)_"/>
    <w:basedOn w:val="a0"/>
    <w:link w:val="70"/>
    <w:rsid w:val="0027005D"/>
    <w:rPr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05D"/>
    <w:pPr>
      <w:widowControl w:val="0"/>
      <w:shd w:val="clear" w:color="auto" w:fill="FFFFFF"/>
      <w:spacing w:after="0" w:line="178" w:lineRule="exact"/>
      <w:jc w:val="both"/>
    </w:pPr>
    <w:rPr>
      <w:sz w:val="15"/>
      <w:szCs w:val="15"/>
    </w:rPr>
  </w:style>
  <w:style w:type="character" w:customStyle="1" w:styleId="14">
    <w:name w:val="Основной текст (14)_"/>
    <w:basedOn w:val="a0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40">
    <w:name w:val="Основной текст (14)"/>
    <w:basedOn w:val="14"/>
    <w:rsid w:val="000E04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6">
    <w:name w:val="Основной текст (16)_"/>
    <w:basedOn w:val="a0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60">
    <w:name w:val="Основной текст (16)"/>
    <w:basedOn w:val="16"/>
    <w:rsid w:val="005F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paragraph" w:styleId="aa">
    <w:name w:val="Balloon Text"/>
    <w:basedOn w:val="a"/>
    <w:link w:val="ab"/>
    <w:uiPriority w:val="99"/>
    <w:semiHidden/>
    <w:unhideWhenUsed/>
    <w:rsid w:val="0030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5014"/>
    <w:rPr>
      <w:rFonts w:ascii="Tahoma" w:hAnsi="Tahoma" w:cs="Tahoma"/>
      <w:sz w:val="16"/>
      <w:szCs w:val="16"/>
    </w:rPr>
  </w:style>
  <w:style w:type="character" w:customStyle="1" w:styleId="18">
    <w:name w:val="Основной текст (18)"/>
    <w:basedOn w:val="a0"/>
    <w:rsid w:val="00D60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15pt">
    <w:name w:val="Основной текст (2) + 11;5 pt;Курсив"/>
    <w:basedOn w:val="20"/>
    <w:rsid w:val="009F6A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character" w:customStyle="1" w:styleId="7Exact">
    <w:name w:val="Основной текст (7) Exact"/>
    <w:basedOn w:val="a0"/>
    <w:rsid w:val="009F6AD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Основной текст (12)_"/>
    <w:basedOn w:val="a0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001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">
    <w:name w:val="Основной текст (12) + Курсив"/>
    <w:basedOn w:val="12"/>
    <w:rsid w:val="00001A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">
    <w:name w:val="Основной текст (15)_"/>
    <w:basedOn w:val="a0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0">
    <w:name w:val="Основной текст (15)"/>
    <w:basedOn w:val="15"/>
    <w:rsid w:val="004140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51pt">
    <w:name w:val="Основной текст (15) + Курсив;Интервал 1 pt"/>
    <w:basedOn w:val="15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1pt">
    <w:name w:val="Основной текст (12) + Курсив;Интервал 1 pt"/>
    <w:basedOn w:val="12"/>
    <w:rsid w:val="00414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22">
    <w:name w:val="Основной текст (12) + Полужирный"/>
    <w:basedOn w:val="12"/>
    <w:rsid w:val="004140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a0"/>
    <w:rsid w:val="00FB4F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80">
    <w:name w:val="Основной текст (18) + Курсив"/>
    <w:basedOn w:val="a0"/>
    <w:rsid w:val="00B719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776E34"/>
    <w:pPr>
      <w:ind w:left="720"/>
      <w:contextualSpacing/>
    </w:pPr>
  </w:style>
  <w:style w:type="character" w:customStyle="1" w:styleId="rvts9">
    <w:name w:val="rvts9"/>
    <w:basedOn w:val="a0"/>
    <w:rsid w:val="00303DF4"/>
  </w:style>
  <w:style w:type="character" w:customStyle="1" w:styleId="295pt">
    <w:name w:val="Основной текст (2) + 9;5 pt;Курсив"/>
    <w:basedOn w:val="20"/>
    <w:rsid w:val="00C761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5Arial">
    <w:name w:val="Основной текст (5) + Arial;Курсив"/>
    <w:basedOn w:val="5"/>
    <w:rsid w:val="000950E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ArialUnicodeMS45pt">
    <w:name w:val="Основной текст (5) + Arial Unicode MS;4;5 pt;Курсив"/>
    <w:basedOn w:val="5"/>
    <w:rsid w:val="000950E3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4">
    <w:name w:val="Основной текст (4)"/>
    <w:basedOn w:val="a0"/>
    <w:rsid w:val="007D38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1pt">
    <w:name w:val="Основной текст (4) + Интервал 1 pt"/>
    <w:basedOn w:val="a0"/>
    <w:rsid w:val="007D380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930B2C"/>
    <w:rPr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0B2C"/>
    <w:pPr>
      <w:widowControl w:val="0"/>
      <w:shd w:val="clear" w:color="auto" w:fill="FFFFFF"/>
      <w:spacing w:after="0" w:line="178" w:lineRule="exact"/>
      <w:jc w:val="both"/>
    </w:pPr>
    <w:rPr>
      <w:sz w:val="14"/>
      <w:szCs w:val="14"/>
    </w:rPr>
  </w:style>
  <w:style w:type="character" w:customStyle="1" w:styleId="2Exact">
    <w:name w:val="Основной текст (2) Exact"/>
    <w:basedOn w:val="20"/>
    <w:rsid w:val="00963E9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">
    <w:name w:val="Основной текст (3) Exact"/>
    <w:basedOn w:val="3"/>
    <w:rsid w:val="00963E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963E9C"/>
    <w:rPr>
      <w:rFonts w:ascii="Impact" w:eastAsia="Impact" w:hAnsi="Impact" w:cs="Impact"/>
      <w:spacing w:val="20"/>
      <w:shd w:val="clear" w:color="auto" w:fill="FFFFFF"/>
      <w:lang w:bidi="ru-RU"/>
    </w:rPr>
  </w:style>
  <w:style w:type="paragraph" w:customStyle="1" w:styleId="1">
    <w:name w:val="Заголовок №1"/>
    <w:basedOn w:val="a"/>
    <w:link w:val="1Exact"/>
    <w:rsid w:val="00963E9C"/>
    <w:pPr>
      <w:widowControl w:val="0"/>
      <w:shd w:val="clear" w:color="auto" w:fill="FFFFFF"/>
      <w:spacing w:after="0" w:line="0" w:lineRule="atLeast"/>
      <w:outlineLvl w:val="0"/>
    </w:pPr>
    <w:rPr>
      <w:rFonts w:ascii="Impact" w:eastAsia="Impact" w:hAnsi="Impact" w:cs="Impact"/>
      <w:spacing w:val="2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wipolex/ru/details.jsp?id=15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france.gouv.fr/content/download/1958/.../%d0%97/...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Дмитрий Смолярчук</cp:lastModifiedBy>
  <cp:revision>4</cp:revision>
  <cp:lastPrinted>2019-06-01T18:11:00Z</cp:lastPrinted>
  <dcterms:created xsi:type="dcterms:W3CDTF">2019-06-02T17:08:00Z</dcterms:created>
  <dcterms:modified xsi:type="dcterms:W3CDTF">2020-04-17T13:02:00Z</dcterms:modified>
</cp:coreProperties>
</file>