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F34E" w14:textId="5C1218DF" w:rsidR="00965250" w:rsidRPr="0032718C" w:rsidRDefault="0032718C" w:rsidP="00AA69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</w:p>
    <w:p w14:paraId="5553E182" w14:textId="77777777" w:rsidR="00265CF1" w:rsidRPr="00AA6917" w:rsidRDefault="00965250" w:rsidP="00AA691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/>
        </w:rPr>
        <w:id w:val="180993978"/>
        <w:docPartObj>
          <w:docPartGallery w:val="Table of Contents"/>
          <w:docPartUnique/>
        </w:docPartObj>
      </w:sdtPr>
      <w:sdtEndPr/>
      <w:sdtContent>
        <w:p w14:paraId="0DFF20D4" w14:textId="77777777" w:rsidR="00E47896" w:rsidRPr="00AA6917" w:rsidRDefault="00BF3194" w:rsidP="00AA6917">
          <w:pPr>
            <w:pStyle w:val="ae"/>
            <w:spacing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AA6917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14:paraId="0F9B2E60" w14:textId="77777777" w:rsidR="00BF3194" w:rsidRPr="00AA6917" w:rsidRDefault="00BF3194" w:rsidP="00AA6917">
          <w:pPr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14:paraId="4F4EC5AE" w14:textId="77777777" w:rsidR="00BF3194" w:rsidRPr="00AA6917" w:rsidRDefault="00BF3194" w:rsidP="00AA6917">
          <w:pPr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  <w:p w14:paraId="1C0295E1" w14:textId="77777777" w:rsidR="00563D4F" w:rsidRPr="00AA6917" w:rsidRDefault="00BA47CB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r w:rsidRPr="00AA6917">
            <w:rPr>
              <w:sz w:val="28"/>
              <w:szCs w:val="28"/>
            </w:rPr>
            <w:fldChar w:fldCharType="begin"/>
          </w:r>
          <w:r w:rsidR="00E47896" w:rsidRPr="00AA6917">
            <w:rPr>
              <w:sz w:val="28"/>
              <w:szCs w:val="28"/>
            </w:rPr>
            <w:instrText xml:space="preserve"> TOC \o "1-3" \h \z \u </w:instrText>
          </w:r>
          <w:r w:rsidRPr="00AA6917">
            <w:rPr>
              <w:sz w:val="28"/>
              <w:szCs w:val="28"/>
            </w:rPr>
            <w:fldChar w:fldCharType="separate"/>
          </w:r>
          <w:hyperlink w:anchor="_Toc6241035" w:history="1">
            <w:r w:rsidR="00563D4F" w:rsidRPr="00AA6917">
              <w:rPr>
                <w:rStyle w:val="af"/>
                <w:sz w:val="28"/>
                <w:szCs w:val="28"/>
              </w:rPr>
              <w:t>ВСТУП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563D4F" w:rsidRPr="00AA6917">
              <w:rPr>
                <w:webHidden/>
                <w:sz w:val="28"/>
                <w:szCs w:val="28"/>
              </w:rPr>
              <w:fldChar w:fldCharType="begin"/>
            </w:r>
            <w:r w:rsidR="00563D4F" w:rsidRPr="00AA6917">
              <w:rPr>
                <w:webHidden/>
                <w:sz w:val="28"/>
                <w:szCs w:val="28"/>
              </w:rPr>
              <w:instrText xml:space="preserve"> PAGEREF _Toc6241035 \h </w:instrText>
            </w:r>
            <w:r w:rsidR="00563D4F" w:rsidRPr="00AA6917">
              <w:rPr>
                <w:webHidden/>
                <w:sz w:val="28"/>
                <w:szCs w:val="28"/>
              </w:rPr>
            </w:r>
            <w:r w:rsidR="00563D4F" w:rsidRPr="00AA6917">
              <w:rPr>
                <w:webHidden/>
                <w:sz w:val="28"/>
                <w:szCs w:val="28"/>
              </w:rPr>
              <w:fldChar w:fldCharType="separate"/>
            </w:r>
            <w:r w:rsidR="00563D4F" w:rsidRPr="00AA6917">
              <w:rPr>
                <w:webHidden/>
                <w:sz w:val="28"/>
                <w:szCs w:val="28"/>
              </w:rPr>
              <w:t>3</w:t>
            </w:r>
            <w:r w:rsidR="00563D4F" w:rsidRPr="00AA6917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A3CA145" w14:textId="77777777" w:rsidR="00563D4F" w:rsidRPr="00AA6917" w:rsidRDefault="00DC0D31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hyperlink w:anchor="_Toc6241036" w:history="1">
            <w:r w:rsidR="00563D4F" w:rsidRPr="00AA6917">
              <w:rPr>
                <w:rStyle w:val="af"/>
                <w:sz w:val="28"/>
                <w:szCs w:val="28"/>
              </w:rPr>
              <w:t>РОЗДІЛ 1.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563D4F" w:rsidRPr="00AA6917">
              <w:rPr>
                <w:webHidden/>
                <w:sz w:val="28"/>
                <w:szCs w:val="28"/>
              </w:rPr>
              <w:fldChar w:fldCharType="begin"/>
            </w:r>
            <w:r w:rsidR="00563D4F" w:rsidRPr="00AA6917">
              <w:rPr>
                <w:webHidden/>
                <w:sz w:val="28"/>
                <w:szCs w:val="28"/>
              </w:rPr>
              <w:instrText xml:space="preserve"> PAGEREF _Toc6241036 \h </w:instrText>
            </w:r>
            <w:r w:rsidR="00563D4F" w:rsidRPr="00AA6917">
              <w:rPr>
                <w:webHidden/>
                <w:sz w:val="28"/>
                <w:szCs w:val="28"/>
              </w:rPr>
            </w:r>
            <w:r w:rsidR="00563D4F" w:rsidRPr="00AA6917">
              <w:rPr>
                <w:webHidden/>
                <w:sz w:val="28"/>
                <w:szCs w:val="28"/>
              </w:rPr>
              <w:fldChar w:fldCharType="separate"/>
            </w:r>
            <w:r w:rsidR="00563D4F" w:rsidRPr="00AA6917">
              <w:rPr>
                <w:webHidden/>
                <w:sz w:val="28"/>
                <w:szCs w:val="28"/>
              </w:rPr>
              <w:t>5</w:t>
            </w:r>
            <w:r w:rsidR="00563D4F" w:rsidRPr="00AA6917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303A74F" w14:textId="77777777" w:rsidR="00563D4F" w:rsidRPr="00AA6917" w:rsidRDefault="00DC0D31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hyperlink w:anchor="_Toc6241037" w:history="1">
            <w:r w:rsidR="00563D4F" w:rsidRPr="00AA6917">
              <w:rPr>
                <w:rStyle w:val="af"/>
                <w:sz w:val="28"/>
                <w:szCs w:val="28"/>
              </w:rPr>
              <w:t>ЮРИДИЧНА ПРИРОДА ДОКУМЕНТІВ ЯК ДЖЕРЕЛ ДОКАЗІВ У КРИМІНАЛЬНОМУ СУДОЧИНСТВІ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563D4F" w:rsidRPr="00AA6917">
              <w:rPr>
                <w:webHidden/>
                <w:sz w:val="28"/>
                <w:szCs w:val="28"/>
              </w:rPr>
              <w:fldChar w:fldCharType="begin"/>
            </w:r>
            <w:r w:rsidR="00563D4F" w:rsidRPr="00AA6917">
              <w:rPr>
                <w:webHidden/>
                <w:sz w:val="28"/>
                <w:szCs w:val="28"/>
              </w:rPr>
              <w:instrText xml:space="preserve"> PAGEREF _Toc6241037 \h </w:instrText>
            </w:r>
            <w:r w:rsidR="00563D4F" w:rsidRPr="00AA6917">
              <w:rPr>
                <w:webHidden/>
                <w:sz w:val="28"/>
                <w:szCs w:val="28"/>
              </w:rPr>
            </w:r>
            <w:r w:rsidR="00563D4F" w:rsidRPr="00AA6917">
              <w:rPr>
                <w:webHidden/>
                <w:sz w:val="28"/>
                <w:szCs w:val="28"/>
              </w:rPr>
              <w:fldChar w:fldCharType="separate"/>
            </w:r>
            <w:r w:rsidR="00563D4F" w:rsidRPr="00AA6917">
              <w:rPr>
                <w:webHidden/>
                <w:sz w:val="28"/>
                <w:szCs w:val="28"/>
              </w:rPr>
              <w:t>5</w:t>
            </w:r>
            <w:r w:rsidR="00563D4F" w:rsidRPr="00AA6917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E367A55" w14:textId="77777777" w:rsidR="00563D4F" w:rsidRPr="00AA6917" w:rsidRDefault="00DC0D31" w:rsidP="00AA6917">
          <w:pPr>
            <w:pStyle w:val="23"/>
            <w:ind w:firstLine="709"/>
            <w:rPr>
              <w:lang w:val="ru-RU" w:eastAsia="ru-RU"/>
            </w:rPr>
          </w:pPr>
          <w:hyperlink w:anchor="_Toc6241038" w:history="1">
            <w:r w:rsidR="00563D4F" w:rsidRPr="00AA6917">
              <w:rPr>
                <w:rStyle w:val="af"/>
              </w:rPr>
              <w:t>1.1. Поняття та значення документів як видів доказів у кримінальному провадженні.</w:t>
            </w:r>
            <w:r w:rsidR="00563D4F" w:rsidRPr="00AA6917">
              <w:rPr>
                <w:webHidden/>
              </w:rPr>
              <w:tab/>
            </w:r>
            <w:r w:rsidR="00563D4F" w:rsidRPr="00AA6917">
              <w:rPr>
                <w:webHidden/>
              </w:rPr>
              <w:fldChar w:fldCharType="begin"/>
            </w:r>
            <w:r w:rsidR="00563D4F" w:rsidRPr="00AA6917">
              <w:rPr>
                <w:webHidden/>
              </w:rPr>
              <w:instrText xml:space="preserve"> PAGEREF _Toc6241038 \h </w:instrText>
            </w:r>
            <w:r w:rsidR="00563D4F" w:rsidRPr="00AA6917">
              <w:rPr>
                <w:webHidden/>
              </w:rPr>
            </w:r>
            <w:r w:rsidR="00563D4F" w:rsidRPr="00AA6917">
              <w:rPr>
                <w:webHidden/>
              </w:rPr>
              <w:fldChar w:fldCharType="separate"/>
            </w:r>
            <w:r w:rsidR="00563D4F" w:rsidRPr="00AA6917">
              <w:rPr>
                <w:webHidden/>
              </w:rPr>
              <w:t>5</w:t>
            </w:r>
            <w:r w:rsidR="00563D4F" w:rsidRPr="00AA6917">
              <w:rPr>
                <w:webHidden/>
              </w:rPr>
              <w:fldChar w:fldCharType="end"/>
            </w:r>
          </w:hyperlink>
        </w:p>
        <w:p w14:paraId="3AFFF9CD" w14:textId="77777777" w:rsidR="00563D4F" w:rsidRPr="00AA6917" w:rsidRDefault="00DC0D31" w:rsidP="00AA6917">
          <w:pPr>
            <w:pStyle w:val="23"/>
            <w:ind w:firstLine="709"/>
            <w:rPr>
              <w:lang w:val="ru-RU" w:eastAsia="ru-RU"/>
            </w:rPr>
          </w:pPr>
          <w:hyperlink w:anchor="_Toc6241039" w:history="1">
            <w:r w:rsidR="00563D4F" w:rsidRPr="00AA6917">
              <w:rPr>
                <w:rStyle w:val="af"/>
              </w:rPr>
              <w:t>1.2. Кримінальна процесуальна характеристика документів і доказів.</w:t>
            </w:r>
            <w:r w:rsidR="00563D4F" w:rsidRPr="00AA6917">
              <w:rPr>
                <w:webHidden/>
              </w:rPr>
              <w:tab/>
            </w:r>
            <w:r w:rsidR="00563D4F" w:rsidRPr="00AA6917">
              <w:rPr>
                <w:webHidden/>
              </w:rPr>
              <w:fldChar w:fldCharType="begin"/>
            </w:r>
            <w:r w:rsidR="00563D4F" w:rsidRPr="00AA6917">
              <w:rPr>
                <w:webHidden/>
              </w:rPr>
              <w:instrText xml:space="preserve"> PAGEREF _Toc6241039 \h </w:instrText>
            </w:r>
            <w:r w:rsidR="00563D4F" w:rsidRPr="00AA6917">
              <w:rPr>
                <w:webHidden/>
              </w:rPr>
            </w:r>
            <w:r w:rsidR="00563D4F" w:rsidRPr="00AA6917">
              <w:rPr>
                <w:webHidden/>
              </w:rPr>
              <w:fldChar w:fldCharType="separate"/>
            </w:r>
            <w:r w:rsidR="00563D4F" w:rsidRPr="00AA6917">
              <w:rPr>
                <w:webHidden/>
              </w:rPr>
              <w:t>8</w:t>
            </w:r>
            <w:r w:rsidR="00563D4F" w:rsidRPr="00AA6917">
              <w:rPr>
                <w:webHidden/>
              </w:rPr>
              <w:fldChar w:fldCharType="end"/>
            </w:r>
          </w:hyperlink>
        </w:p>
        <w:p w14:paraId="091F0F1C" w14:textId="77777777" w:rsidR="00563D4F" w:rsidRPr="00AA6917" w:rsidRDefault="00DC0D31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hyperlink w:anchor="_Toc6241040" w:history="1">
            <w:r w:rsidR="00563D4F" w:rsidRPr="00AA6917">
              <w:rPr>
                <w:rStyle w:val="af"/>
                <w:sz w:val="28"/>
                <w:szCs w:val="28"/>
              </w:rPr>
              <w:t>РОЗДІЛ 2.  ПРОЦЕСУАЛЬНИЙ ПОРЯДОК ВИКОРИСТАННЯ ДОКУМЕНТІВ ЯК ДОКАЗІВ У КРИМІНАЛЬНОМУ СУДОЧИНСТВІ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563D4F" w:rsidRPr="00AA6917">
              <w:rPr>
                <w:webHidden/>
                <w:sz w:val="28"/>
                <w:szCs w:val="28"/>
              </w:rPr>
              <w:fldChar w:fldCharType="begin"/>
            </w:r>
            <w:r w:rsidR="00563D4F" w:rsidRPr="00AA6917">
              <w:rPr>
                <w:webHidden/>
                <w:sz w:val="28"/>
                <w:szCs w:val="28"/>
              </w:rPr>
              <w:instrText xml:space="preserve"> PAGEREF _Toc6241040 \h </w:instrText>
            </w:r>
            <w:r w:rsidR="00563D4F" w:rsidRPr="00AA6917">
              <w:rPr>
                <w:webHidden/>
                <w:sz w:val="28"/>
                <w:szCs w:val="28"/>
              </w:rPr>
            </w:r>
            <w:r w:rsidR="00563D4F" w:rsidRPr="00AA6917">
              <w:rPr>
                <w:webHidden/>
                <w:sz w:val="28"/>
                <w:szCs w:val="28"/>
              </w:rPr>
              <w:fldChar w:fldCharType="separate"/>
            </w:r>
            <w:r w:rsidR="00563D4F" w:rsidRPr="00AA6917">
              <w:rPr>
                <w:webHidden/>
                <w:sz w:val="28"/>
                <w:szCs w:val="28"/>
              </w:rPr>
              <w:t>14</w:t>
            </w:r>
            <w:r w:rsidR="00563D4F" w:rsidRPr="00AA6917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7934C4A" w14:textId="77777777" w:rsidR="00563D4F" w:rsidRPr="00AA6917" w:rsidRDefault="00DC0D31" w:rsidP="00AA6917">
          <w:pPr>
            <w:pStyle w:val="23"/>
            <w:ind w:firstLine="709"/>
            <w:rPr>
              <w:lang w:val="ru-RU" w:eastAsia="ru-RU"/>
            </w:rPr>
          </w:pPr>
          <w:hyperlink w:anchor="_Toc6241041" w:history="1">
            <w:r w:rsidR="00563D4F" w:rsidRPr="00AA6917">
              <w:rPr>
                <w:rStyle w:val="af"/>
              </w:rPr>
              <w:t>2.1. Порядок використання матеріалів оперативно-розшукової і контррозвідувальної діяльності у формуванні документів доказів</w:t>
            </w:r>
            <w:r w:rsidR="00563D4F" w:rsidRPr="00AA6917">
              <w:rPr>
                <w:webHidden/>
              </w:rPr>
              <w:tab/>
            </w:r>
            <w:r w:rsidR="00563D4F" w:rsidRPr="00AA6917">
              <w:rPr>
                <w:webHidden/>
              </w:rPr>
              <w:fldChar w:fldCharType="begin"/>
            </w:r>
            <w:r w:rsidR="00563D4F" w:rsidRPr="00AA6917">
              <w:rPr>
                <w:webHidden/>
              </w:rPr>
              <w:instrText xml:space="preserve"> PAGEREF _Toc6241041 \h </w:instrText>
            </w:r>
            <w:r w:rsidR="00563D4F" w:rsidRPr="00AA6917">
              <w:rPr>
                <w:webHidden/>
              </w:rPr>
            </w:r>
            <w:r w:rsidR="00563D4F" w:rsidRPr="00AA6917">
              <w:rPr>
                <w:webHidden/>
              </w:rPr>
              <w:fldChar w:fldCharType="separate"/>
            </w:r>
            <w:r w:rsidR="00563D4F" w:rsidRPr="00AA6917">
              <w:rPr>
                <w:webHidden/>
              </w:rPr>
              <w:t>14</w:t>
            </w:r>
            <w:r w:rsidR="00563D4F" w:rsidRPr="00AA6917">
              <w:rPr>
                <w:webHidden/>
              </w:rPr>
              <w:fldChar w:fldCharType="end"/>
            </w:r>
          </w:hyperlink>
        </w:p>
        <w:p w14:paraId="38E25F51" w14:textId="77777777" w:rsidR="00563D4F" w:rsidRPr="00AA6917" w:rsidRDefault="00DC0D31" w:rsidP="00AA6917">
          <w:pPr>
            <w:pStyle w:val="23"/>
            <w:ind w:firstLine="709"/>
            <w:rPr>
              <w:lang w:val="ru-RU" w:eastAsia="ru-RU"/>
            </w:rPr>
          </w:pPr>
          <w:hyperlink w:anchor="_Toc6241042" w:history="1">
            <w:r w:rsidR="00563D4F" w:rsidRPr="00AA6917">
              <w:rPr>
                <w:rStyle w:val="af"/>
              </w:rPr>
              <w:t>2.2. Проблемні питання пов`язані з формуванням документів доказів та напрямки їх використання</w:t>
            </w:r>
            <w:r w:rsidR="00563D4F" w:rsidRPr="00AA6917">
              <w:rPr>
                <w:webHidden/>
              </w:rPr>
              <w:tab/>
            </w:r>
            <w:r w:rsidR="00563D4F" w:rsidRPr="00AA6917">
              <w:rPr>
                <w:webHidden/>
              </w:rPr>
              <w:fldChar w:fldCharType="begin"/>
            </w:r>
            <w:r w:rsidR="00563D4F" w:rsidRPr="00AA6917">
              <w:rPr>
                <w:webHidden/>
              </w:rPr>
              <w:instrText xml:space="preserve"> PAGEREF _Toc6241042 \h </w:instrText>
            </w:r>
            <w:r w:rsidR="00563D4F" w:rsidRPr="00AA6917">
              <w:rPr>
                <w:webHidden/>
              </w:rPr>
            </w:r>
            <w:r w:rsidR="00563D4F" w:rsidRPr="00AA6917">
              <w:rPr>
                <w:webHidden/>
              </w:rPr>
              <w:fldChar w:fldCharType="separate"/>
            </w:r>
            <w:r w:rsidR="00563D4F" w:rsidRPr="00AA6917">
              <w:rPr>
                <w:webHidden/>
              </w:rPr>
              <w:t>17</w:t>
            </w:r>
            <w:r w:rsidR="00563D4F" w:rsidRPr="00AA6917">
              <w:rPr>
                <w:webHidden/>
              </w:rPr>
              <w:fldChar w:fldCharType="end"/>
            </w:r>
          </w:hyperlink>
        </w:p>
        <w:p w14:paraId="5F6F7540" w14:textId="32D720B2" w:rsidR="00563D4F" w:rsidRPr="00AA6917" w:rsidRDefault="00DC0D31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hyperlink w:anchor="_Toc6241043" w:history="1">
            <w:r w:rsidR="00563D4F" w:rsidRPr="00AA6917">
              <w:rPr>
                <w:rStyle w:val="af"/>
                <w:sz w:val="28"/>
                <w:szCs w:val="28"/>
              </w:rPr>
              <w:t>ВИСНОВКИ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32718C">
              <w:rPr>
                <w:webHidden/>
                <w:sz w:val="28"/>
                <w:szCs w:val="28"/>
                <w:lang w:val="en-US"/>
              </w:rPr>
              <w:t>25</w:t>
            </w:r>
          </w:hyperlink>
        </w:p>
        <w:p w14:paraId="51F1F563" w14:textId="22B62119" w:rsidR="00563D4F" w:rsidRPr="00AA6917" w:rsidRDefault="00DC0D31" w:rsidP="00AA6917">
          <w:pPr>
            <w:pStyle w:val="11"/>
            <w:spacing w:line="360" w:lineRule="auto"/>
            <w:ind w:firstLine="709"/>
            <w:rPr>
              <w:rFonts w:eastAsiaTheme="minorEastAsia"/>
              <w:b w:val="0"/>
              <w:sz w:val="28"/>
              <w:szCs w:val="28"/>
              <w:lang w:val="ru-RU" w:eastAsia="ru-RU"/>
            </w:rPr>
          </w:pPr>
          <w:hyperlink w:anchor="_Toc6241044" w:history="1">
            <w:r w:rsidR="00563D4F" w:rsidRPr="00AA6917">
              <w:rPr>
                <w:rStyle w:val="af"/>
                <w:sz w:val="28"/>
                <w:szCs w:val="28"/>
              </w:rPr>
              <w:t>СПИСОК ВИКОРИСТАНИХ ДЖЕРЕЛ</w:t>
            </w:r>
            <w:r w:rsidR="00563D4F" w:rsidRPr="00AA6917">
              <w:rPr>
                <w:webHidden/>
                <w:sz w:val="28"/>
                <w:szCs w:val="28"/>
              </w:rPr>
              <w:tab/>
            </w:r>
            <w:r w:rsidR="0032718C">
              <w:rPr>
                <w:webHidden/>
                <w:sz w:val="28"/>
                <w:szCs w:val="28"/>
                <w:lang w:val="en-US"/>
              </w:rPr>
              <w:t>28</w:t>
            </w:r>
          </w:hyperlink>
        </w:p>
        <w:p w14:paraId="4A5FA856" w14:textId="77777777" w:rsidR="00E47896" w:rsidRPr="00AA6917" w:rsidRDefault="00BA47CB" w:rsidP="00AA6917">
          <w:pPr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AA6917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fldChar w:fldCharType="end"/>
          </w:r>
        </w:p>
      </w:sdtContent>
    </w:sdt>
    <w:p w14:paraId="52C9CF1F" w14:textId="77777777" w:rsidR="001C0A95" w:rsidRPr="00AA6917" w:rsidRDefault="001C0A95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31BB6F9" w14:textId="77777777" w:rsidR="00265CF1" w:rsidRPr="00AA6917" w:rsidRDefault="001C0A95" w:rsidP="00AA69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0" w:name="_Toc6241035"/>
      <w:r w:rsidRPr="00AA6917">
        <w:rPr>
          <w:rFonts w:ascii="Times New Roman" w:hAnsi="Times New Roman" w:cs="Times New Roman"/>
          <w:color w:val="auto"/>
          <w:lang w:val="uk-UA"/>
        </w:rPr>
        <w:lastRenderedPageBreak/>
        <w:t>ВСТУП</w:t>
      </w:r>
      <w:bookmarkEnd w:id="0"/>
    </w:p>
    <w:p w14:paraId="794738B5" w14:textId="77777777" w:rsidR="001C0A95" w:rsidRPr="00AA6917" w:rsidRDefault="001C0A95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7782E" w14:textId="77777777" w:rsidR="00F53F7A" w:rsidRPr="00AA6917" w:rsidRDefault="00F53F7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A6371" w14:textId="77777777" w:rsidR="00E16B5F" w:rsidRPr="00AA6917" w:rsidRDefault="00E16B5F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 полягає у наступному. У кримінальному провадженні документи як докази широко використовуються за умови дотримання вимог кримінального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Аналіз останніх досліджень і публікацій. Вивченню питання використання документів як доказів під час розслідування злочинів присвячено праці В.Д. Арсеньєва, Л.В.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Вороніної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Галкова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В.А.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Камишина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А.М.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Копьєвої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Н.О.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Кузнєцової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Леві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Ю.Н.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Прокофьєва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М.С.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Строговича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фахівців.</w:t>
      </w:r>
    </w:p>
    <w:p w14:paraId="5DB59AA6" w14:textId="77777777" w:rsidR="00E16B5F" w:rsidRPr="00AA6917" w:rsidRDefault="00E16B5F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Однак у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AFABFC8" w14:textId="77777777" w:rsidR="00B8091A" w:rsidRPr="00AA6917" w:rsidRDefault="00B8091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>Мета і задачі дослідження.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93D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09C0E3C" w14:textId="77777777" w:rsidR="00B8091A" w:rsidRPr="00AA6917" w:rsidRDefault="00B8091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4493D" w:rsidRPr="00AA6917">
        <w:rPr>
          <w:rFonts w:ascii="Times New Roman" w:hAnsi="Times New Roman" w:cs="Times New Roman"/>
          <w:sz w:val="28"/>
          <w:szCs w:val="28"/>
          <w:lang w:val="uk-UA"/>
        </w:rPr>
        <w:t>досягнення даної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мети були поставлені </w:t>
      </w:r>
      <w:r w:rsidR="00F4493D" w:rsidRPr="00AA6917">
        <w:rPr>
          <w:rFonts w:ascii="Times New Roman" w:hAnsi="Times New Roman" w:cs="Times New Roman"/>
          <w:sz w:val="28"/>
          <w:szCs w:val="28"/>
          <w:lang w:val="uk-UA"/>
        </w:rPr>
        <w:t>наступні задачі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DDADE94" w14:textId="77777777" w:rsidR="00F22EE6" w:rsidRPr="00AA6917" w:rsidRDefault="0064338C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09991E1" w14:textId="77777777" w:rsidR="00B8091A" w:rsidRPr="00AA6917" w:rsidRDefault="00B8091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>Об'єктом дослідження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1B7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C6E6F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документ,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E7E54D5" w14:textId="77777777" w:rsidR="00B8091A" w:rsidRPr="00AA6917" w:rsidRDefault="00B8091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E6F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F893F07" w14:textId="77777777" w:rsidR="00F22EE6" w:rsidRPr="00AA6917" w:rsidRDefault="00B8091A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="00965250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F43CC9B" w14:textId="662867F7" w:rsidR="00B8091A" w:rsidRPr="00AA6917" w:rsidRDefault="00B8091A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="00DE39D2" w:rsidRPr="00AA6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>робота містить</w:t>
      </w: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6E6F" w:rsidRPr="00AA6917">
        <w:rPr>
          <w:rFonts w:ascii="Times New Roman" w:hAnsi="Times New Roman" w:cs="Times New Roman"/>
          <w:sz w:val="28"/>
          <w:szCs w:val="28"/>
          <w:lang w:val="uk-UA"/>
        </w:rPr>
        <w:t>вступ, два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розділи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5250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в свою чергу </w:t>
      </w:r>
      <w:r w:rsidR="00F22EE6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містять </w:t>
      </w:r>
      <w:r w:rsidR="006C6E6F" w:rsidRPr="00AA6917">
        <w:rPr>
          <w:rFonts w:ascii="Times New Roman" w:hAnsi="Times New Roman" w:cs="Times New Roman"/>
          <w:sz w:val="28"/>
          <w:szCs w:val="28"/>
          <w:lang w:val="uk-UA"/>
        </w:rPr>
        <w:t>чотири підрозділи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>, висновки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6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використаних джерел (</w:t>
      </w:r>
      <w:r w:rsidR="00DE39D2" w:rsidRPr="00AA69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23E6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найменувань). Загальний обсяг роботи – </w:t>
      </w:r>
      <w:r w:rsidR="0032718C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9223E6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стор</w:t>
      </w:r>
      <w:r w:rsidR="009223E6" w:rsidRPr="00AA6917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32718C">
        <w:rPr>
          <w:rFonts w:ascii="Times New Roman" w:hAnsi="Times New Roman" w:cs="Times New Roman"/>
          <w:sz w:val="28"/>
          <w:szCs w:val="28"/>
        </w:rPr>
        <w:t>о</w:t>
      </w:r>
      <w:r w:rsidR="009223E6" w:rsidRPr="00AA69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0D20B6" w14:textId="77777777" w:rsidR="00B8091A" w:rsidRPr="00AA6917" w:rsidRDefault="00B8091A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DACCE1E" w14:textId="77777777" w:rsidR="00543E08" w:rsidRPr="00AA6917" w:rsidRDefault="00D72763" w:rsidP="00AA691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1" w:name="_Toc6241036"/>
      <w:r w:rsidRPr="00AA6917">
        <w:rPr>
          <w:rFonts w:ascii="Times New Roman" w:hAnsi="Times New Roman" w:cs="Times New Roman"/>
          <w:color w:val="auto"/>
          <w:lang w:val="uk-UA"/>
        </w:rPr>
        <w:lastRenderedPageBreak/>
        <w:t>РОЗДІЛ 1</w:t>
      </w:r>
      <w:r w:rsidR="00BF3194" w:rsidRPr="00AA6917">
        <w:rPr>
          <w:rFonts w:ascii="Times New Roman" w:hAnsi="Times New Roman" w:cs="Times New Roman"/>
          <w:color w:val="auto"/>
          <w:lang w:val="uk-UA"/>
        </w:rPr>
        <w:t>.</w:t>
      </w:r>
      <w:bookmarkEnd w:id="1"/>
      <w:r w:rsidR="00543E08" w:rsidRPr="00AA6917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596C333B" w14:textId="77777777" w:rsidR="00D72763" w:rsidRPr="00AA6917" w:rsidRDefault="00E16B5F" w:rsidP="00AA691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2" w:name="_Toc6241037"/>
      <w:r w:rsidRPr="00AA6917">
        <w:rPr>
          <w:rFonts w:ascii="Times New Roman" w:hAnsi="Times New Roman" w:cs="Times New Roman"/>
          <w:color w:val="auto"/>
          <w:lang w:val="uk-UA"/>
        </w:rPr>
        <w:t>ЮРИДИЧНА ПРИРОДА ДОКУМЕНТІВ ЯК ДЖЕРЕЛ ДОКАЗІВ У КРИМІНАЛЬНОМУ СУДОЧИНСТВІ</w:t>
      </w:r>
      <w:bookmarkEnd w:id="2"/>
    </w:p>
    <w:p w14:paraId="26F65293" w14:textId="77777777" w:rsidR="00D72763" w:rsidRPr="00AA6917" w:rsidRDefault="00D72763" w:rsidP="00AA69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CA99B5" w14:textId="77777777" w:rsidR="00D72763" w:rsidRPr="00AA6917" w:rsidRDefault="00D72763" w:rsidP="00AA6917">
      <w:pPr>
        <w:pStyle w:val="ac"/>
        <w:spacing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</w:p>
    <w:p w14:paraId="41779975" w14:textId="77777777" w:rsidR="004B066E" w:rsidRPr="00AA6917" w:rsidRDefault="00D72763" w:rsidP="00AA691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Toc6241038"/>
      <w:r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 </w:t>
      </w:r>
      <w:r w:rsidR="00E16B5F"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>Поняття та значення документів як видів доказів у кримінальному провадженні.</w:t>
      </w:r>
      <w:bookmarkEnd w:id="3"/>
    </w:p>
    <w:p w14:paraId="2446FC24" w14:textId="77777777" w:rsidR="00E0396B" w:rsidRPr="00AA6917" w:rsidRDefault="00E0396B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243B45D" w14:textId="77777777" w:rsidR="00E0396B" w:rsidRPr="00AA6917" w:rsidRDefault="00E0396B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A6B31F9" w14:textId="77777777" w:rsidR="00E0396B" w:rsidRPr="00AA6917" w:rsidRDefault="00E0396B" w:rsidP="00AA6917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6917">
        <w:rPr>
          <w:color w:val="000000"/>
          <w:sz w:val="28"/>
          <w:szCs w:val="28"/>
          <w:lang w:val="uk-UA"/>
        </w:rPr>
        <w:t>Однією з актуальних проблем є питання документів як джерел доказів у кримінально-процесуальному доказуванні, яке недосконало врегульоване законодавчому рівні та спричиняє певні проблеми на практиці.</w:t>
      </w:r>
    </w:p>
    <w:p w14:paraId="4D68DD4C" w14:textId="77777777" w:rsidR="00E0396B" w:rsidRPr="00AA6917" w:rsidRDefault="00E0396B" w:rsidP="00AA6917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6917">
        <w:rPr>
          <w:color w:val="000000"/>
          <w:sz w:val="28"/>
          <w:szCs w:val="28"/>
          <w:lang w:val="uk-UA"/>
        </w:rPr>
        <w:t>При виконанні органами дізнання і досудового слідства завдань, вказаних у Кримінально-процесуальному кодексі України – охорона прав та законних інтересів фізичних та юридичних осіб, які беруть участь у ньому, а також швидке та повне розкриття злочинів – важливе значення мають документи як джерело доказів</w:t>
      </w:r>
      <w:r w:rsidRPr="00AA6917">
        <w:rPr>
          <w:sz w:val="28"/>
          <w:szCs w:val="28"/>
          <w:lang w:val="uk-UA"/>
        </w:rPr>
        <w:t xml:space="preserve"> </w:t>
      </w:r>
      <w:r w:rsidRPr="00AA6917">
        <w:rPr>
          <w:color w:val="000000"/>
          <w:sz w:val="28"/>
          <w:szCs w:val="28"/>
          <w:lang w:val="uk-UA"/>
        </w:rPr>
        <w:t>[1].</w:t>
      </w:r>
    </w:p>
    <w:p w14:paraId="4AFE7D28" w14:textId="77777777" w:rsidR="00E0396B" w:rsidRPr="00AA6917" w:rsidRDefault="00E0396B" w:rsidP="0064338C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6917">
        <w:rPr>
          <w:color w:val="000000"/>
          <w:sz w:val="28"/>
          <w:szCs w:val="28"/>
          <w:lang w:val="uk-UA"/>
        </w:rPr>
        <w:t xml:space="preserve">Законодавець у ст. 99 КПК України визначив, що документом є спеціально створений з метою збереження інформації матеріальний об’єкт, який містить </w:t>
      </w:r>
      <w:r w:rsidR="0064338C">
        <w:rPr>
          <w:color w:val="000000"/>
          <w:sz w:val="28"/>
          <w:szCs w:val="28"/>
          <w:lang w:val="uk-UA"/>
        </w:rPr>
        <w:t>…..</w:t>
      </w:r>
      <w:r w:rsidRPr="00AA6917">
        <w:rPr>
          <w:color w:val="000000"/>
          <w:sz w:val="28"/>
          <w:szCs w:val="28"/>
          <w:lang w:val="uk-UA"/>
        </w:rPr>
        <w:t>й, які проводяться для отримання доказів; порядок проведення процесуальних дій, що застосовувались</w:t>
      </w:r>
      <w:r w:rsidR="00952D98" w:rsidRPr="00AA6917">
        <w:rPr>
          <w:color w:val="000000"/>
          <w:sz w:val="28"/>
          <w:szCs w:val="28"/>
          <w:lang w:val="uk-UA"/>
        </w:rPr>
        <w:t xml:space="preserve"> як засоби отримання документів [7, с. 284].</w:t>
      </w:r>
    </w:p>
    <w:p w14:paraId="20144B7D" w14:textId="77777777" w:rsidR="00E0396B" w:rsidRPr="00AA6917" w:rsidRDefault="00E0396B" w:rsidP="0064338C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AA6917">
        <w:rPr>
          <w:color w:val="000000"/>
          <w:sz w:val="28"/>
          <w:szCs w:val="28"/>
          <w:lang w:val="uk-UA"/>
        </w:rPr>
        <w:t xml:space="preserve">Таким чином, </w:t>
      </w:r>
      <w:r w:rsidR="0064338C">
        <w:rPr>
          <w:color w:val="000000"/>
          <w:sz w:val="28"/>
          <w:szCs w:val="28"/>
          <w:lang w:val="uk-UA"/>
        </w:rPr>
        <w:t>…</w:t>
      </w:r>
    </w:p>
    <w:p w14:paraId="45A0B9B9" w14:textId="77777777" w:rsidR="00E0396B" w:rsidRPr="00AA6917" w:rsidRDefault="00E0396B" w:rsidP="00AA6917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4201DAB4" w14:textId="77777777" w:rsidR="00E0396B" w:rsidRPr="00AA6917" w:rsidRDefault="00E0396B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C3005D4" w14:textId="77777777" w:rsidR="00C362DF" w:rsidRPr="00AA6917" w:rsidRDefault="00623C72" w:rsidP="00AA691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6241039"/>
      <w:r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1.2. </w:t>
      </w:r>
      <w:r w:rsidR="00F745A8"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Кримінальна процесуальна характеристика документів і доказів.</w:t>
      </w:r>
      <w:bookmarkEnd w:id="4"/>
    </w:p>
    <w:p w14:paraId="395C7912" w14:textId="77777777" w:rsidR="009169A7" w:rsidRPr="00AA6917" w:rsidRDefault="009169A7" w:rsidP="00AA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9D8653" w14:textId="77777777" w:rsidR="00952D98" w:rsidRPr="00AA6917" w:rsidRDefault="00952D98" w:rsidP="00AA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36EF60" w14:textId="77777777" w:rsidR="00641647" w:rsidRPr="00AA6917" w:rsidRDefault="00207EB7" w:rsidP="00AA69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Виступаючи самостійним джерелом доказів у кримінальному провадженні, документ має певні складові елементи та процесуальні ознаки. </w:t>
      </w:r>
    </w:p>
    <w:p w14:paraId="378A0BD2" w14:textId="77777777" w:rsidR="00376ACE" w:rsidRPr="00AA6917" w:rsidRDefault="00207EB7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Вчені-процесуалісти виділяють наступні ознаки документа як процесуального джерела доказів: </w:t>
      </w:r>
    </w:p>
    <w:p w14:paraId="45F437E1" w14:textId="77777777" w:rsidR="00376ACE" w:rsidRPr="00AA6917" w:rsidRDefault="00207EB7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1) документ може виходити від установ, підприємств, організацій, посадових осіб чи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5107C3E" w14:textId="77777777" w:rsidR="00376ACE" w:rsidRPr="00AA6917" w:rsidRDefault="00207EB7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5) документ набуває значення джерела доказів у тому випадку, коли він одержаний з дотриманням процесуальної форми, встановленої законом</w:t>
      </w:r>
      <w:r w:rsidR="006524F8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[8, с. 272].</w:t>
      </w:r>
    </w:p>
    <w:p w14:paraId="247B37A2" w14:textId="77777777" w:rsidR="006524F8" w:rsidRPr="00AA6917" w:rsidRDefault="00376ACE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7EB7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упинимося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</w:t>
      </w:r>
      <w:r w:rsidR="00207EB7" w:rsidRPr="00AA6917">
        <w:rPr>
          <w:rFonts w:ascii="Times New Roman" w:hAnsi="Times New Roman" w:cs="Times New Roman"/>
          <w:sz w:val="28"/>
          <w:szCs w:val="28"/>
          <w:lang w:val="uk-UA"/>
        </w:rPr>
        <w:t>на складовій документа, як процесуального джерела доказів, що безпосередньо являє собою інформацію, яка міститься в документі. Документ як джерело доказів може містити як інформацію, яка має значення для кримінального провадження, так і таку, яка є не належною або недопустимою для використання її як доказу. Зміст усієї інформації в конкретній інформаційній системі називається тезаурус, складовими якого, з точки зору інформативності, є: основна інформативність – те, що дане, і те, що отримане; втрата інформативності – те, що дано й не отримано; безкорисна (надлишкова) інформативність – інф</w:t>
      </w:r>
      <w:r w:rsidR="006524F8" w:rsidRPr="00AA6917">
        <w:rPr>
          <w:rFonts w:ascii="Times New Roman" w:hAnsi="Times New Roman" w:cs="Times New Roman"/>
          <w:sz w:val="28"/>
          <w:szCs w:val="28"/>
          <w:lang w:val="uk-UA"/>
        </w:rPr>
        <w:t>ормаційний шум (або ентропія) [9, с. 350</w:t>
      </w:r>
      <w:r w:rsidR="00207EB7" w:rsidRPr="00AA691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61204EA" w14:textId="77777777" w:rsidR="00D459FD" w:rsidRPr="00AA6917" w:rsidRDefault="00207EB7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не викликає питання з приводу допустимості таких доказів </w:t>
      </w:r>
      <w:r w:rsidR="00D459FD" w:rsidRPr="00AA6917">
        <w:rPr>
          <w:rFonts w:ascii="Times New Roman" w:hAnsi="Times New Roman" w:cs="Times New Roman"/>
          <w:sz w:val="28"/>
          <w:szCs w:val="28"/>
          <w:lang w:val="uk-UA"/>
        </w:rPr>
        <w:t>у контексті ст. 86 КПК України [14].</w:t>
      </w:r>
    </w:p>
    <w:p w14:paraId="1C534E4A" w14:textId="77777777" w:rsidR="006524F8" w:rsidRPr="00AA6917" w:rsidRDefault="00207EB7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EF3916" w14:textId="77777777" w:rsidR="006524F8" w:rsidRPr="00AA6917" w:rsidRDefault="006524F8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DD06A" w14:textId="77777777" w:rsidR="00D459FD" w:rsidRPr="00AA6917" w:rsidRDefault="00D459FD" w:rsidP="00AA6917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14:paraId="05E16108" w14:textId="77777777" w:rsidR="0028784C" w:rsidRPr="00AA6917" w:rsidRDefault="0028784C" w:rsidP="00AA69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5" w:name="_Toc6241040"/>
      <w:r w:rsidRPr="00AA6917">
        <w:rPr>
          <w:rFonts w:ascii="Times New Roman" w:hAnsi="Times New Roman" w:cs="Times New Roman"/>
          <w:color w:val="auto"/>
          <w:lang w:val="uk-UA"/>
        </w:rPr>
        <w:lastRenderedPageBreak/>
        <w:t xml:space="preserve">РОЗДІЛ 2. </w:t>
      </w:r>
      <w:r w:rsidR="00CF2F91" w:rsidRPr="00AA6917">
        <w:rPr>
          <w:rFonts w:ascii="Times New Roman" w:hAnsi="Times New Roman" w:cs="Times New Roman"/>
          <w:color w:val="auto"/>
          <w:lang w:val="uk-UA"/>
        </w:rPr>
        <w:t xml:space="preserve"> </w:t>
      </w:r>
      <w:r w:rsidR="00D459FD" w:rsidRPr="00AA6917">
        <w:rPr>
          <w:rFonts w:ascii="Times New Roman" w:hAnsi="Times New Roman" w:cs="Times New Roman"/>
          <w:color w:val="auto"/>
          <w:lang w:val="uk-UA"/>
        </w:rPr>
        <w:t>ПРОЦЕСУАЛЬНИЙ ПОРЯДОК ВИКОРИСТАННЯ ДОКУМЕНТІВ ЯК ДОКАЗІВ У КРИМІНАЛЬНОМУ СУДОЧИНСТВІ</w:t>
      </w:r>
      <w:bookmarkEnd w:id="5"/>
    </w:p>
    <w:p w14:paraId="32542063" w14:textId="77777777" w:rsidR="0028784C" w:rsidRPr="00AA6917" w:rsidRDefault="0028784C" w:rsidP="00AA6917">
      <w:pPr>
        <w:pStyle w:val="2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06B3D72" w14:textId="77777777" w:rsidR="0028784C" w:rsidRPr="00AA6917" w:rsidRDefault="0028784C" w:rsidP="00AA6917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6" w:name="_Toc6241041"/>
      <w:r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2.1. </w:t>
      </w:r>
      <w:r w:rsidR="00D459FD"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Порядок використання матеріалів оперативно-розшукової і контррозвідувальної діяльності у формуванні документів доказів</w:t>
      </w:r>
      <w:bookmarkEnd w:id="6"/>
    </w:p>
    <w:p w14:paraId="0D212332" w14:textId="77777777" w:rsidR="00D459FD" w:rsidRPr="00AA6917" w:rsidRDefault="00D459FD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B4FF467" w14:textId="77777777" w:rsidR="00D459FD" w:rsidRPr="00AA6917" w:rsidRDefault="00D459FD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55FF8F2" w14:textId="77777777" w:rsidR="00EC03B4" w:rsidRPr="00AA6917" w:rsidRDefault="00EC03B4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Пошук і фіксацію фактичних даних про протиправні діяння окремих осіб та груп, відповідальність за які передбачена Кримінальним кодексом України, Законом Україні "Про оперативно-розшукову діяльність" (далі – ЗУ "Про ОРД"), визначено одним з головних завдань оперативно-розшукової діяльності (далі – ОРД)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[15]. Закон про опер-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роз.д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сть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DDE3A79" w14:textId="77777777" w:rsidR="005D0C02" w:rsidRPr="00AA6917" w:rsidRDefault="00EC03B4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 до частини 2 статті 99 КПК України матеріали ОРД, зібрані оперативними підрозділами з дотриманням вимог ЗУ "Про ОРД", за умови їх відповідності вимогам цієї статті можуть використовуватися у кримінальному провадженні як </w:t>
      </w:r>
      <w:r w:rsidR="0064338C">
        <w:rPr>
          <w:rFonts w:ascii="Times New Roman" w:hAnsi="Times New Roman" w:cs="Times New Roman"/>
          <w:iCs/>
          <w:sz w:val="28"/>
          <w:szCs w:val="28"/>
          <w:lang w:val="uk-UA"/>
        </w:rPr>
        <w:t>….</w:t>
      </w:r>
      <w:r w:rsidR="005D0C02" w:rsidRPr="006433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0C02" w:rsidRPr="00AA6917">
        <w:rPr>
          <w:rFonts w:ascii="Times New Roman" w:hAnsi="Times New Roman" w:cs="Times New Roman"/>
          <w:iCs/>
          <w:sz w:val="28"/>
          <w:szCs w:val="28"/>
        </w:rPr>
        <w:t>[15].</w:t>
      </w:r>
    </w:p>
    <w:p w14:paraId="317616A4" w14:textId="77777777" w:rsidR="005D0C02" w:rsidRPr="00AA6917" w:rsidRDefault="00EC03B4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Неод</w:t>
      </w:r>
      <w:r w:rsidR="005D0C02" w:rsidRPr="00AA6917">
        <w:rPr>
          <w:rFonts w:ascii="Times New Roman" w:hAnsi="Times New Roman" w:cs="Times New Roman"/>
          <w:iCs/>
          <w:sz w:val="28"/>
          <w:szCs w:val="28"/>
        </w:rPr>
        <w:t>нозначним</w:t>
      </w:r>
      <w:proofErr w:type="spellEnd"/>
      <w:r w:rsidR="005D0C02"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D0C02" w:rsidRPr="00AA6917">
        <w:rPr>
          <w:rFonts w:ascii="Times New Roman" w:hAnsi="Times New Roman" w:cs="Times New Roman"/>
          <w:iCs/>
          <w:sz w:val="28"/>
          <w:szCs w:val="28"/>
        </w:rPr>
        <w:t>залишається</w:t>
      </w:r>
      <w:proofErr w:type="spellEnd"/>
      <w:r w:rsidR="005D0C02"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D0C02" w:rsidRPr="00AA6917">
        <w:rPr>
          <w:rFonts w:ascii="Times New Roman" w:hAnsi="Times New Roman" w:cs="Times New Roman"/>
          <w:iCs/>
          <w:sz w:val="28"/>
          <w:szCs w:val="28"/>
        </w:rPr>
        <w:t>питання</w:t>
      </w:r>
      <w:proofErr w:type="spellEnd"/>
      <w:r w:rsidR="005D0C02"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можливості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ході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ОРД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зняття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інформації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електронних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інформаційних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систем.</w:t>
      </w:r>
      <w:r w:rsidR="005D0C02"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Серед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прав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підрозділів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здійснюють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ОРД,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передбачено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можливість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здійснення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зняття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інформації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електронних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інформаційних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мереж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згідно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п</w:t>
      </w:r>
      <w:r w:rsidR="005D0C02" w:rsidRPr="00AA6917">
        <w:rPr>
          <w:rFonts w:ascii="Times New Roman" w:hAnsi="Times New Roman" w:cs="Times New Roman"/>
          <w:iCs/>
          <w:sz w:val="28"/>
          <w:szCs w:val="28"/>
        </w:rPr>
        <w:t>оложеннями</w:t>
      </w:r>
      <w:proofErr w:type="spellEnd"/>
      <w:r w:rsidR="005D0C02" w:rsidRPr="00AA6917">
        <w:rPr>
          <w:rFonts w:ascii="Times New Roman" w:hAnsi="Times New Roman" w:cs="Times New Roman"/>
          <w:iCs/>
          <w:sz w:val="28"/>
          <w:szCs w:val="28"/>
        </w:rPr>
        <w:t xml:space="preserve"> КПК (п. 9 ч. 1 ст. 8 </w:t>
      </w:r>
      <w:r w:rsidRPr="00AA6917">
        <w:rPr>
          <w:rFonts w:ascii="Times New Roman" w:hAnsi="Times New Roman" w:cs="Times New Roman"/>
          <w:iCs/>
          <w:sz w:val="28"/>
          <w:szCs w:val="28"/>
        </w:rPr>
        <w:t xml:space="preserve">ЗУ "Про ОРД").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Згідно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частинами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2 та 3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названої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статті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такий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захід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також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може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бути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здійснено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лише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підставі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ухвали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слідчого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судді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з метою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запобігання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тяжкого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або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особливо тяжкого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злочину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gramStart"/>
      <w:r w:rsidRPr="00AA6917">
        <w:rPr>
          <w:rFonts w:ascii="Times New Roman" w:hAnsi="Times New Roman" w:cs="Times New Roman"/>
          <w:iCs/>
          <w:sz w:val="28"/>
          <w:szCs w:val="28"/>
        </w:rPr>
        <w:t>в порядку</w:t>
      </w:r>
      <w:proofErr w:type="gram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ви</w:t>
      </w:r>
      <w:r w:rsidR="00B9346A" w:rsidRPr="00AA6917">
        <w:rPr>
          <w:rFonts w:ascii="Times New Roman" w:hAnsi="Times New Roman" w:cs="Times New Roman"/>
          <w:iCs/>
          <w:sz w:val="28"/>
          <w:szCs w:val="28"/>
        </w:rPr>
        <w:t>значеному</w:t>
      </w:r>
      <w:proofErr w:type="spellEnd"/>
      <w:r w:rsidR="00B9346A" w:rsidRPr="00AA6917">
        <w:rPr>
          <w:rFonts w:ascii="Times New Roman" w:hAnsi="Times New Roman" w:cs="Times New Roman"/>
          <w:iCs/>
          <w:sz w:val="28"/>
          <w:szCs w:val="28"/>
        </w:rPr>
        <w:t xml:space="preserve"> главою 21 КПК </w:t>
      </w:r>
      <w:proofErr w:type="spellStart"/>
      <w:r w:rsidR="00B9346A" w:rsidRPr="00AA6917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="00B9346A" w:rsidRPr="00AA69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[16].</w:t>
      </w:r>
    </w:p>
    <w:p w14:paraId="1A4F4D86" w14:textId="77777777" w:rsidR="00A44D46" w:rsidRPr="00AA6917" w:rsidRDefault="00EC03B4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iCs/>
          <w:sz w:val="28"/>
          <w:szCs w:val="28"/>
        </w:rPr>
        <w:t xml:space="preserve">У той же час, </w:t>
      </w:r>
      <w:proofErr w:type="spellStart"/>
      <w:r w:rsidRPr="00AA6917">
        <w:rPr>
          <w:rFonts w:ascii="Times New Roman" w:hAnsi="Times New Roman" w:cs="Times New Roman"/>
          <w:iCs/>
          <w:sz w:val="28"/>
          <w:szCs w:val="28"/>
        </w:rPr>
        <w:t>статтею</w:t>
      </w:r>
      <w:proofErr w:type="spell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264 КПК</w:t>
      </w:r>
      <w:proofErr w:type="gramStart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38C">
        <w:rPr>
          <w:rFonts w:ascii="Times New Roman" w:hAnsi="Times New Roman" w:cs="Times New Roman"/>
          <w:iCs/>
          <w:sz w:val="28"/>
          <w:szCs w:val="28"/>
          <w:lang w:val="uk-UA"/>
        </w:rPr>
        <w:t>….</w:t>
      </w:r>
      <w:proofErr w:type="gramEnd"/>
      <w:r w:rsidRPr="00AA6917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r w:rsidR="00A44D46" w:rsidRPr="00AA6917">
        <w:rPr>
          <w:rFonts w:ascii="Times New Roman" w:hAnsi="Times New Roman" w:cs="Times New Roman"/>
          <w:iCs/>
          <w:sz w:val="28"/>
          <w:szCs w:val="28"/>
        </w:rPr>
        <w:t xml:space="preserve">органу </w:t>
      </w:r>
      <w:proofErr w:type="spellStart"/>
      <w:r w:rsidR="00A44D46" w:rsidRPr="00AA6917">
        <w:rPr>
          <w:rFonts w:ascii="Times New Roman" w:hAnsi="Times New Roman" w:cs="Times New Roman"/>
          <w:iCs/>
          <w:sz w:val="28"/>
          <w:szCs w:val="28"/>
        </w:rPr>
        <w:t>досудового</w:t>
      </w:r>
      <w:proofErr w:type="spellEnd"/>
      <w:r w:rsidR="00A44D46" w:rsidRPr="00AA691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44D46" w:rsidRPr="00AA6917">
        <w:rPr>
          <w:rFonts w:ascii="Times New Roman" w:hAnsi="Times New Roman" w:cs="Times New Roman"/>
          <w:iCs/>
          <w:sz w:val="28"/>
          <w:szCs w:val="28"/>
        </w:rPr>
        <w:t>розслідування</w:t>
      </w:r>
      <w:proofErr w:type="spellEnd"/>
      <w:r w:rsidR="00A44D46" w:rsidRPr="00AA6917">
        <w:rPr>
          <w:rFonts w:ascii="Times New Roman" w:hAnsi="Times New Roman" w:cs="Times New Roman"/>
          <w:iCs/>
          <w:sz w:val="28"/>
          <w:szCs w:val="28"/>
        </w:rPr>
        <w:t>[1</w:t>
      </w:r>
      <w:r w:rsidR="00A44D46" w:rsidRPr="00AA6917">
        <w:rPr>
          <w:rFonts w:ascii="Times New Roman" w:hAnsi="Times New Roman" w:cs="Times New Roman"/>
          <w:iCs/>
          <w:sz w:val="28"/>
          <w:szCs w:val="28"/>
          <w:lang w:val="uk-UA"/>
        </w:rPr>
        <w:t>8</w:t>
      </w:r>
      <w:r w:rsidR="00A44D46" w:rsidRPr="00AA6917">
        <w:rPr>
          <w:rFonts w:ascii="Times New Roman" w:hAnsi="Times New Roman" w:cs="Times New Roman"/>
          <w:iCs/>
          <w:sz w:val="28"/>
          <w:szCs w:val="28"/>
        </w:rPr>
        <w:t xml:space="preserve">, с. </w:t>
      </w:r>
      <w:r w:rsidR="00A44D46" w:rsidRPr="00AA6917">
        <w:rPr>
          <w:rFonts w:ascii="Times New Roman" w:hAnsi="Times New Roman" w:cs="Times New Roman"/>
          <w:iCs/>
          <w:sz w:val="28"/>
          <w:szCs w:val="28"/>
          <w:lang w:val="uk-UA"/>
        </w:rPr>
        <w:t>310</w:t>
      </w:r>
      <w:r w:rsidR="00A44D46" w:rsidRPr="00AA6917">
        <w:rPr>
          <w:rFonts w:ascii="Times New Roman" w:hAnsi="Times New Roman" w:cs="Times New Roman"/>
          <w:iCs/>
          <w:sz w:val="28"/>
          <w:szCs w:val="28"/>
        </w:rPr>
        <w:t>].</w:t>
      </w:r>
    </w:p>
    <w:p w14:paraId="6F5DCD24" w14:textId="77777777" w:rsidR="00A44D46" w:rsidRPr="00AA6917" w:rsidRDefault="00EC03B4" w:rsidP="006433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Підсумовуючи викладені </w:t>
      </w:r>
      <w:r w:rsidR="0064338C">
        <w:rPr>
          <w:rFonts w:ascii="Times New Roman" w:hAnsi="Times New Roman" w:cs="Times New Roman"/>
          <w:iCs/>
          <w:sz w:val="28"/>
          <w:szCs w:val="28"/>
          <w:lang w:val="uk-UA"/>
        </w:rPr>
        <w:t>…</w:t>
      </w:r>
    </w:p>
    <w:p w14:paraId="7C93D882" w14:textId="77777777" w:rsidR="00A44D46" w:rsidRPr="00AA6917" w:rsidRDefault="00A44D46" w:rsidP="00AA69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EE5EBEF" w14:textId="77777777" w:rsidR="00EC03B4" w:rsidRPr="00AA6917" w:rsidRDefault="00EC03B4" w:rsidP="00AA691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9921A3" w14:textId="77777777" w:rsidR="00EC03B4" w:rsidRPr="00AA6917" w:rsidRDefault="00A44D46" w:rsidP="00AA6917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7" w:name="_Toc6241042"/>
      <w:r w:rsidRPr="00AA6917">
        <w:rPr>
          <w:rFonts w:ascii="Times New Roman" w:hAnsi="Times New Roman" w:cs="Times New Roman"/>
          <w:color w:val="auto"/>
          <w:sz w:val="28"/>
          <w:szCs w:val="28"/>
          <w:lang w:val="uk-UA"/>
        </w:rPr>
        <w:t>2.2. Проблемні питання пов`язані з формуванням документів доказів та напрямки їх використання</w:t>
      </w:r>
      <w:bookmarkEnd w:id="7"/>
    </w:p>
    <w:p w14:paraId="3EAC670C" w14:textId="77777777" w:rsidR="00A44D46" w:rsidRDefault="00A44D46" w:rsidP="00AA691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FA025C" w14:textId="77777777" w:rsidR="00AA6917" w:rsidRPr="00AA6917" w:rsidRDefault="00AA6917" w:rsidP="00AA691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97CCE" w14:textId="77777777" w:rsidR="00D459FD" w:rsidRPr="00AA6917" w:rsidRDefault="00D459FD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Залучення документів як доказів до кримінального провадження відповідно до вимог кримінального процесуального закону можливе у такі способи:</w:t>
      </w:r>
    </w:p>
    <w:p w14:paraId="6875CE90" w14:textId="77777777" w:rsidR="00D459FD" w:rsidRPr="00AA6917" w:rsidRDefault="00D459FD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– подання за власною ініціативою учасниками провадження, а також будь-якими іншими фізичними та юридичними особами;</w:t>
      </w:r>
    </w:p>
    <w:p w14:paraId="0A826187" w14:textId="77777777" w:rsidR="00D459FD" w:rsidRPr="00AA6917" w:rsidRDefault="00D459FD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– витребування і отримання від органів державної влади, органів місцевого самоврядування, підприємств, установ та організацій, службових і фізичних осіб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здійснення міжнародного співробітництва пі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>д час кримінального провадження [</w:t>
      </w:r>
      <w:r w:rsidR="00A44D46" w:rsidRPr="00AA691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6E42B25" w14:textId="77777777" w:rsidR="00E267E1" w:rsidRPr="00AA6917" w:rsidRDefault="00D459FD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Оцінка документів як доказів проводиться за загальними правилами. Насамперед варто перевірити, чи уповноваженим органом або особою видано документ, чи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оформлений він належним чином (якщо це офіційний документ – чи є на ньому підписи, печатка й інші необхідні реквізити). Перевіряється також дійсність документа, для чого в необхідних випадках може бути при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значено експертизу </w:t>
      </w:r>
      <w:r w:rsidR="00A44D46" w:rsidRPr="00AA6917">
        <w:rPr>
          <w:rFonts w:ascii="Times New Roman" w:hAnsi="Times New Roman" w:cs="Times New Roman"/>
          <w:sz w:val="28"/>
          <w:szCs w:val="28"/>
          <w:lang w:val="uk-UA"/>
        </w:rPr>
        <w:t>[20, с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>.150].</w:t>
      </w:r>
    </w:p>
    <w:p w14:paraId="3A57FFA3" w14:textId="77777777" w:rsidR="00D459FD" w:rsidRPr="00AA6917" w:rsidRDefault="00D459FD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Якщо зміст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документа викликає сумніви у достовірності викладених у ньому відомостей, може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бути проведений допит особи, яка склала документ, перевірене її відношення до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провадження. Зміст документа зіставляєть</w:t>
      </w:r>
      <w:r w:rsidR="00E267E1" w:rsidRPr="00AA6917">
        <w:rPr>
          <w:rFonts w:ascii="Times New Roman" w:hAnsi="Times New Roman" w:cs="Times New Roman"/>
          <w:sz w:val="28"/>
          <w:szCs w:val="28"/>
          <w:lang w:val="uk-UA"/>
        </w:rPr>
        <w:t>ся з іншими доказами у справі [</w:t>
      </w:r>
      <w:r w:rsidR="00A44D46" w:rsidRPr="00AA691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67E1" w:rsidRPr="00AA6917">
        <w:rPr>
          <w:rFonts w:ascii="Times New Roman" w:hAnsi="Times New Roman" w:cs="Times New Roman"/>
          <w:sz w:val="28"/>
          <w:szCs w:val="28"/>
        </w:rPr>
        <w:t>с.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257].</w:t>
      </w:r>
    </w:p>
    <w:p w14:paraId="5CF6D7D8" w14:textId="77777777" w:rsidR="00D459FD" w:rsidRPr="00AA6917" w:rsidRDefault="00D459FD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необхідно виокремити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4C36C30" w14:textId="77777777" w:rsidR="00F1440B" w:rsidRPr="00AA6917" w:rsidRDefault="00D459FD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81A246F" w14:textId="77777777" w:rsidR="000E57E7" w:rsidRPr="00AA6917" w:rsidRDefault="000E57E7" w:rsidP="00AA69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8" w:name="_Toc6241043"/>
      <w:r w:rsidRPr="00AA6917">
        <w:rPr>
          <w:rFonts w:ascii="Times New Roman" w:hAnsi="Times New Roman" w:cs="Times New Roman"/>
          <w:color w:val="auto"/>
          <w:lang w:val="uk-UA"/>
        </w:rPr>
        <w:t>ВИСНОВКИ</w:t>
      </w:r>
      <w:bookmarkEnd w:id="8"/>
    </w:p>
    <w:p w14:paraId="7DF49C99" w14:textId="77777777" w:rsidR="000E57E7" w:rsidRPr="00AA6917" w:rsidRDefault="000E57E7" w:rsidP="00AA6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89777" w14:textId="77777777" w:rsidR="00A67D9B" w:rsidRPr="00AA6917" w:rsidRDefault="00A67D9B" w:rsidP="00AA69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4769B4" w14:textId="77777777" w:rsidR="00D459FD" w:rsidRPr="00AA6917" w:rsidRDefault="00D459FD" w:rsidP="0064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Під документом як джерелом доказів у кримінальному процесі розуміє матеріальний об'єкт, який перебуває у зафіксованій формі та безпосередньо відображає відомості про факти та події, що мають кримінальне процесуальне значення і викладені з допомогою знаків та дають змогу відтворювати в формі зображень чи усної мови, </w:t>
      </w:r>
      <w:r w:rsidR="0064338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AAEDE14" w14:textId="77777777" w:rsidR="00B8091A" w:rsidRPr="00AA6917" w:rsidRDefault="00E47896" w:rsidP="00AA691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bookmarkStart w:id="9" w:name="_Toc6241044"/>
      <w:r w:rsidRPr="00AA6917">
        <w:rPr>
          <w:rFonts w:ascii="Times New Roman" w:hAnsi="Times New Roman" w:cs="Times New Roman"/>
          <w:color w:val="auto"/>
          <w:lang w:val="uk-UA"/>
        </w:rPr>
        <w:t xml:space="preserve">СПИСОК </w:t>
      </w:r>
      <w:r w:rsidR="00C362DF" w:rsidRPr="00AA6917">
        <w:rPr>
          <w:rFonts w:ascii="Times New Roman" w:hAnsi="Times New Roman" w:cs="Times New Roman"/>
          <w:color w:val="auto"/>
          <w:lang w:val="uk-UA"/>
        </w:rPr>
        <w:t>ВИКОРИСТАНИХ ДЖЕРЕЛ</w:t>
      </w:r>
      <w:bookmarkEnd w:id="9"/>
    </w:p>
    <w:p w14:paraId="318A8E3E" w14:textId="77777777" w:rsidR="00C362DF" w:rsidRPr="00AA6917" w:rsidRDefault="00C362DF" w:rsidP="00AA69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7FA65C" w14:textId="77777777" w:rsidR="00C362DF" w:rsidRPr="00AA6917" w:rsidRDefault="00C362DF" w:rsidP="00AA69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4C155F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1. Кримінальний процесуальний кодекс. Відомості Верховної Ради України (ВВР). 2013. № 9-10. № 11-12. № 13, ст.88.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26.03.2020 р.)</w:t>
      </w:r>
    </w:p>
    <w:p w14:paraId="00DC8155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2. Грошевий Ю.М. Докази і доказування у кримінальному процесі. Науково-практичний посібник. Ю.М. Грошевий. С.М.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Стахівський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КНТ, Видавець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С.Я., 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. 272 с.</w:t>
      </w:r>
    </w:p>
    <w:p w14:paraId="265A469D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3. Дем’янчук В. Застосування поняття «документ у кримінальному процесі. Правова інформатика. 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. 3 2(18). С. 63-67.</w:t>
      </w:r>
    </w:p>
    <w:p w14:paraId="7053B95E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Кримінальний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процес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підруч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В. Банах, Н. З.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Рогатинська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М.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Сарахман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Екон</w:t>
      </w:r>
      <w:proofErr w:type="spellEnd"/>
      <w:r w:rsidRPr="00CD6668">
        <w:rPr>
          <w:rFonts w:ascii="Times New Roman" w:hAnsi="Times New Roman" w:cs="Times New Roman"/>
          <w:color w:val="000000" w:themeColor="text1"/>
          <w:sz w:val="28"/>
          <w:szCs w:val="28"/>
        </w:rPr>
        <w:t>. думка ТНЕУ, 2016. 264 с.</w:t>
      </w:r>
    </w:p>
    <w:p w14:paraId="56FB49AA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5. Молдован А.В. Кримінальний процес України.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А.В. Молдован, С.М. Мельник. К.: Центр учбової літератури, 2013. 367 с. </w:t>
      </w:r>
    </w:p>
    <w:p w14:paraId="0145E065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Острійчук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О.П. Поняття та система процесуальних джерел доказів у контексті реформування процесу доказування в кримінальному процесі. Форум права. 2013. № 1. С. 745-750.</w:t>
      </w:r>
    </w:p>
    <w:p w14:paraId="70BE29CD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7. Павлюк В.В. Документи в кримінальному провадженні. Науковий вісник Національної академії внутрішніх справ. 2013. № 2. С. 284-287.</w:t>
      </w:r>
    </w:p>
    <w:p w14:paraId="4A5696A2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8. Грошевий Ю.М. Докази і доказування у кримінальному процесі : наук.-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Ю.М. Грошевий, С.М.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Стахівський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К. : К.Н.Т.; Видавець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С. Я., 2006. 272 с.</w:t>
      </w:r>
    </w:p>
    <w:p w14:paraId="76DD9F49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Галузинська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Л. І. Українська мова (за професійним спрямуванням) :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Галузинська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Л. І., Науменко Н. В.,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Колосюк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В. О. К. : Знання, 2008.  430 с. Режим доступу: http://pidruchniki.com/1776061348782/dokumentoznavstvo/ukrayinska_mov_za_profesiynim_spryamuvannyam.</w:t>
      </w:r>
    </w:p>
    <w:p w14:paraId="2F34BCF0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10. Александров А. С.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доказательств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. А. С. Александров Режим доступу : http://www.iuaj.net/node/406.</w:t>
      </w:r>
    </w:p>
    <w:p w14:paraId="15412220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Воротинцев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Є. Інформативність письмового повідомлення про підозру в системі загального кримінального судочинства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України.Є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Воротинцев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. Вісник прокуратури. 2014. № 1. С. 90–96.</w:t>
      </w:r>
    </w:p>
    <w:p w14:paraId="7EC6DE6B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12. Рішення Конституційного Суду України від 20 жовтня 2011 р. №12-рп/ 2011 у справі за конституційним поданням Служби безпеки України щодо офіційного тлумачення ч. 3 ст. 62 Конституції України. Вісник Конституційного Суду України. 2011. № 6. С. 155.</w:t>
      </w:r>
    </w:p>
    <w:p w14:paraId="2E4FA2F0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13. Кримінальний процесуальний кодекс України : Закон України від 13 квіт. 2012, № 4651-VI Режим доступу : http://zakon4.rada.gov.ua/laws/show/4651-17.</w:t>
      </w:r>
    </w:p>
    <w:p w14:paraId="402A929A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14. Александров А. С.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Новая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доказательств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А. С. Александров Режим доступу : </w:t>
      </w:r>
      <w:r w:rsidRPr="004627AA">
        <w:rPr>
          <w:rFonts w:ascii="Times New Roman" w:hAnsi="Times New Roman" w:cs="Times New Roman"/>
          <w:sz w:val="28"/>
          <w:szCs w:val="28"/>
          <w:lang w:val="uk-UA"/>
        </w:rPr>
        <w:t>http://www.iuaj.net/node/406</w:t>
      </w:r>
      <w:r w:rsidRPr="00AA69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46E760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15. Закон України «Про оперативно-розшукову діяльність». Відомості Верховної Ради України (ВВР), 1992, № 22, ст.303.</w:t>
      </w:r>
    </w:p>
    <w:p w14:paraId="07272804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86325">
        <w:rPr>
          <w:rFonts w:ascii="Times New Roman" w:hAnsi="Times New Roman" w:cs="Times New Roman"/>
          <w:sz w:val="28"/>
          <w:szCs w:val="28"/>
        </w:rPr>
        <w:t>Ковальчук</w:t>
      </w:r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r w:rsidRPr="00A86325">
        <w:rPr>
          <w:rFonts w:ascii="Times New Roman" w:hAnsi="Times New Roman" w:cs="Times New Roman"/>
          <w:sz w:val="28"/>
          <w:szCs w:val="28"/>
        </w:rPr>
        <w:t>С</w:t>
      </w:r>
      <w:r w:rsidRPr="000B3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25">
        <w:rPr>
          <w:rFonts w:ascii="Times New Roman" w:hAnsi="Times New Roman" w:cs="Times New Roman"/>
          <w:sz w:val="28"/>
          <w:szCs w:val="28"/>
        </w:rPr>
        <w:t>О</w:t>
      </w:r>
      <w:r w:rsidRPr="000B3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r w:rsidRPr="00A86325">
        <w:rPr>
          <w:rFonts w:ascii="Times New Roman" w:hAnsi="Times New Roman" w:cs="Times New Roman"/>
          <w:sz w:val="28"/>
          <w:szCs w:val="28"/>
        </w:rPr>
        <w:t>в</w:t>
      </w:r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доктрині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32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B335A">
        <w:rPr>
          <w:rFonts w:ascii="Times New Roman" w:hAnsi="Times New Roman" w:cs="Times New Roman"/>
          <w:sz w:val="28"/>
          <w:szCs w:val="28"/>
        </w:rPr>
        <w:t xml:space="preserve">. </w:t>
      </w:r>
      <w:r w:rsidRPr="00A86325">
        <w:rPr>
          <w:rFonts w:ascii="Times New Roman" w:hAnsi="Times New Roman" w:cs="Times New Roman"/>
          <w:sz w:val="28"/>
          <w:szCs w:val="28"/>
          <w:lang w:val="en-US"/>
        </w:rPr>
        <w:t>Development of legal regulation in East Europe: experience of Poland and Ukraine: International scientific-practical conference (</w:t>
      </w:r>
      <w:proofErr w:type="spellStart"/>
      <w:r w:rsidRPr="00A86325">
        <w:rPr>
          <w:rFonts w:ascii="Times New Roman" w:hAnsi="Times New Roman" w:cs="Times New Roman"/>
          <w:sz w:val="28"/>
          <w:szCs w:val="28"/>
          <w:lang w:val="en-US"/>
        </w:rPr>
        <w:t>Sandomierz</w:t>
      </w:r>
      <w:proofErr w:type="spellEnd"/>
      <w:r w:rsidRPr="00A8632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Poland, 27-28 January 2017).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86325">
        <w:rPr>
          <w:rFonts w:ascii="Times New Roman" w:hAnsi="Times New Roman" w:cs="Times New Roman"/>
          <w:sz w:val="28"/>
          <w:szCs w:val="28"/>
          <w:lang w:val="en-US"/>
        </w:rPr>
        <w:t>.184-187</w:t>
      </w:r>
    </w:p>
    <w:p w14:paraId="0436E8A4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17. В.Я.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Тація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Ю.М. Грошевого, О.В.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Капліної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, О.Г. Шило. Х.: Право, 2013. 824 с.</w:t>
      </w:r>
    </w:p>
    <w:p w14:paraId="49877E1F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18. Оперативно-розшукова діяльність.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. К. Правова єдність, 2009. 310 с.</w:t>
      </w:r>
    </w:p>
    <w:p w14:paraId="6DFE3AFC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Г.Я.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доказательства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российском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Г.Я.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Пермского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Режим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: http:// www.jurvestnik.psu.ru/ru/vypusk1152012/304-dokumenty-kak-dokazatelstva-v-rossijskomugolovnom-proczesse.html</w:t>
      </w:r>
    </w:p>
    <w:p w14:paraId="4D29B993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Бацько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І. М. Протоколи слідчих дій як джерела доказів у кримінальному процесі.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дис.канд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Наук. 12.00.09.Ігор Миколайович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Бацько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. К., 2003. 199 с.</w:t>
      </w:r>
    </w:p>
    <w:p w14:paraId="54C1291F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>21. Кримінальний процесуальний кодекс України: науково-практичний коментар. відп. ред. С.В. Ківалов, С.М. Міщенко, В.Ю. Захарченко. Х.: Одіссей, 2013. 1104 с.</w:t>
      </w:r>
    </w:p>
    <w:p w14:paraId="1153799C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22. Є.М.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Блажівський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Є.П.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Бурдоль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та ін. за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ред. В.Я.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Тація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та ін. Х.: Право, 2012. 768 с.</w:t>
      </w:r>
    </w:p>
    <w:p w14:paraId="4A6D0600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23. Кримінальний процес: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Ю.М. Грошевий, В.Я.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Тацій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, А.Р. 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Туманянц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та ін.; 2010. № 3. С. 230–232.</w:t>
      </w:r>
    </w:p>
    <w:p w14:paraId="538C0DE8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24. Кримінальний процес: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. ред. В.В. Коваленка, Л.Д. 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Удалової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, Д.П. Письменного. К. Центр учбової літератури, 2013. 544 с.</w:t>
      </w:r>
    </w:p>
    <w:p w14:paraId="3EFE6A4D" w14:textId="77777777" w:rsidR="0032718C" w:rsidRPr="00AA6917" w:rsidRDefault="0032718C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Грудинин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И.А.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Средства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доказывания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судопроизводстве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: система,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гносеологические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дисс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наук : спец. 12.00.09. И.А.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Грудинин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6917">
        <w:rPr>
          <w:rFonts w:ascii="Times New Roman" w:hAnsi="Times New Roman" w:cs="Times New Roman"/>
          <w:sz w:val="28"/>
          <w:szCs w:val="28"/>
          <w:lang w:val="uk-UA"/>
        </w:rPr>
        <w:t>Хабаровск</w:t>
      </w:r>
      <w:proofErr w:type="spellEnd"/>
      <w:r w:rsidRPr="00AA6917">
        <w:rPr>
          <w:rFonts w:ascii="Times New Roman" w:hAnsi="Times New Roman" w:cs="Times New Roman"/>
          <w:sz w:val="28"/>
          <w:szCs w:val="28"/>
          <w:lang w:val="uk-UA"/>
        </w:rPr>
        <w:t>, 2012. 187 с</w:t>
      </w:r>
    </w:p>
    <w:p w14:paraId="64FF4D5E" w14:textId="5D2C65D9" w:rsidR="00F656C5" w:rsidRPr="00AA6917" w:rsidRDefault="00F656C5" w:rsidP="0032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GoBack"/>
      <w:bookmarkEnd w:id="10"/>
    </w:p>
    <w:sectPr w:rsidR="00F656C5" w:rsidRPr="00AA6917" w:rsidSect="003336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5108" w14:textId="77777777" w:rsidR="00DC0D31" w:rsidRDefault="00DC0D31" w:rsidP="00391055">
      <w:pPr>
        <w:spacing w:after="0" w:line="240" w:lineRule="auto"/>
      </w:pPr>
      <w:r>
        <w:separator/>
      </w:r>
    </w:p>
  </w:endnote>
  <w:endnote w:type="continuationSeparator" w:id="0">
    <w:p w14:paraId="7638C577" w14:textId="77777777" w:rsidR="00DC0D31" w:rsidRDefault="00DC0D31" w:rsidP="0039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2A69" w14:textId="77777777" w:rsidR="00DC0D31" w:rsidRDefault="00DC0D31" w:rsidP="00391055">
      <w:pPr>
        <w:spacing w:after="0" w:line="240" w:lineRule="auto"/>
      </w:pPr>
      <w:r>
        <w:separator/>
      </w:r>
    </w:p>
  </w:footnote>
  <w:footnote w:type="continuationSeparator" w:id="0">
    <w:p w14:paraId="6702F06B" w14:textId="77777777" w:rsidR="00DC0D31" w:rsidRDefault="00DC0D31" w:rsidP="0039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138660"/>
      <w:docPartObj>
        <w:docPartGallery w:val="Page Numbers (Top of Page)"/>
        <w:docPartUnique/>
      </w:docPartObj>
    </w:sdtPr>
    <w:sdtEndPr/>
    <w:sdtContent>
      <w:p w14:paraId="01F96234" w14:textId="77777777" w:rsidR="00C2233A" w:rsidRDefault="00282D3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91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739069B" w14:textId="77777777" w:rsidR="00C2233A" w:rsidRDefault="00C223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630"/>
    <w:multiLevelType w:val="hybridMultilevel"/>
    <w:tmpl w:val="54C23274"/>
    <w:lvl w:ilvl="0" w:tplc="B052DE0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E46A9E"/>
    <w:multiLevelType w:val="multilevel"/>
    <w:tmpl w:val="E15E89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F90392E"/>
    <w:multiLevelType w:val="multilevel"/>
    <w:tmpl w:val="D73EDD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0C630BA"/>
    <w:multiLevelType w:val="multilevel"/>
    <w:tmpl w:val="2A5EB7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764267"/>
    <w:multiLevelType w:val="hybridMultilevel"/>
    <w:tmpl w:val="7910E2B2"/>
    <w:lvl w:ilvl="0" w:tplc="8CEA8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D05DA"/>
    <w:multiLevelType w:val="multilevel"/>
    <w:tmpl w:val="75A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60571E"/>
    <w:multiLevelType w:val="hybridMultilevel"/>
    <w:tmpl w:val="8C923608"/>
    <w:lvl w:ilvl="0" w:tplc="2366781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BD3F3D"/>
    <w:multiLevelType w:val="multilevel"/>
    <w:tmpl w:val="A4CE2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3F59CB"/>
    <w:multiLevelType w:val="multilevel"/>
    <w:tmpl w:val="11682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3F014684"/>
    <w:multiLevelType w:val="multilevel"/>
    <w:tmpl w:val="E2544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F8B7232"/>
    <w:multiLevelType w:val="multilevel"/>
    <w:tmpl w:val="66949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30071EF"/>
    <w:multiLevelType w:val="multilevel"/>
    <w:tmpl w:val="7C9CDB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 w15:restartNumberingAfterBreak="0">
    <w:nsid w:val="6E482269"/>
    <w:multiLevelType w:val="multilevel"/>
    <w:tmpl w:val="BFCA5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CF1"/>
    <w:rsid w:val="000042B0"/>
    <w:rsid w:val="00007555"/>
    <w:rsid w:val="0002112A"/>
    <w:rsid w:val="00081543"/>
    <w:rsid w:val="0008300F"/>
    <w:rsid w:val="000D0655"/>
    <w:rsid w:val="000D105C"/>
    <w:rsid w:val="000E57E7"/>
    <w:rsid w:val="00104A6E"/>
    <w:rsid w:val="00127CFA"/>
    <w:rsid w:val="00135F2C"/>
    <w:rsid w:val="00154DB7"/>
    <w:rsid w:val="001B4949"/>
    <w:rsid w:val="001C0A95"/>
    <w:rsid w:val="001F15CF"/>
    <w:rsid w:val="001F4316"/>
    <w:rsid w:val="00206CD4"/>
    <w:rsid w:val="00207EB7"/>
    <w:rsid w:val="002245CA"/>
    <w:rsid w:val="0023365D"/>
    <w:rsid w:val="002359C9"/>
    <w:rsid w:val="00265A06"/>
    <w:rsid w:val="00265CF1"/>
    <w:rsid w:val="00273165"/>
    <w:rsid w:val="002764C4"/>
    <w:rsid w:val="00282D3A"/>
    <w:rsid w:val="0028784C"/>
    <w:rsid w:val="00294600"/>
    <w:rsid w:val="002D1D9F"/>
    <w:rsid w:val="002E0114"/>
    <w:rsid w:val="0032718C"/>
    <w:rsid w:val="003271B7"/>
    <w:rsid w:val="0033240F"/>
    <w:rsid w:val="00333637"/>
    <w:rsid w:val="0033728D"/>
    <w:rsid w:val="00341D0A"/>
    <w:rsid w:val="00353577"/>
    <w:rsid w:val="0036027B"/>
    <w:rsid w:val="00363218"/>
    <w:rsid w:val="00376ACE"/>
    <w:rsid w:val="00391055"/>
    <w:rsid w:val="00416CD1"/>
    <w:rsid w:val="00420AD8"/>
    <w:rsid w:val="00424EFC"/>
    <w:rsid w:val="004512E0"/>
    <w:rsid w:val="00456470"/>
    <w:rsid w:val="0045767F"/>
    <w:rsid w:val="004817C2"/>
    <w:rsid w:val="004B066E"/>
    <w:rsid w:val="004B6AB0"/>
    <w:rsid w:val="004C6865"/>
    <w:rsid w:val="004E3878"/>
    <w:rsid w:val="0050389D"/>
    <w:rsid w:val="00504140"/>
    <w:rsid w:val="00525B36"/>
    <w:rsid w:val="00533FEB"/>
    <w:rsid w:val="00543E08"/>
    <w:rsid w:val="00563D4F"/>
    <w:rsid w:val="00570B4E"/>
    <w:rsid w:val="005B4080"/>
    <w:rsid w:val="005D0C02"/>
    <w:rsid w:val="005D752C"/>
    <w:rsid w:val="005E0B76"/>
    <w:rsid w:val="00604D95"/>
    <w:rsid w:val="00607040"/>
    <w:rsid w:val="00623C72"/>
    <w:rsid w:val="00641647"/>
    <w:rsid w:val="0064338C"/>
    <w:rsid w:val="006524F8"/>
    <w:rsid w:val="006A0DEC"/>
    <w:rsid w:val="006B30A5"/>
    <w:rsid w:val="006C6E6F"/>
    <w:rsid w:val="007035F5"/>
    <w:rsid w:val="00747222"/>
    <w:rsid w:val="00765A1E"/>
    <w:rsid w:val="00781728"/>
    <w:rsid w:val="0081318C"/>
    <w:rsid w:val="00861DA5"/>
    <w:rsid w:val="00863159"/>
    <w:rsid w:val="008711EA"/>
    <w:rsid w:val="00886924"/>
    <w:rsid w:val="00892261"/>
    <w:rsid w:val="008D08F0"/>
    <w:rsid w:val="008F5A42"/>
    <w:rsid w:val="008F6520"/>
    <w:rsid w:val="009169A7"/>
    <w:rsid w:val="009223E6"/>
    <w:rsid w:val="00933BBE"/>
    <w:rsid w:val="00936578"/>
    <w:rsid w:val="00952D98"/>
    <w:rsid w:val="00965250"/>
    <w:rsid w:val="00985E52"/>
    <w:rsid w:val="009C16E8"/>
    <w:rsid w:val="009D13B7"/>
    <w:rsid w:val="009F1D73"/>
    <w:rsid w:val="009F6B65"/>
    <w:rsid w:val="00A00548"/>
    <w:rsid w:val="00A440C5"/>
    <w:rsid w:val="00A44D46"/>
    <w:rsid w:val="00A646BD"/>
    <w:rsid w:val="00A67D9B"/>
    <w:rsid w:val="00A73C38"/>
    <w:rsid w:val="00AA6917"/>
    <w:rsid w:val="00AA7B4E"/>
    <w:rsid w:val="00AF1FDF"/>
    <w:rsid w:val="00B006F3"/>
    <w:rsid w:val="00B8091A"/>
    <w:rsid w:val="00B83DB6"/>
    <w:rsid w:val="00B9346A"/>
    <w:rsid w:val="00BA47CB"/>
    <w:rsid w:val="00BD20B1"/>
    <w:rsid w:val="00BF3194"/>
    <w:rsid w:val="00BF7C68"/>
    <w:rsid w:val="00C013EE"/>
    <w:rsid w:val="00C022DE"/>
    <w:rsid w:val="00C2233A"/>
    <w:rsid w:val="00C362DF"/>
    <w:rsid w:val="00C570D9"/>
    <w:rsid w:val="00C6008D"/>
    <w:rsid w:val="00CF0E4F"/>
    <w:rsid w:val="00CF1D3F"/>
    <w:rsid w:val="00CF2F91"/>
    <w:rsid w:val="00CF3D20"/>
    <w:rsid w:val="00CF51DC"/>
    <w:rsid w:val="00D27C4C"/>
    <w:rsid w:val="00D32B10"/>
    <w:rsid w:val="00D36641"/>
    <w:rsid w:val="00D459FD"/>
    <w:rsid w:val="00D72763"/>
    <w:rsid w:val="00D8002D"/>
    <w:rsid w:val="00D80AB9"/>
    <w:rsid w:val="00D90CB3"/>
    <w:rsid w:val="00DA3653"/>
    <w:rsid w:val="00DC0D31"/>
    <w:rsid w:val="00DC5B6B"/>
    <w:rsid w:val="00DD2948"/>
    <w:rsid w:val="00DE39D2"/>
    <w:rsid w:val="00E0396B"/>
    <w:rsid w:val="00E16B5F"/>
    <w:rsid w:val="00E267E1"/>
    <w:rsid w:val="00E46147"/>
    <w:rsid w:val="00E47896"/>
    <w:rsid w:val="00E736DB"/>
    <w:rsid w:val="00EC03B4"/>
    <w:rsid w:val="00F1440B"/>
    <w:rsid w:val="00F20731"/>
    <w:rsid w:val="00F22EE6"/>
    <w:rsid w:val="00F27B03"/>
    <w:rsid w:val="00F4493D"/>
    <w:rsid w:val="00F47E6D"/>
    <w:rsid w:val="00F529BF"/>
    <w:rsid w:val="00F53F7A"/>
    <w:rsid w:val="00F656C5"/>
    <w:rsid w:val="00F745A8"/>
    <w:rsid w:val="00F80B37"/>
    <w:rsid w:val="00F921C1"/>
    <w:rsid w:val="00F97600"/>
    <w:rsid w:val="00FB205F"/>
    <w:rsid w:val="00FB3443"/>
    <w:rsid w:val="00FC06DD"/>
    <w:rsid w:val="00FD192D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F6B"/>
  <w15:docId w15:val="{B7A6DC97-4374-4A34-BF81-AE065BA8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14"/>
  </w:style>
  <w:style w:type="paragraph" w:styleId="1">
    <w:name w:val="heading 1"/>
    <w:basedOn w:val="a"/>
    <w:next w:val="a"/>
    <w:link w:val="10"/>
    <w:uiPriority w:val="9"/>
    <w:qFormat/>
    <w:rsid w:val="00E47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3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055"/>
  </w:style>
  <w:style w:type="paragraph" w:styleId="a6">
    <w:name w:val="footer"/>
    <w:basedOn w:val="a"/>
    <w:link w:val="a7"/>
    <w:uiPriority w:val="99"/>
    <w:semiHidden/>
    <w:unhideWhenUsed/>
    <w:rsid w:val="0039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055"/>
  </w:style>
  <w:style w:type="paragraph" w:styleId="a8">
    <w:name w:val="Body Text"/>
    <w:basedOn w:val="a"/>
    <w:link w:val="a9"/>
    <w:rsid w:val="009F1D73"/>
    <w:pPr>
      <w:spacing w:after="0" w:line="360" w:lineRule="auto"/>
      <w:jc w:val="both"/>
    </w:pPr>
    <w:rPr>
      <w:rFonts w:ascii="Peterburg" w:eastAsia="Times New Roman" w:hAnsi="Peterburg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rsid w:val="009F1D73"/>
    <w:rPr>
      <w:rFonts w:ascii="Peterburg" w:eastAsia="Times New Roman" w:hAnsi="Peterburg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F20731"/>
    <w:pPr>
      <w:spacing w:after="0" w:line="240" w:lineRule="auto"/>
      <w:jc w:val="center"/>
    </w:pPr>
    <w:rPr>
      <w:rFonts w:ascii="Peterburg" w:eastAsia="Times New Roman" w:hAnsi="Peterburg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F20731"/>
    <w:rPr>
      <w:rFonts w:ascii="Peterburg" w:eastAsia="Times New Roman" w:hAnsi="Peterburg" w:cs="Times New Roman"/>
      <w:sz w:val="24"/>
      <w:szCs w:val="20"/>
      <w:lang w:val="uk-UA" w:eastAsia="ru-RU"/>
    </w:rPr>
  </w:style>
  <w:style w:type="paragraph" w:styleId="aa">
    <w:name w:val="endnote text"/>
    <w:basedOn w:val="a"/>
    <w:link w:val="ab"/>
    <w:semiHidden/>
    <w:rsid w:val="004C6865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val="uk-UA" w:eastAsia="ru-RU"/>
    </w:rPr>
  </w:style>
  <w:style w:type="character" w:customStyle="1" w:styleId="ab">
    <w:name w:val="Текст концевой сноски Знак"/>
    <w:basedOn w:val="a0"/>
    <w:link w:val="aa"/>
    <w:semiHidden/>
    <w:rsid w:val="004C6865"/>
    <w:rPr>
      <w:rFonts w:ascii="Peterburg" w:eastAsia="Times New Roman" w:hAnsi="Peterburg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4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Subtitle"/>
    <w:basedOn w:val="a"/>
    <w:next w:val="a"/>
    <w:link w:val="ad"/>
    <w:uiPriority w:val="11"/>
    <w:qFormat/>
    <w:rsid w:val="00E47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47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E4789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E2746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  <w:lang w:val="uk-UA"/>
    </w:rPr>
  </w:style>
  <w:style w:type="character" w:styleId="af">
    <w:name w:val="Hyperlink"/>
    <w:basedOn w:val="a0"/>
    <w:uiPriority w:val="99"/>
    <w:unhideWhenUsed/>
    <w:rsid w:val="00E4789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7896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FE2746"/>
    <w:pPr>
      <w:tabs>
        <w:tab w:val="right" w:leader="dot" w:pos="9628"/>
      </w:tabs>
      <w:spacing w:after="0" w:line="360" w:lineRule="auto"/>
      <w:jc w:val="both"/>
    </w:pPr>
    <w:rPr>
      <w:rFonts w:ascii="Times New Roman" w:eastAsiaTheme="minorEastAsia" w:hAnsi="Times New Roman" w:cs="Times New Roman"/>
      <w:noProof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E47896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BF3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3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E0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15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D6E9-21D6-48BC-8CE6-B0B61252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Оксана Смолярчук</cp:lastModifiedBy>
  <cp:revision>4</cp:revision>
  <dcterms:created xsi:type="dcterms:W3CDTF">2019-04-15T20:00:00Z</dcterms:created>
  <dcterms:modified xsi:type="dcterms:W3CDTF">2020-03-26T14:08:00Z</dcterms:modified>
</cp:coreProperties>
</file>