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6B" w:rsidRDefault="0082136B" w:rsidP="0082136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</w:rPr>
        <w:t>Суб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’</w:t>
      </w:r>
      <w:proofErr w:type="spellStart"/>
      <w:r w:rsidRPr="0082136B">
        <w:rPr>
          <w:rFonts w:ascii="Times New Roman" w:hAnsi="Times New Roman" w:cs="Times New Roman"/>
          <w:b/>
          <w:color w:val="000000" w:themeColor="text1"/>
          <w:sz w:val="28"/>
        </w:rPr>
        <w:t>єкти</w:t>
      </w:r>
      <w:proofErr w:type="spellEnd"/>
      <w:r w:rsidRPr="0082136B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82136B">
        <w:rPr>
          <w:rFonts w:ascii="Times New Roman" w:hAnsi="Times New Roman" w:cs="Times New Roman"/>
          <w:b/>
          <w:color w:val="000000" w:themeColor="text1"/>
          <w:sz w:val="28"/>
        </w:rPr>
        <w:t>конституційно-правових</w:t>
      </w:r>
      <w:proofErr w:type="spellEnd"/>
      <w:r w:rsidRPr="0082136B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82136B">
        <w:rPr>
          <w:rFonts w:ascii="Times New Roman" w:hAnsi="Times New Roman" w:cs="Times New Roman"/>
          <w:b/>
          <w:color w:val="000000" w:themeColor="text1"/>
          <w:sz w:val="28"/>
        </w:rPr>
        <w:t>відносин</w:t>
      </w:r>
      <w:proofErr w:type="spellEnd"/>
    </w:p>
    <w:p w:rsidR="0082136B" w:rsidRDefault="0082136B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203D67" w:rsidRDefault="0082136B" w:rsidP="0082136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ЗМІСТ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2136B">
        <w:rPr>
          <w:rFonts w:ascii="Times New Roman" w:hAnsi="Times New Roman" w:cs="Times New Roman"/>
          <w:color w:val="000000" w:themeColor="text1"/>
          <w:sz w:val="28"/>
          <w:lang w:val="uk-UA"/>
        </w:rPr>
        <w:t>ВСТУП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…………………………………………………………………………3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І.</w:t>
      </w:r>
      <w:r w:rsidR="00DF7E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ПОНЯТТЯ ТА ОСОБЛИВОСТІ КОНСТИТУЦІЙНО-ПРАВОВИХ ВІДНОСИН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…………………………………………………………...5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1.1.</w:t>
      </w:r>
      <w:r w:rsidR="00671B3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Основні підходи до розуміння 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конституційно-правових відносин………………………………………………………………………………5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1.2.</w:t>
      </w:r>
      <w:r w:rsidR="00671B3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DF7E45">
        <w:rPr>
          <w:rFonts w:ascii="Times New Roman" w:hAnsi="Times New Roman" w:cs="Times New Roman"/>
          <w:color w:val="000000" w:themeColor="text1"/>
          <w:sz w:val="28"/>
          <w:lang w:val="uk-UA"/>
        </w:rPr>
        <w:t>Особливості структури та види конституційно-правових відносин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……………………………………………………………………………</w:t>
      </w:r>
      <w:r w:rsidR="007B2623">
        <w:rPr>
          <w:rFonts w:ascii="Times New Roman" w:hAnsi="Times New Roman" w:cs="Times New Roman"/>
          <w:color w:val="000000" w:themeColor="text1"/>
          <w:sz w:val="28"/>
          <w:lang w:val="uk-UA"/>
        </w:rPr>
        <w:t>..10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ІІ.</w:t>
      </w:r>
      <w:r w:rsidR="00DF7E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ОСОБЛИВОСТІ СУБ’ЄКТІВ КОНСТИТУЦІЙНО ПРАВОВИХ ВІДНОСИН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</w:t>
      </w:r>
      <w:r w:rsidR="007B2623">
        <w:rPr>
          <w:rFonts w:ascii="Times New Roman" w:hAnsi="Times New Roman" w:cs="Times New Roman"/>
          <w:color w:val="000000" w:themeColor="text1"/>
          <w:sz w:val="28"/>
          <w:lang w:val="uk-UA"/>
        </w:rPr>
        <w:t>.....17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2.1.</w:t>
      </w:r>
      <w:r w:rsidR="00DF7E45" w:rsidRPr="00DF7E45">
        <w:t xml:space="preserve"> </w:t>
      </w:r>
      <w:r w:rsidR="00DF7E45" w:rsidRPr="00DF7E45">
        <w:rPr>
          <w:rFonts w:ascii="Times New Roman" w:hAnsi="Times New Roman" w:cs="Times New Roman"/>
          <w:color w:val="000000" w:themeColor="text1"/>
          <w:sz w:val="28"/>
          <w:lang w:val="uk-UA"/>
        </w:rPr>
        <w:t>Поняття та особливості суб’єктів конституційно-правових відносин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………………………………………………………......</w:t>
      </w:r>
      <w:r w:rsidR="009648DD">
        <w:rPr>
          <w:rFonts w:ascii="Times New Roman" w:hAnsi="Times New Roman" w:cs="Times New Roman"/>
          <w:color w:val="000000" w:themeColor="text1"/>
          <w:sz w:val="28"/>
          <w:lang w:val="uk-UA"/>
        </w:rPr>
        <w:t>............................</w:t>
      </w:r>
      <w:r w:rsidR="007B2623">
        <w:rPr>
          <w:rFonts w:ascii="Times New Roman" w:hAnsi="Times New Roman" w:cs="Times New Roman"/>
          <w:color w:val="000000" w:themeColor="text1"/>
          <w:sz w:val="28"/>
          <w:lang w:val="uk-UA"/>
        </w:rPr>
        <w:t>1</w:t>
      </w:r>
      <w:r w:rsidR="009648DD">
        <w:rPr>
          <w:rFonts w:ascii="Times New Roman" w:hAnsi="Times New Roman" w:cs="Times New Roman"/>
          <w:color w:val="000000" w:themeColor="text1"/>
          <w:sz w:val="28"/>
          <w:lang w:val="uk-UA"/>
        </w:rPr>
        <w:t>7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2.2.</w:t>
      </w:r>
      <w:r w:rsidR="00DF7E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Види </w:t>
      </w:r>
      <w:r w:rsidR="00DF7E45" w:rsidRPr="00DF7E45">
        <w:rPr>
          <w:rFonts w:ascii="Times New Roman" w:hAnsi="Times New Roman" w:cs="Times New Roman"/>
          <w:color w:val="000000" w:themeColor="text1"/>
          <w:sz w:val="28"/>
          <w:lang w:val="uk-UA"/>
        </w:rPr>
        <w:t>суб’єктів конституційно-правових відносин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</w:t>
      </w:r>
      <w:r w:rsidR="009648DD">
        <w:rPr>
          <w:rFonts w:ascii="Times New Roman" w:hAnsi="Times New Roman" w:cs="Times New Roman"/>
          <w:color w:val="000000" w:themeColor="text1"/>
          <w:sz w:val="28"/>
          <w:lang w:val="uk-UA"/>
        </w:rPr>
        <w:t>.20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ІІІ.</w:t>
      </w:r>
      <w:r w:rsidR="00671B3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ОСОБЛИВОСТІ ПРАВОСУБ’ЄКТНОСТІ УКРАЇНСЬКОГО НАРОДУ ЯК СУБ’ЄКТА КОНСТИТУЦІЙНО-ПРАВОВИХ ВІДНОСИН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</w:t>
      </w:r>
      <w:r w:rsidR="009648DD">
        <w:rPr>
          <w:rFonts w:ascii="Times New Roman" w:hAnsi="Times New Roman" w:cs="Times New Roman"/>
          <w:color w:val="000000" w:themeColor="text1"/>
          <w:sz w:val="28"/>
          <w:lang w:val="uk-UA"/>
        </w:rPr>
        <w:t>.26</w:t>
      </w:r>
    </w:p>
    <w:p w:rsidR="0082136B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ВИСНОВКИ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…………………………………………………………………</w:t>
      </w:r>
      <w:r w:rsidR="009648DD">
        <w:rPr>
          <w:rFonts w:ascii="Times New Roman" w:hAnsi="Times New Roman" w:cs="Times New Roman"/>
          <w:color w:val="000000" w:themeColor="text1"/>
          <w:sz w:val="28"/>
          <w:lang w:val="uk-UA"/>
        </w:rPr>
        <w:t>.30</w:t>
      </w:r>
    </w:p>
    <w:p w:rsidR="00DF7E45" w:rsidRDefault="0082136B" w:rsidP="0082136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2136B">
        <w:rPr>
          <w:rFonts w:ascii="Times New Roman" w:hAnsi="Times New Roman" w:cs="Times New Roman"/>
          <w:color w:val="000000" w:themeColor="text1"/>
          <w:sz w:val="28"/>
          <w:lang w:val="uk-UA"/>
        </w:rPr>
        <w:t>СПИСОК ВИКОРИСТАНИХ ДЖЕРЕЛ</w:t>
      </w:r>
      <w:r w:rsidR="00AE2ECE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</w:t>
      </w:r>
      <w:r w:rsidR="009648DD">
        <w:rPr>
          <w:rFonts w:ascii="Times New Roman" w:hAnsi="Times New Roman" w:cs="Times New Roman"/>
          <w:color w:val="000000" w:themeColor="text1"/>
          <w:sz w:val="28"/>
          <w:lang w:val="uk-UA"/>
        </w:rPr>
        <w:t>...33</w:t>
      </w:r>
    </w:p>
    <w:p w:rsidR="00DF7E45" w:rsidRDefault="00DF7E45">
      <w:pPr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DF7E45" w:rsidRPr="00AE2ECE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ВСТУП</w:t>
      </w:r>
    </w:p>
    <w:p w:rsidR="00AB0167" w:rsidRDefault="00AE2ECE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680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Актуальність теми дослідження</w:t>
      </w:r>
      <w:r w:rsidRPr="00AE68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Серед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різноманітності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науки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конституційного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завжди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існують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основоположними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відправними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будь-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якому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етапі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Дослідження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таких проблем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здійснюється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постійно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="00AB0167" w:rsidRPr="00AB01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323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</w:p>
    <w:p w:rsidR="00AB0167" w:rsidRDefault="006A1F64" w:rsidP="006A1F6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A1F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Вітчизняними науковцями правниками (В.Ф. </w:t>
      </w:r>
      <w:proofErr w:type="spellStart"/>
      <w:r w:rsidRPr="006A1F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Погорілком</w:t>
      </w:r>
      <w:proofErr w:type="spellEnd"/>
      <w:r w:rsidRPr="006A1F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</w:t>
      </w:r>
      <w:r w:rsidRPr="006A1F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О.В. </w:t>
      </w:r>
      <w:proofErr w:type="spellStart"/>
      <w:r w:rsidRPr="006A1F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Совгиреєм</w:t>
      </w:r>
      <w:proofErr w:type="spellEnd"/>
      <w:r w:rsidRPr="006A1F6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Ю.М.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Тодикою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Л.В. </w:t>
      </w:r>
      <w:r w:rsidR="00AC63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AE2ECE" w:rsidRPr="00AE680C" w:rsidRDefault="00AE2ECE" w:rsidP="00AB01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AE680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Мета та завдання роботи. </w:t>
      </w:r>
      <w:r w:rsidRPr="00AE68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Метою </w:t>
      </w:r>
      <w:r w:rsidR="00AC632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AE2ECE" w:rsidRPr="00AE680C" w:rsidRDefault="00AE2ECE" w:rsidP="00AE2E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AE68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Для досягнення даної мети поставлені наступні завдання:</w:t>
      </w:r>
    </w:p>
    <w:p w:rsidR="00AE2ECE" w:rsidRPr="00A05FDB" w:rsidRDefault="00AC6323" w:rsidP="00A13AF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AE2ECE" w:rsidRPr="00A05FDB" w:rsidRDefault="00AE2ECE" w:rsidP="00AE2EC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A05F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Об’єктом дослідження</w:t>
      </w:r>
      <w:r w:rsidRPr="00A05FD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є система </w:t>
      </w:r>
      <w:r w:rsidR="00AC632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AE2ECE" w:rsidRPr="00AE680C" w:rsidRDefault="00AE2ECE" w:rsidP="00AE2EC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AE680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Предметом дослідження</w:t>
      </w:r>
      <w:r w:rsidRPr="00AE68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виступають </w:t>
      </w:r>
      <w:r w:rsidR="00AC632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AE2ECE" w:rsidRDefault="00AE2ECE" w:rsidP="00AB0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E68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Методи дослідження.</w:t>
      </w:r>
      <w:r w:rsidRPr="00AE6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 проведенні </w:t>
      </w:r>
      <w:r w:rsidR="00AC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</w:t>
      </w:r>
    </w:p>
    <w:p w:rsidR="00DF7E45" w:rsidRPr="00AE2ECE" w:rsidRDefault="00AE2ECE" w:rsidP="00AE2E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E680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Структура роботи </w:t>
      </w:r>
      <w:r w:rsidRPr="00AE68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зумовлена метою і завданнями дослідження, складається зі вступу, трьох розділів, висновкі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в, списку використаних джерел (</w:t>
      </w:r>
      <w:r w:rsidRPr="00FA3AE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7B262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E68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найменуван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ня). Загальний обсяг роботи –  3</w:t>
      </w:r>
      <w:r w:rsidR="007B262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 сторінок</w:t>
      </w:r>
      <w:r w:rsidRPr="00AE68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DF7E45"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DF7E45" w:rsidRPr="00AE2ECE" w:rsidRDefault="00DF7E45" w:rsidP="00AE2E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РОЗДІЛ І.</w:t>
      </w:r>
    </w:p>
    <w:p w:rsidR="00DF7E45" w:rsidRPr="00AE2ECE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ПОНЯТТЯ ТА ОСОБЛИВОСТІ КОНСТИТУЦІЙНО-ПРАВОВИХ ВІДНОСИН</w:t>
      </w:r>
    </w:p>
    <w:p w:rsidR="00DF7E45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1.1. Основні підходи до розуміння конституційно-правових відносин</w:t>
      </w:r>
    </w:p>
    <w:p w:rsidR="00326920" w:rsidRPr="00326920" w:rsidRDefault="00326920" w:rsidP="003269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У правовій науці висловлено достатню кількість точок зору щодо розуміння правовідносин. Сьогодні в юридичній науці до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сить поширеним є підхід, що пра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вовідносини являють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собою суспільні відносини, вре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гульовані правом: «Пр</w:t>
      </w:r>
      <w:r w:rsidR="00DB4971">
        <w:rPr>
          <w:rFonts w:ascii="Times New Roman" w:hAnsi="Times New Roman" w:cs="Times New Roman"/>
          <w:color w:val="000000" w:themeColor="text1"/>
          <w:sz w:val="28"/>
          <w:lang w:val="uk-UA"/>
        </w:rPr>
        <w:t>авові відносини – суспільні від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носини, які регулюються правом» [</w:t>
      </w:r>
      <w:r w:rsidR="00DB4971">
        <w:rPr>
          <w:rFonts w:ascii="Times New Roman" w:hAnsi="Times New Roman" w:cs="Times New Roman"/>
          <w:color w:val="000000" w:themeColor="text1"/>
          <w:sz w:val="28"/>
          <w:lang w:val="uk-UA"/>
        </w:rPr>
        <w:t>1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, с. 44] (як варіант: соціальні відносини, врегульовані правом [</w:t>
      </w:r>
      <w:r w:rsidR="00DB4971">
        <w:rPr>
          <w:rFonts w:ascii="Times New Roman" w:hAnsi="Times New Roman" w:cs="Times New Roman"/>
          <w:color w:val="000000" w:themeColor="text1"/>
          <w:sz w:val="28"/>
          <w:lang w:val="uk-UA"/>
        </w:rPr>
        <w:t>2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, с. 353]) чи суспіл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ьні відносини, врегульовані нор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мами права.</w:t>
      </w:r>
    </w:p>
    <w:p w:rsidR="00326920" w:rsidRPr="00326920" w:rsidRDefault="00326920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Значне розмаїття думок має місце в юридичній літературі і стосов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но розуміння конституційно-прав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ових відносин як різновиду правових відносин. При цьому аналіз цих точок зору хотілось би розпочати з характеристики дер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жавно-правових відносин, оскіль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ки в радянський період вони визначалися саме так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…..</w:t>
      </w:r>
    </w:p>
    <w:p w:rsidR="00326920" w:rsidRPr="00326920" w:rsidRDefault="00DB4971" w:rsidP="003269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В</w:t>
      </w:r>
      <w:r w:rsidR="00326920"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ідомий радянський вчений С.С. Кравчук писав із цього приводу: «По-пер</w:t>
      </w:r>
      <w:r w:rsidR="00326920">
        <w:rPr>
          <w:rFonts w:ascii="Times New Roman" w:hAnsi="Times New Roman" w:cs="Times New Roman"/>
          <w:color w:val="000000" w:themeColor="text1"/>
          <w:sz w:val="28"/>
          <w:lang w:val="uk-UA"/>
        </w:rPr>
        <w:t>ше, державне право не обмеж</w:t>
      </w:r>
      <w:r w:rsidR="00326920"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ується тільки регу</w:t>
      </w:r>
      <w:r w:rsidR="00326920">
        <w:rPr>
          <w:rFonts w:ascii="Times New Roman" w:hAnsi="Times New Roman" w:cs="Times New Roman"/>
          <w:color w:val="000000" w:themeColor="text1"/>
          <w:sz w:val="28"/>
          <w:lang w:val="uk-UA"/>
        </w:rPr>
        <w:t>люванням формування органів вла</w:t>
      </w:r>
      <w:r w:rsidR="00326920"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ди і порядку здійснення влади в країні. Визначаючи компетенцію органів державної влади, воно регулює їх діяльність, а не т</w:t>
      </w:r>
      <w:r w:rsidR="00326920">
        <w:rPr>
          <w:rFonts w:ascii="Times New Roman" w:hAnsi="Times New Roman" w:cs="Times New Roman"/>
          <w:color w:val="000000" w:themeColor="text1"/>
          <w:sz w:val="28"/>
          <w:lang w:val="uk-UA"/>
        </w:rPr>
        <w:t>ільки порядок їх діяльності. По-</w:t>
      </w:r>
      <w:r w:rsidR="00326920"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друге,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[6,</w:t>
      </w:r>
      <w:r w:rsidR="00326920"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с. 96].</w:t>
      </w:r>
    </w:p>
    <w:p w:rsidR="00203D67" w:rsidRDefault="00326920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Відомий радянський вчений А.І. </w:t>
      </w:r>
      <w:proofErr w:type="spellStart"/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Лєпьошкін</w:t>
      </w:r>
      <w:proofErr w:type="spellEnd"/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також писав, що зводити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специфіку державно-правових від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носин до того, що вони викають у процесі здійснення державної влади,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значить не розкрити всіх власти</w:t>
      </w:r>
      <w:r w:rsidRPr="00326920">
        <w:rPr>
          <w:rFonts w:ascii="Times New Roman" w:hAnsi="Times New Roman" w:cs="Times New Roman"/>
          <w:color w:val="000000" w:themeColor="text1"/>
          <w:sz w:val="28"/>
          <w:lang w:val="uk-UA"/>
        </w:rPr>
        <w:t>востей цих віднос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ин. Він вважав, що при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DF7E45" w:rsidRDefault="002C5448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Таким чином,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DF7E45" w:rsidRPr="00AE2ECE" w:rsidRDefault="00DF7E45" w:rsidP="00AE2E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РОЗДІЛ ІІ.</w:t>
      </w:r>
    </w:p>
    <w:p w:rsidR="00DF7E45" w:rsidRPr="00AE2ECE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ОСОБЛИВОСТІ СУБ’ЄКТІВ КОНСТИТУЦІЙНО ПРАВОВИХ ВІДНОСИН</w:t>
      </w:r>
    </w:p>
    <w:p w:rsidR="00DF7E45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2.1.</w:t>
      </w:r>
      <w:r w:rsidRPr="00AE2ECE">
        <w:rPr>
          <w:b/>
        </w:rPr>
        <w:t xml:space="preserve"> </w:t>
      </w: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Поняття та особливості суб’єктів конституційно-правових відносин</w:t>
      </w:r>
    </w:p>
    <w:p w:rsidR="00E316D9" w:rsidRDefault="00E316D9" w:rsidP="00DF7E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Варто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зазначити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що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юридичній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літературі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фактично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немає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розбіжностей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щодо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розуміння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суб’єктів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конституційно-правових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відносин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. Так,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ще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радянські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вчені-державознавці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їх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розуміли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як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сторін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цих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відносин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які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володіють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певними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правами й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мають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юриди</w:t>
      </w:r>
      <w:r>
        <w:rPr>
          <w:rFonts w:ascii="Times New Roman" w:hAnsi="Times New Roman" w:cs="Times New Roman"/>
          <w:color w:val="000000" w:themeColor="text1"/>
          <w:sz w:val="28"/>
        </w:rPr>
        <w:t>чні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обов’язки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(А.І.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Лєпьошкін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)</w:t>
      </w:r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;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учасників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які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виступають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як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сторони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(Б.В.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Щетинін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). </w:t>
      </w:r>
    </w:p>
    <w:p w:rsidR="00E316D9" w:rsidRDefault="00E316D9" w:rsidP="00DF7E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В.С.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Основін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вважав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що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суб’єктом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державно-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правових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відносин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є той,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хто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в конкретному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правовідношенні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здійснює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свої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права 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несе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обов’язки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E316D9" w:rsidRPr="00B24DDA" w:rsidRDefault="00E316D9" w:rsidP="00DF7E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Сучасні науковці під суб’єктами конституційно-правових відносин розуміють тих учасників, які в конкретному правовідношенні здійснюють свої права й несуть відповідні юридичні обов’язки чи своєю правоздатністю породжують правовий стан6 ; учасників, які виступають як сторони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[</w:t>
      </w:r>
      <w:r w:rsidR="00B24DDA">
        <w:rPr>
          <w:rFonts w:ascii="Times New Roman" w:hAnsi="Times New Roman" w:cs="Times New Roman"/>
          <w:color w:val="000000" w:themeColor="text1"/>
          <w:sz w:val="28"/>
          <w:lang w:val="uk-UA"/>
        </w:rPr>
        <w:t>15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]; осіб, спільноту людей, органи, організації тощо, які згідно з приписами конституційно-правових норм є носіями суб’єктивни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х юридичних прав та обов’язків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[</w:t>
      </w:r>
      <w:r w:rsidR="00B24DDA">
        <w:rPr>
          <w:rFonts w:ascii="Times New Roman" w:hAnsi="Times New Roman" w:cs="Times New Roman"/>
          <w:color w:val="000000" w:themeColor="text1"/>
          <w:sz w:val="28"/>
          <w:lang w:val="uk-UA"/>
        </w:rPr>
        <w:t>10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]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E316D9" w:rsidRPr="00477161" w:rsidRDefault="00E316D9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Суб’єкти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конституційно-правових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відносин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є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похідними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суб’єктів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конституційного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права.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Якщо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перші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розглядаються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як особа (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фізична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юридична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),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наділена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згідно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із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законом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здатністю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мати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здійснювати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безпосередньо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або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через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представника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права та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юридичні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обов’</w:t>
      </w:r>
      <w:r>
        <w:rPr>
          <w:rFonts w:ascii="Times New Roman" w:hAnsi="Times New Roman" w:cs="Times New Roman"/>
          <w:color w:val="000000" w:themeColor="text1"/>
          <w:sz w:val="28"/>
        </w:rPr>
        <w:t>язки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тобто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правосуб’єктність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>)</w:t>
      </w:r>
      <w:r w:rsidRPr="00E316D9">
        <w:rPr>
          <w:rFonts w:ascii="Times New Roman" w:hAnsi="Times New Roman" w:cs="Times New Roman"/>
          <w:color w:val="000000" w:themeColor="text1"/>
          <w:sz w:val="28"/>
        </w:rPr>
        <w:t>; особа (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індивідуальна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чи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колективна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), яка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відповідно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до норм права (</w:t>
      </w:r>
      <w:r w:rsidR="00AC6323">
        <w:rPr>
          <w:rFonts w:ascii="Times New Roman" w:hAnsi="Times New Roman" w:cs="Times New Roman"/>
          <w:color w:val="000000" w:themeColor="text1"/>
          <w:sz w:val="28"/>
        </w:rPr>
        <w:t>….</w:t>
      </w:r>
    </w:p>
    <w:p w:rsidR="00477161" w:rsidRPr="00477161" w:rsidRDefault="00477161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Таким чином</w:t>
      </w:r>
      <w:r w:rsidR="00E316D9"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477161" w:rsidRPr="00477161" w:rsidRDefault="00477161" w:rsidP="00DF7E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F7E45" w:rsidRDefault="00DF7E45" w:rsidP="0047716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DF7E45" w:rsidRPr="00AE2ECE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2.2. Види суб’єктів конституційно-правових відносин</w:t>
      </w:r>
    </w:p>
    <w:p w:rsidR="00E316D9" w:rsidRPr="00AC6323" w:rsidRDefault="00E316D9" w:rsidP="00BB69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Суб’єкти конституційних правовідносин, на</w:t>
      </w:r>
      <w:r w:rsidRPr="00E316D9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відміну від</w:t>
      </w:r>
      <w:r w:rsidRPr="00E316D9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учасників інших видів галузевих правовідносин, відрізняються своєю багатоманітністю. 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>Водночас ці суб’єкти підлягають класифікації та</w:t>
      </w:r>
      <w:r w:rsidRPr="00E316D9">
        <w:rPr>
          <w:rFonts w:ascii="Times New Roman" w:hAnsi="Times New Roman" w:cs="Times New Roman"/>
          <w:color w:val="000000" w:themeColor="text1"/>
          <w:sz w:val="28"/>
        </w:rPr>
        <w:t> 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систематизації.</w:t>
      </w:r>
    </w:p>
    <w:p w:rsidR="00BB69AA" w:rsidRDefault="00BB69AA" w:rsidP="00BB69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B69AA"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>До суб’єктів конституційно-правових відносин слід відносити такі їх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BB69A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найбільш поширені види: </w:t>
      </w:r>
    </w:p>
    <w:p w:rsidR="00BB69AA" w:rsidRDefault="00BB69AA" w:rsidP="00BB69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B69AA">
        <w:rPr>
          <w:rFonts w:ascii="Times New Roman" w:hAnsi="Times New Roman" w:cs="Times New Roman"/>
          <w:color w:val="000000" w:themeColor="text1"/>
          <w:sz w:val="28"/>
          <w:lang w:val="uk-UA"/>
        </w:rPr>
        <w:t>1) спільноти (народ, нація, національні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меншини, корінні народи тощо);</w:t>
      </w:r>
    </w:p>
    <w:p w:rsidR="00BB69AA" w:rsidRDefault="00BB69AA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B69A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2) людина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>Народ України виступає первинним суб’єктом володарювання землею, її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надрами, атмосферним повітрям, водними та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>іншими природними ресурсами, які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знаходяться в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межах території України, природними ресурсами її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континентального шельфу, виключної (морської) економічної зони</w:t>
      </w:r>
      <w:r w:rsidR="000F508A"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[22]</w:t>
      </w:r>
      <w:r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</w:t>
      </w:r>
    </w:p>
    <w:p w:rsidR="00E316D9" w:rsidRDefault="00BB69AA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B69AA">
        <w:rPr>
          <w:rFonts w:ascii="Times New Roman" w:hAnsi="Times New Roman" w:cs="Times New Roman"/>
          <w:color w:val="000000" w:themeColor="text1"/>
          <w:sz w:val="28"/>
          <w:lang w:val="uk-UA"/>
        </w:rPr>
        <w:t>Наступним важливим суб’єктом конституційно-правових відносин є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BB69A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E316D9" w:rsidRDefault="00BB69AA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Важливим суб’єктом конституційних правовідносин і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одним із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визначальних центрів публічної влади в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Україні є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Автономна Республіка Крим, яка згідно зі ст.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134 Конституції України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>– невід’ємна складова України і</w:t>
      </w:r>
      <w:r w:rsidRPr="00BB69AA">
        <w:rPr>
          <w:rFonts w:ascii="Times New Roman" w:hAnsi="Times New Roman" w:cs="Times New Roman"/>
          <w:color w:val="000000" w:themeColor="text1"/>
          <w:sz w:val="28"/>
        </w:rPr>
        <w:t> </w:t>
      </w:r>
      <w:r w:rsidRPr="00E316D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 межах повноважень,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r w:rsidR="000F508A" w:rsidRPr="00AC632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0F508A">
        <w:rPr>
          <w:rFonts w:ascii="Times New Roman" w:hAnsi="Times New Roman" w:cs="Times New Roman"/>
          <w:color w:val="000000" w:themeColor="text1"/>
          <w:sz w:val="28"/>
        </w:rPr>
        <w:t>[</w:t>
      </w:r>
      <w:r w:rsidR="000F508A">
        <w:rPr>
          <w:rFonts w:ascii="Times New Roman" w:hAnsi="Times New Roman" w:cs="Times New Roman"/>
          <w:color w:val="000000" w:themeColor="text1"/>
          <w:sz w:val="28"/>
          <w:lang w:val="uk-UA"/>
        </w:rPr>
        <w:t>28</w:t>
      </w:r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],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політичні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партії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за 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своїм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функціональним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призначенням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в 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суспільстві</w:t>
      </w:r>
      <w:proofErr w:type="spellEnd"/>
      <w:proofErr w:type="gram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, особливо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після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повернення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до 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президентсько-парламентської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форми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державного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правління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можуть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вважатися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інститутами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громадянського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>суспільства</w:t>
      </w:r>
      <w:proofErr w:type="spellEnd"/>
      <w:r w:rsidR="00E316D9" w:rsidRPr="00E316D9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E316D9" w:rsidRPr="000F508A" w:rsidRDefault="00E316D9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Суб’єктами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конституційно-правових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відносин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також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є 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підприємства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, установи,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організації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E316D9">
        <w:rPr>
          <w:rFonts w:ascii="Times New Roman" w:hAnsi="Times New Roman" w:cs="Times New Roman"/>
          <w:color w:val="000000" w:themeColor="text1"/>
          <w:sz w:val="28"/>
        </w:rPr>
        <w:t>незалежно</w:t>
      </w:r>
      <w:proofErr w:type="spellEnd"/>
      <w:r w:rsidRPr="00E316D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6323">
        <w:rPr>
          <w:rFonts w:ascii="Times New Roman" w:hAnsi="Times New Roman" w:cs="Times New Roman"/>
          <w:color w:val="000000" w:themeColor="text1"/>
          <w:sz w:val="28"/>
        </w:rPr>
        <w:t>….</w:t>
      </w:r>
    </w:p>
    <w:p w:rsidR="00DF7E45" w:rsidRDefault="00E316D9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Таким чином,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DF7E45" w:rsidRPr="00AE2ECE" w:rsidRDefault="00DF7E45" w:rsidP="00AE2EC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РОЗДІЛ ІІІ.</w:t>
      </w:r>
    </w:p>
    <w:p w:rsidR="00DF7E45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ОСОБЛИВОСТІ ПРАВОСУБ’ЄКТНОСТІ УКРАЇНСЬКОГО НАРОДУ ЯК СУБ’ЄКТА КОНСТИТУЦІЙНО-ПРАВОВИХ ВІДНОСИН</w:t>
      </w:r>
    </w:p>
    <w:p w:rsidR="007B2623" w:rsidRDefault="00A449E4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449E4">
        <w:rPr>
          <w:rFonts w:ascii="Times New Roman" w:hAnsi="Times New Roman" w:cs="Times New Roman"/>
          <w:color w:val="000000" w:themeColor="text1"/>
          <w:sz w:val="28"/>
          <w:lang w:val="uk-UA"/>
        </w:rPr>
        <w:t>Народ – це категорія політик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и, а не права. Вони необхідні в </w:t>
      </w:r>
      <w:r w:rsidRPr="00A449E4">
        <w:rPr>
          <w:rFonts w:ascii="Times New Roman" w:hAnsi="Times New Roman" w:cs="Times New Roman"/>
          <w:color w:val="000000" w:themeColor="text1"/>
          <w:sz w:val="28"/>
          <w:lang w:val="uk-UA"/>
        </w:rPr>
        <w:t>юридичній науці, перш за все, для визначення сутності со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ціально-політичної природи, яка </w:t>
      </w:r>
      <w:r w:rsidRPr="00A449E4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відображає їх як правові категорії, але не може бути поставлена на місце останніх. Участь </w:t>
      </w:r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народу у </w:t>
      </w:r>
      <w:r w:rsidR="00AC6323">
        <w:rPr>
          <w:rFonts w:ascii="Times New Roman" w:hAnsi="Times New Roman" w:cs="Times New Roman"/>
          <w:color w:val="000000" w:themeColor="text1"/>
          <w:sz w:val="28"/>
        </w:rPr>
        <w:t>….</w:t>
      </w:r>
    </w:p>
    <w:p w:rsidR="007B2623" w:rsidRDefault="00A449E4" w:rsidP="00A449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В. Т.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Кабишев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та О. О. Миронов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вважають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що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суб’єктом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права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від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імені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народу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виступають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держава,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її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органи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громадські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організації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. Народ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має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соціальні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права – право на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працю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на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відпочинок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освіту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і т.п.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Юридичний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lastRenderedPageBreak/>
        <w:t>механізм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реалізації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цих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прав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передбачає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правосуб’єктність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громадян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а не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всього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народу. Народ, не будучи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суб’єктом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права,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виступає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неодмінним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учасн</w:t>
      </w:r>
      <w:r w:rsidR="007B2623">
        <w:rPr>
          <w:rFonts w:ascii="Times New Roman" w:hAnsi="Times New Roman" w:cs="Times New Roman"/>
          <w:color w:val="000000" w:themeColor="text1"/>
          <w:sz w:val="28"/>
        </w:rPr>
        <w:t>иком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B2623">
        <w:rPr>
          <w:rFonts w:ascii="Times New Roman" w:hAnsi="Times New Roman" w:cs="Times New Roman"/>
          <w:color w:val="000000" w:themeColor="text1"/>
          <w:sz w:val="28"/>
        </w:rPr>
        <w:t>всіх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B2623">
        <w:rPr>
          <w:rFonts w:ascii="Times New Roman" w:hAnsi="Times New Roman" w:cs="Times New Roman"/>
          <w:color w:val="000000" w:themeColor="text1"/>
          <w:sz w:val="28"/>
        </w:rPr>
        <w:t>суспільних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B2623">
        <w:rPr>
          <w:rFonts w:ascii="Times New Roman" w:hAnsi="Times New Roman" w:cs="Times New Roman"/>
          <w:color w:val="000000" w:themeColor="text1"/>
          <w:sz w:val="28"/>
        </w:rPr>
        <w:t>відносин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[</w:t>
      </w:r>
      <w:r w:rsidR="007B2623">
        <w:rPr>
          <w:rFonts w:ascii="Times New Roman" w:hAnsi="Times New Roman" w:cs="Times New Roman"/>
          <w:color w:val="000000" w:themeColor="text1"/>
          <w:sz w:val="28"/>
          <w:lang w:val="uk-UA"/>
        </w:rPr>
        <w:t>30</w:t>
      </w:r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c. 40-41]. </w:t>
      </w:r>
      <w:r w:rsidR="00AC6323">
        <w:rPr>
          <w:rFonts w:ascii="Times New Roman" w:hAnsi="Times New Roman" w:cs="Times New Roman"/>
          <w:color w:val="000000" w:themeColor="text1"/>
          <w:sz w:val="28"/>
        </w:rPr>
        <w:t>…</w:t>
      </w:r>
    </w:p>
    <w:p w:rsidR="007B2623" w:rsidRDefault="00A449E4" w:rsidP="00A449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І. Є Фарбер та В. А.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Ржевський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також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у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своїх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роботах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відстоюють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точку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зору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що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народ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безпосередньо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правові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відносини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не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вступає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. Будучи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прибічниками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позиції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за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якою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правові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норми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застосовуються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тільки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державними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органами та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їх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представниками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науковці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виключають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громадян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(а,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відповідно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і народ,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який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є, на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їх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думку,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колективним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поняттям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громадян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із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складу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суб’єктів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як</w:t>
      </w:r>
      <w:r w:rsidR="007B2623">
        <w:rPr>
          <w:rFonts w:ascii="Times New Roman" w:hAnsi="Times New Roman" w:cs="Times New Roman"/>
          <w:color w:val="000000" w:themeColor="text1"/>
          <w:sz w:val="28"/>
        </w:rPr>
        <w:t>і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B2623">
        <w:rPr>
          <w:rFonts w:ascii="Times New Roman" w:hAnsi="Times New Roman" w:cs="Times New Roman"/>
          <w:color w:val="000000" w:themeColor="text1"/>
          <w:sz w:val="28"/>
        </w:rPr>
        <w:t>застосовують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B2623">
        <w:rPr>
          <w:rFonts w:ascii="Times New Roman" w:hAnsi="Times New Roman" w:cs="Times New Roman"/>
          <w:color w:val="000000" w:themeColor="text1"/>
          <w:sz w:val="28"/>
        </w:rPr>
        <w:t>правові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7B2623">
        <w:rPr>
          <w:rFonts w:ascii="Times New Roman" w:hAnsi="Times New Roman" w:cs="Times New Roman"/>
          <w:color w:val="000000" w:themeColor="text1"/>
          <w:sz w:val="28"/>
        </w:rPr>
        <w:t>норми</w:t>
      </w:r>
      <w:proofErr w:type="spellEnd"/>
      <w:r w:rsidR="007B2623">
        <w:rPr>
          <w:rFonts w:ascii="Times New Roman" w:hAnsi="Times New Roman" w:cs="Times New Roman"/>
          <w:color w:val="000000" w:themeColor="text1"/>
          <w:sz w:val="28"/>
        </w:rPr>
        <w:t xml:space="preserve"> [</w:t>
      </w:r>
      <w:r w:rsidR="007B2623">
        <w:rPr>
          <w:rFonts w:ascii="Times New Roman" w:hAnsi="Times New Roman" w:cs="Times New Roman"/>
          <w:color w:val="000000" w:themeColor="text1"/>
          <w:sz w:val="28"/>
          <w:lang w:val="uk-UA"/>
        </w:rPr>
        <w:t>31</w:t>
      </w:r>
      <w:r w:rsidRPr="00A449E4">
        <w:rPr>
          <w:rFonts w:ascii="Times New Roman" w:hAnsi="Times New Roman" w:cs="Times New Roman"/>
          <w:color w:val="000000" w:themeColor="text1"/>
          <w:sz w:val="28"/>
        </w:rPr>
        <w:t>, c. 59</w:t>
      </w:r>
      <w:proofErr w:type="gramStart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]. </w:t>
      </w:r>
      <w:r w:rsidR="00AC6323">
        <w:rPr>
          <w:rFonts w:ascii="Times New Roman" w:hAnsi="Times New Roman" w:cs="Times New Roman"/>
          <w:color w:val="000000" w:themeColor="text1"/>
          <w:sz w:val="28"/>
        </w:rPr>
        <w:t>..</w:t>
      </w:r>
      <w:proofErr w:type="gramEnd"/>
    </w:p>
    <w:p w:rsidR="009C0DB3" w:rsidRDefault="00A449E4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Деякі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науковці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все-таки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зазначають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що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єдиним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аргументом,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який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можна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навести на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захист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концепції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правосуб’єктності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народу, є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посилання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на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відносини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що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A449E4">
        <w:rPr>
          <w:rFonts w:ascii="Times New Roman" w:hAnsi="Times New Roman" w:cs="Times New Roman"/>
          <w:color w:val="000000" w:themeColor="text1"/>
          <w:sz w:val="28"/>
        </w:rPr>
        <w:t>виникають</w:t>
      </w:r>
      <w:proofErr w:type="spellEnd"/>
      <w:r w:rsidRPr="00A449E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C6323">
        <w:rPr>
          <w:rFonts w:ascii="Times New Roman" w:hAnsi="Times New Roman" w:cs="Times New Roman"/>
          <w:color w:val="000000" w:themeColor="text1"/>
          <w:sz w:val="28"/>
        </w:rPr>
        <w:t>…</w:t>
      </w:r>
    </w:p>
    <w:p w:rsidR="007B2623" w:rsidRPr="007B2623" w:rsidRDefault="007B2623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Таким </w:t>
      </w:r>
      <w:r w:rsidR="009C0DB3" w:rsidRPr="009C0DB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чином,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</w:t>
      </w:r>
    </w:p>
    <w:p w:rsidR="00A449E4" w:rsidRPr="009C0DB3" w:rsidRDefault="00A449E4" w:rsidP="009C0D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br w:type="page"/>
      </w:r>
    </w:p>
    <w:p w:rsidR="00DF7E45" w:rsidRPr="00AE2ECE" w:rsidRDefault="00DF7E45" w:rsidP="00AE2ECE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AE2ECE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ВИСНОВКИ</w:t>
      </w:r>
    </w:p>
    <w:p w:rsidR="00AE2ECE" w:rsidRDefault="00AE2ECE" w:rsidP="00AE2EC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F64EDF">
        <w:rPr>
          <w:rFonts w:ascii="Times New Roman" w:hAnsi="Times New Roman" w:cs="Times New Roman"/>
          <w:color w:val="000000" w:themeColor="text1"/>
          <w:sz w:val="28"/>
          <w:lang w:val="uk-UA"/>
        </w:rPr>
        <w:t>Отже, проаналізувавши все зазначене вище, можна зробити наступні висновки.</w:t>
      </w:r>
    </w:p>
    <w:p w:rsidR="00477161" w:rsidRPr="00A449E4" w:rsidRDefault="00DB4971" w:rsidP="00AC63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Н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езважаючи на різноманітність точок зору щодо визначення поняття конституційно-правових відносин, можна констатувати, що конституційно-правові відносини – це </w:t>
      </w:r>
      <w:r w:rsidR="00AC6323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bookmarkStart w:id="0" w:name="_GoBack"/>
      <w:bookmarkEnd w:id="0"/>
    </w:p>
    <w:p w:rsidR="00DF7E45" w:rsidRPr="00DF7E45" w:rsidRDefault="00DF7E45" w:rsidP="00DF7E4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DF7E45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СПИСОК ВИКОРИСТАНИХ ДЖЕРЕЛ</w:t>
      </w:r>
    </w:p>
    <w:p w:rsidR="00DB4971" w:rsidRDefault="00DB4971" w:rsidP="00DB49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Юридична енциклопедія : в 6 т. /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редкол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.: Ю.С.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Шемшученко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(голова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редкол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.) та ін. - К. : Видавництво «Українська енциклопедія» імені М.П. Бажа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на. – 2002. – Т. . – 2002. – 672 с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DB4971" w:rsidRDefault="00DB4971" w:rsidP="00DB49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Теория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государства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и права /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под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общ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. ре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д. О.В.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Мартышина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.: Норма. – 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2007.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496 с.</w:t>
      </w:r>
    </w:p>
    <w:p w:rsidR="00DB4971" w:rsidRDefault="00DB4971" w:rsidP="00DB49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Основы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советского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государства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и права.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лит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.. –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1947.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363 с.</w:t>
      </w:r>
    </w:p>
    <w:p w:rsidR="00386B7F" w:rsidRDefault="00DB4971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Уманский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Я.Н.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Советское</w:t>
      </w:r>
      <w:proofErr w:type="spellEnd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государстве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нное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право / Я.Н.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Уманский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proofErr w:type="spellStart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Юрид</w:t>
      </w:r>
      <w:proofErr w:type="spellEnd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proofErr w:type="spellStart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лит</w:t>
      </w:r>
      <w:proofErr w:type="spellEnd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– 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1970. 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21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DB4971">
        <w:rPr>
          <w:rFonts w:ascii="Times New Roman" w:hAnsi="Times New Roman" w:cs="Times New Roman"/>
          <w:color w:val="000000" w:themeColor="text1"/>
          <w:sz w:val="28"/>
          <w:lang w:val="uk-UA"/>
        </w:rPr>
        <w:t>2 с.</w:t>
      </w:r>
    </w:p>
    <w:p w:rsidR="00386B7F" w:rsidRDefault="00DB4971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Советское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государственное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право / под. ред. С.Н. Братуся.: </w:t>
      </w:r>
      <w:proofErr w:type="spellStart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Юрид</w:t>
      </w:r>
      <w:proofErr w:type="spellEnd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proofErr w:type="spellStart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лит</w:t>
      </w:r>
      <w:proofErr w:type="spellEnd"/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1950. 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680 с.</w:t>
      </w:r>
    </w:p>
    <w:p w:rsidR="00386B7F" w:rsidRDefault="00DB4971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Кравчук С.С.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Государственно-правовые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отношения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Советском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социалистическом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/ С.С. Кравчук//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Советское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и правою. 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19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56.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№10.</w:t>
      </w:r>
      <w:r w:rsid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С. 102.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Лепешкин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А.И. Курс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советского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государственного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права : в 2 т. / А.И.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Лепешкин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лит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. –1961. 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Т. 1.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1961.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559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Погорілко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В.Ф. Конституційне право України : [підручник] / [В.Ф.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Погорілко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В.Л. Федоренко] ; за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заг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ред. В.Ф.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Погорілка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К. : Наукова думка;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Прецедент.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2006.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344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Погорілко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В.Ф. Конституційне право України: Академічний курс: [підручник]: у 2т. / [В.Ф.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Погорілко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В.Л. Федоренко]; за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заг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ред. В.Ф.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Погорілка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К. :ТО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В «Видавництво «Юридична думка». – 2006. – Т. 1. 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2006.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544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>Кравченко В.В. Конституційне право України : [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навч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посібник] / В.В. Кравченко.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4-те вид.,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виправл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та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доповн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/ В.В. Кравченко.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Атіка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2006.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512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Б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оняк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В.О. Конституційне право України : [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навч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посібник] / В.О.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Боняк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В.А. Завгородній, А.В.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Самотуга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Л.А.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Філя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ніна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Дніпропетровськ: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Дн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іпроп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держ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ун-т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внутр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справ.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2013.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296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Совгиря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О.В. Конституційне право України : [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навч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посібник] / О.В.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Совгиря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, Н.Г.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Щукліна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: Юрінком Інтер.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2007.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632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Конституційне право України : [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підруч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для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студ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виш.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навч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закп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.] /за ред. В.П. Колісника та Ю.Г. Барабаша.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X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 : Право. 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2008.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416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Курс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конституционного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права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Украины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: [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учебник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] /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под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ред. М.А.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Баймуратова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и А.В.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Батанова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X. :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Одиссей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, 2008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Т.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1: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Общая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часть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: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Основы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теории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конституционного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права.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2008.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672 с.</w:t>
      </w:r>
    </w:p>
    <w:p w:rsidR="00386B7F" w:rsidRDefault="00386B7F" w:rsidP="00386B7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Фрицький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О.Ф. Конституційне право України : [підручник] / О.Ф.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Фрицький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 : Юрінком Інтер. 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2002.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536 с.</w:t>
      </w:r>
    </w:p>
    <w:p w:rsidR="00203D67" w:rsidRDefault="00386B7F" w:rsidP="00203D6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Тодыка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Ю.Н.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Конституционное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право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Украины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отрасль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права, наука,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учебная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дисциплина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: [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учебное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пособие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] / Ю.Н. </w:t>
      </w:r>
      <w:proofErr w:type="spellStart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Тодыка</w:t>
      </w:r>
      <w:proofErr w:type="spellEnd"/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X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 :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Фолио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»-«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Райдер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». 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1998.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– </w:t>
      </w:r>
      <w:r w:rsidRPr="00386B7F">
        <w:rPr>
          <w:rFonts w:ascii="Times New Roman" w:hAnsi="Times New Roman" w:cs="Times New Roman"/>
          <w:color w:val="000000" w:themeColor="text1"/>
          <w:sz w:val="28"/>
          <w:lang w:val="uk-UA"/>
        </w:rPr>
        <w:t>292 с.</w:t>
      </w:r>
    </w:p>
    <w:p w:rsidR="00BF7652" w:rsidRDefault="00203D67" w:rsidP="00BF765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203D6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Корчака В.М. Конституційно-правові відносини: основні наукові підходи до розуміння / В.М. </w:t>
      </w:r>
      <w:proofErr w:type="spellStart"/>
      <w:r w:rsidRPr="00203D67">
        <w:rPr>
          <w:rFonts w:ascii="Times New Roman" w:hAnsi="Times New Roman" w:cs="Times New Roman"/>
          <w:color w:val="000000" w:themeColor="text1"/>
          <w:sz w:val="28"/>
          <w:lang w:val="uk-UA"/>
        </w:rPr>
        <w:t>Кочака</w:t>
      </w:r>
      <w:proofErr w:type="spellEnd"/>
      <w:r w:rsidRPr="00203D6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// Науковий вісник Ужгородського національного університету. – 2014. – № 29. – Т. 1. – С. 74-79.</w:t>
      </w:r>
    </w:p>
    <w:p w:rsidR="008107CF" w:rsidRDefault="00BF7652" w:rsidP="008107C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>Кравченко В.В. - Конституційне право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України: Навчальний посібник.. – </w:t>
      </w:r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Вид. 3-тє, </w:t>
      </w:r>
      <w:proofErr w:type="spellStart"/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>виправл</w:t>
      </w:r>
      <w:proofErr w:type="spellEnd"/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та </w:t>
      </w:r>
      <w:proofErr w:type="spellStart"/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>доповн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. –</w:t>
      </w:r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lang w:val="uk-UA"/>
        </w:rPr>
        <w:t>Атіка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. –</w:t>
      </w:r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2004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 –</w:t>
      </w:r>
      <w:r w:rsidRPr="00BF765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512 с.</w:t>
      </w:r>
    </w:p>
    <w:p w:rsidR="008107CF" w:rsidRDefault="00BF7652" w:rsidP="008107C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Скрипнюк</w:t>
      </w:r>
      <w:proofErr w:type="spellEnd"/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О. Специфіка конституційно-правових відносин в </w:t>
      </w:r>
      <w:r w:rsidR="008107CF"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Украї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ні / О. </w:t>
      </w:r>
      <w:proofErr w:type="spellStart"/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Скрипнюк</w:t>
      </w:r>
      <w:proofErr w:type="spellEnd"/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// Вісник Академії правових наук України . </w:t>
      </w:r>
      <w:r w:rsidR="008107CF"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2010. </w:t>
      </w:r>
      <w:r w:rsidR="008107CF"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№ 3. </w:t>
      </w:r>
      <w:r w:rsidR="008107CF"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С. 59-68.</w:t>
      </w:r>
    </w:p>
    <w:p w:rsidR="008107CF" w:rsidRDefault="008107CF" w:rsidP="008107C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Данилюк Ю.В. 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Суб’єкти конституц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ійно-правових відносин: проблем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ні питання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/ Ю.В. Данилюк //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Наукові записки Інституту законодавства Верховної Ради України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2013.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№ 4. 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С. 39-44.</w:t>
      </w:r>
    </w:p>
    <w:p w:rsidR="008107CF" w:rsidRDefault="008107CF" w:rsidP="008107C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 xml:space="preserve">Федоренко В.Л. 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>Суб’єкти конституційно-правових відн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осин в Украї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ні та їх система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/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В.Л. Федоренко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//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Бюлетень Міністерства юстиції України.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2011.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№ 4.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–</w:t>
      </w: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С. 27-34.</w:t>
      </w:r>
    </w:p>
    <w:p w:rsidR="008107CF" w:rsidRDefault="008107CF" w:rsidP="008107CF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107C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Конституція України. Верховна Рада України; Конституція, Закон від 28.06.1996 № 254к/96-ВР. – [Електронний ресурс]. – Режим доступу: </w:t>
      </w:r>
      <w:hyperlink r:id="rId7" w:anchor="n4164" w:history="1">
        <w:r w:rsidRPr="00282AB2">
          <w:rPr>
            <w:rStyle w:val="a8"/>
            <w:rFonts w:ascii="Times New Roman" w:hAnsi="Times New Roman" w:cs="Times New Roman"/>
            <w:sz w:val="28"/>
            <w:lang w:val="uk-UA"/>
          </w:rPr>
          <w:t>http://zakon3.rada.gov.ua/laws/show/254%D0%BA/96-%D0%B2%D1%80/paran4164#n4164</w:t>
        </w:r>
      </w:hyperlink>
    </w:p>
    <w:p w:rsidR="00477161" w:rsidRDefault="00B24DDA" w:rsidP="0047716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Корчака В.М. Щодо поняття суб’єктів конституційно-правових відносин / В.М. Корчака // </w:t>
      </w:r>
      <w:proofErr w:type="spellStart"/>
      <w:r w:rsidRPr="00B24DDA">
        <w:rPr>
          <w:rFonts w:ascii="Times New Roman" w:hAnsi="Times New Roman" w:cs="Times New Roman"/>
          <w:color w:val="000000" w:themeColor="text1"/>
          <w:sz w:val="28"/>
        </w:rPr>
        <w:t>Visegrad</w:t>
      </w:r>
      <w:proofErr w:type="spellEnd"/>
      <w:r w:rsidRPr="00B24DD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B24DDA">
        <w:rPr>
          <w:rFonts w:ascii="Times New Roman" w:hAnsi="Times New Roman" w:cs="Times New Roman"/>
          <w:color w:val="000000" w:themeColor="text1"/>
          <w:sz w:val="28"/>
        </w:rPr>
        <w:t>Journal</w:t>
      </w:r>
      <w:proofErr w:type="spellEnd"/>
      <w:r w:rsidRPr="00B24DD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B24DDA">
        <w:rPr>
          <w:rFonts w:ascii="Times New Roman" w:hAnsi="Times New Roman" w:cs="Times New Roman"/>
          <w:color w:val="000000" w:themeColor="text1"/>
          <w:sz w:val="28"/>
        </w:rPr>
        <w:t>on</w:t>
      </w:r>
      <w:proofErr w:type="spellEnd"/>
      <w:r w:rsidRPr="00B24DD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B24DDA">
        <w:rPr>
          <w:rFonts w:ascii="Times New Roman" w:hAnsi="Times New Roman" w:cs="Times New Roman"/>
          <w:color w:val="000000" w:themeColor="text1"/>
          <w:sz w:val="28"/>
        </w:rPr>
        <w:t>Human</w:t>
      </w:r>
      <w:proofErr w:type="spellEnd"/>
      <w:r w:rsidRPr="00B24DD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proofErr w:type="spellStart"/>
      <w:r w:rsidRPr="00B24DDA">
        <w:rPr>
          <w:rFonts w:ascii="Times New Roman" w:hAnsi="Times New Roman" w:cs="Times New Roman"/>
          <w:color w:val="000000" w:themeColor="text1"/>
          <w:sz w:val="28"/>
        </w:rPr>
        <w:t>Rights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uk-UA"/>
        </w:rPr>
        <w:t>. – 2014. – № 2. – С. 122-129.</w:t>
      </w:r>
    </w:p>
    <w:p w:rsidR="00B24DDA" w:rsidRDefault="00477161" w:rsidP="0047716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477161">
        <w:rPr>
          <w:rFonts w:ascii="Times New Roman" w:hAnsi="Times New Roman" w:cs="Times New Roman"/>
          <w:color w:val="000000" w:themeColor="text1"/>
          <w:sz w:val="28"/>
          <w:lang w:val="uk-UA"/>
        </w:rPr>
        <w:t>Федоренко В.Л. Суб’єкти конституційно-правових відносин в Україні та їх система / В.Л. Федоренко // Бюлетень Міністерства юстиції України. – 2011. – № 4. – С. 27-34.</w:t>
      </w:r>
    </w:p>
    <w:p w:rsidR="000F508A" w:rsidRDefault="000F508A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F508A">
        <w:rPr>
          <w:rFonts w:ascii="Times New Roman" w:hAnsi="Times New Roman" w:cs="Times New Roman"/>
          <w:color w:val="000000" w:themeColor="text1"/>
          <w:sz w:val="28"/>
        </w:rPr>
        <w:t>Чиркин В. Е. Публично-право</w:t>
      </w:r>
      <w:r>
        <w:rPr>
          <w:rFonts w:ascii="Times New Roman" w:hAnsi="Times New Roman" w:cs="Times New Roman"/>
          <w:color w:val="000000" w:themeColor="text1"/>
          <w:sz w:val="28"/>
        </w:rPr>
        <w:t>вое образование / В. Чиркин.: Норма: ИНФРА-М</w:t>
      </w:r>
      <w:r w:rsidRPr="000F508A">
        <w:rPr>
          <w:rFonts w:ascii="Times New Roman" w:hAnsi="Times New Roman" w:cs="Times New Roman"/>
          <w:color w:val="000000" w:themeColor="text1"/>
          <w:sz w:val="28"/>
        </w:rPr>
        <w:t>. – 2011. – 336 с.</w:t>
      </w:r>
    </w:p>
    <w:p w:rsidR="000F508A" w:rsidRDefault="000F508A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F508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 громадянство України. Верховна Рада України; Закон від 18.01.2001 № 2235-III. – [Електронний ресурс]. – Режим доступу: </w:t>
      </w:r>
      <w:hyperlink r:id="rId8" w:history="1">
        <w:r w:rsidRPr="00282AB2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http://zakon.rada.gov.ua/laws/show/2235-14</w:t>
        </w:r>
      </w:hyperlink>
    </w:p>
    <w:p w:rsidR="000F508A" w:rsidRDefault="000F508A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F508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 місцеве самоврядування в Україні. Верховна Рада України; Закон від 21.05.1997 № 280/97-ВР. – [Електронний ресурс]. – Режим доступу: </w:t>
      </w:r>
      <w:hyperlink r:id="rId9" w:history="1">
        <w:r w:rsidRPr="00282AB2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http://zakon.rada.gov.ua/laws/show/280/97-%D0%B2%D1%80</w:t>
        </w:r>
      </w:hyperlink>
    </w:p>
    <w:p w:rsidR="000F508A" w:rsidRDefault="000F508A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F508A">
        <w:rPr>
          <w:rFonts w:ascii="Times New Roman" w:hAnsi="Times New Roman" w:cs="Times New Roman"/>
          <w:color w:val="000000" w:themeColor="text1"/>
          <w:sz w:val="28"/>
          <w:lang w:val="uk-UA"/>
        </w:rPr>
        <w:t>Про політичні партії в Україні. Верховна Рада України; Закон від  05.04.2001 № 2365-III. – [Електронний ресурс]. – Режим доступу:</w:t>
      </w:r>
      <w:r w:rsidRPr="000F508A">
        <w:t xml:space="preserve"> </w:t>
      </w:r>
      <w:hyperlink r:id="rId10" w:history="1">
        <w:r w:rsidRPr="00282AB2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http://zakon.rada.gov.ua/laws/show/2365-14</w:t>
        </w:r>
      </w:hyperlink>
    </w:p>
    <w:p w:rsidR="000F508A" w:rsidRDefault="000F508A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0F508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 Уповноваженого Верховної Ради України з прав людини. Верховна Рада України; Закон від  23.12.1997 № 776/97-ВР. – [Електронний ресурс]. – Режим доступу: </w:t>
      </w:r>
      <w:hyperlink r:id="rId11" w:history="1">
        <w:r w:rsidRPr="00282AB2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http://zakon.rada.gov.ua/laws/show/776/97-%D0%B2%D1%80</w:t>
        </w:r>
      </w:hyperlink>
    </w:p>
    <w:p w:rsidR="000F508A" w:rsidRDefault="007B2623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lastRenderedPageBreak/>
        <w:t>Кабышев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В. Т. Категория «народ» в советском конституционном законодательстве / В. Т.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Кабышев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>, О. О. Миронов // Правоведение. – 1969. – № 4. – С. 36-41.</w:t>
      </w:r>
    </w:p>
    <w:p w:rsidR="007B2623" w:rsidRDefault="007B2623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B2623">
        <w:rPr>
          <w:rFonts w:ascii="Times New Roman" w:hAnsi="Times New Roman" w:cs="Times New Roman"/>
          <w:color w:val="000000" w:themeColor="text1"/>
          <w:sz w:val="28"/>
        </w:rPr>
        <w:t>Фарбер И. Е. Вопросы теории советского конституционного права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/ И. Е. Фарбер, В. А. Ржевский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– </w:t>
      </w:r>
      <w:r w:rsidRPr="007B2623">
        <w:rPr>
          <w:rFonts w:ascii="Times New Roman" w:hAnsi="Times New Roman" w:cs="Times New Roman"/>
          <w:color w:val="000000" w:themeColor="text1"/>
          <w:sz w:val="28"/>
        </w:rPr>
        <w:t>1967. – Вып.1. – 319 с.</w:t>
      </w:r>
    </w:p>
    <w:p w:rsidR="007B2623" w:rsidRDefault="007B2623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Погорілко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В. Ф.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Референдуми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в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Україні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історія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та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сучасність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монографія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/ В. Ф.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Погорілко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, В. Л. Федоренко. – К.: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Ін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-т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держави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і права НАН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України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>, 2000. – 161 с.</w:t>
      </w:r>
    </w:p>
    <w:p w:rsidR="007B2623" w:rsidRDefault="007B2623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Погорілко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В. Ф.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Конституційне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право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України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підручник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/ В. Ф.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Погорілко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, В. Л. Федоренко. – К.: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Правова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7B2623">
        <w:rPr>
          <w:rFonts w:ascii="Times New Roman" w:hAnsi="Times New Roman" w:cs="Times New Roman"/>
          <w:color w:val="000000" w:themeColor="text1"/>
          <w:sz w:val="28"/>
        </w:rPr>
        <w:t>єдність</w:t>
      </w:r>
      <w:proofErr w:type="spellEnd"/>
      <w:r w:rsidRPr="007B2623">
        <w:rPr>
          <w:rFonts w:ascii="Times New Roman" w:hAnsi="Times New Roman" w:cs="Times New Roman"/>
          <w:color w:val="000000" w:themeColor="text1"/>
          <w:sz w:val="28"/>
        </w:rPr>
        <w:t>, 2010. – 432 с.</w:t>
      </w:r>
    </w:p>
    <w:p w:rsidR="007B2623" w:rsidRPr="000F508A" w:rsidRDefault="007B2623" w:rsidP="000F508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Корчака В.М. Правосуб’єктність Українського народу як особливого суб’єкта конституційно-правових відносин / В.М. Корчака // Науково-інформаційний вісник. – 2014. – № 10. – С. 118-124.</w:t>
      </w:r>
    </w:p>
    <w:sectPr w:rsidR="007B2623" w:rsidRPr="000F508A" w:rsidSect="0082136B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D52" w:rsidRDefault="009B3D52" w:rsidP="0082136B">
      <w:pPr>
        <w:spacing w:after="0" w:line="240" w:lineRule="auto"/>
      </w:pPr>
      <w:r>
        <w:separator/>
      </w:r>
    </w:p>
  </w:endnote>
  <w:endnote w:type="continuationSeparator" w:id="0">
    <w:p w:rsidR="009B3D52" w:rsidRDefault="009B3D52" w:rsidP="0082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D52" w:rsidRDefault="009B3D52" w:rsidP="0082136B">
      <w:pPr>
        <w:spacing w:after="0" w:line="240" w:lineRule="auto"/>
      </w:pPr>
      <w:r>
        <w:separator/>
      </w:r>
    </w:p>
  </w:footnote>
  <w:footnote w:type="continuationSeparator" w:id="0">
    <w:p w:rsidR="009B3D52" w:rsidRDefault="009B3D52" w:rsidP="0082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523630"/>
      <w:docPartObj>
        <w:docPartGallery w:val="Page Numbers (Top of Page)"/>
        <w:docPartUnique/>
      </w:docPartObj>
    </w:sdtPr>
    <w:sdtEndPr/>
    <w:sdtContent>
      <w:p w:rsidR="00477161" w:rsidRDefault="004771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DD">
          <w:rPr>
            <w:noProof/>
          </w:rPr>
          <w:t>2</w:t>
        </w:r>
        <w:r>
          <w:fldChar w:fldCharType="end"/>
        </w:r>
      </w:p>
    </w:sdtContent>
  </w:sdt>
  <w:p w:rsidR="00477161" w:rsidRDefault="004771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A33"/>
    <w:multiLevelType w:val="hybridMultilevel"/>
    <w:tmpl w:val="02E2FFA8"/>
    <w:lvl w:ilvl="0" w:tplc="9E6652B0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6D9148B"/>
    <w:multiLevelType w:val="hybridMultilevel"/>
    <w:tmpl w:val="BADABA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36B"/>
    <w:rsid w:val="000732CB"/>
    <w:rsid w:val="000F508A"/>
    <w:rsid w:val="00203D67"/>
    <w:rsid w:val="002C5448"/>
    <w:rsid w:val="00326920"/>
    <w:rsid w:val="00386B7F"/>
    <w:rsid w:val="00386BCC"/>
    <w:rsid w:val="00477161"/>
    <w:rsid w:val="00582E21"/>
    <w:rsid w:val="00636EB4"/>
    <w:rsid w:val="00671B3F"/>
    <w:rsid w:val="006A1F64"/>
    <w:rsid w:val="00711883"/>
    <w:rsid w:val="007B2623"/>
    <w:rsid w:val="008107CF"/>
    <w:rsid w:val="0082136B"/>
    <w:rsid w:val="00837B60"/>
    <w:rsid w:val="009648DD"/>
    <w:rsid w:val="009B3D52"/>
    <w:rsid w:val="009C0DB3"/>
    <w:rsid w:val="00A13AFD"/>
    <w:rsid w:val="00A449E4"/>
    <w:rsid w:val="00AB0167"/>
    <w:rsid w:val="00AC6323"/>
    <w:rsid w:val="00AE2ECE"/>
    <w:rsid w:val="00B126B1"/>
    <w:rsid w:val="00B24DDA"/>
    <w:rsid w:val="00BB69AA"/>
    <w:rsid w:val="00BF7652"/>
    <w:rsid w:val="00C92973"/>
    <w:rsid w:val="00DB4971"/>
    <w:rsid w:val="00DF7E45"/>
    <w:rsid w:val="00E316D9"/>
    <w:rsid w:val="00E76A32"/>
    <w:rsid w:val="00F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7A0E"/>
  <w15:docId w15:val="{A04A4148-541F-4B9B-A65C-2D81D39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6B"/>
  </w:style>
  <w:style w:type="paragraph" w:styleId="a5">
    <w:name w:val="footer"/>
    <w:basedOn w:val="a"/>
    <w:link w:val="a6"/>
    <w:uiPriority w:val="99"/>
    <w:unhideWhenUsed/>
    <w:rsid w:val="00821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6B"/>
  </w:style>
  <w:style w:type="paragraph" w:styleId="a7">
    <w:name w:val="List Paragraph"/>
    <w:basedOn w:val="a"/>
    <w:uiPriority w:val="34"/>
    <w:qFormat/>
    <w:rsid w:val="00DF7E4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07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235-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54%D0%BA/96-%D0%B2%D1%80/paran416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rada.gov.ua/laws/show/776/97-%D0%B2%D1%8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kon.rada.gov.ua/laws/show/2365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280/97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Stafiychuk</dc:creator>
  <cp:lastModifiedBy>Оксана Смолярчук</cp:lastModifiedBy>
  <cp:revision>3</cp:revision>
  <dcterms:created xsi:type="dcterms:W3CDTF">2018-11-26T20:48:00Z</dcterms:created>
  <dcterms:modified xsi:type="dcterms:W3CDTF">2018-11-26T20:49:00Z</dcterms:modified>
</cp:coreProperties>
</file>