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B86" w:rsidRPr="0001263F" w:rsidRDefault="00354B86" w:rsidP="00354B86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  <w:r w:rsidRPr="0001263F">
        <w:rPr>
          <w:rFonts w:ascii="Times New Roman" w:hAnsi="Times New Roman"/>
          <w:b/>
          <w:color w:val="000000"/>
          <w:sz w:val="28"/>
          <w:szCs w:val="28"/>
          <w:lang w:val="uk-UA"/>
        </w:rPr>
        <w:t>ЗМІСТ</w:t>
      </w:r>
    </w:p>
    <w:p w:rsidR="00E044E0" w:rsidRDefault="00E044E0" w:rsidP="00A115B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01263F" w:rsidRPr="00D251D5" w:rsidRDefault="0001263F" w:rsidP="00A115BF">
      <w:pPr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  <w:lang w:val="uk-UA"/>
        </w:rPr>
      </w:pPr>
    </w:p>
    <w:p w:rsidR="004549EB" w:rsidRPr="007D026B" w:rsidRDefault="0001263F" w:rsidP="007D026B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126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ВСТУП</w:t>
      </w:r>
      <w:r w:rsidRPr="0001263F">
        <w:rPr>
          <w:rFonts w:ascii="Times New Roman" w:eastAsia="Times New Roman" w:hAnsi="Times New Roman" w:cs="Times New Roman"/>
          <w:sz w:val="28"/>
          <w:szCs w:val="28"/>
          <w:lang w:val="uk-UA"/>
        </w:rPr>
        <w:t>……………………………………………………………………………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9C425E">
        <w:rPr>
          <w:rFonts w:ascii="Times New Roman" w:hAnsi="Times New Roman" w:cs="Times New Roman"/>
          <w:sz w:val="28"/>
          <w:szCs w:val="28"/>
          <w:lang w:val="uk-UA"/>
        </w:rPr>
        <w:t>3</w:t>
      </w:r>
    </w:p>
    <w:p w:rsidR="0001263F" w:rsidRPr="0001263F" w:rsidRDefault="0001263F" w:rsidP="004549E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Pr="000126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1 </w:t>
      </w:r>
      <w:r w:rsidR="004549EB">
        <w:rPr>
          <w:rFonts w:ascii="Times New Roman" w:hAnsi="Times New Roman" w:cs="Times New Roman"/>
          <w:b/>
          <w:sz w:val="28"/>
          <w:szCs w:val="28"/>
          <w:lang w:val="uk-UA"/>
        </w:rPr>
        <w:t>ЗАГАЛЬНА ХАРАКТЕРИСТИКА ПЕРЕДВИБОР</w:t>
      </w:r>
      <w:r w:rsidR="00A550BF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4549EB">
        <w:rPr>
          <w:rFonts w:ascii="Times New Roman" w:hAnsi="Times New Roman" w:cs="Times New Roman"/>
          <w:b/>
          <w:sz w:val="28"/>
          <w:szCs w:val="28"/>
          <w:lang w:val="uk-UA"/>
        </w:rPr>
        <w:t>ОЇ АГІТАЦІЇ В УКРАЇНІ</w:t>
      </w:r>
      <w:r w:rsidR="004549EB">
        <w:rPr>
          <w:rFonts w:ascii="Times New Roman" w:hAnsi="Times New Roman" w:cs="Times New Roman"/>
          <w:sz w:val="28"/>
          <w:szCs w:val="28"/>
          <w:lang w:val="uk-UA"/>
        </w:rPr>
        <w:t>………………………</w:t>
      </w:r>
      <w:r w:rsidR="009C425E">
        <w:rPr>
          <w:rFonts w:ascii="Times New Roman" w:hAnsi="Times New Roman" w:cs="Times New Roman"/>
          <w:sz w:val="28"/>
          <w:szCs w:val="28"/>
          <w:lang w:val="uk-UA"/>
        </w:rPr>
        <w:t>…………………………………..5</w:t>
      </w:r>
    </w:p>
    <w:p w:rsidR="0001263F" w:rsidRPr="0001263F" w:rsidRDefault="0001263F" w:rsidP="0001263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26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1.1 </w:t>
      </w:r>
      <w:r w:rsidR="004549EB">
        <w:rPr>
          <w:rFonts w:ascii="Times New Roman" w:hAnsi="Times New Roman" w:cs="Times New Roman"/>
          <w:sz w:val="28"/>
          <w:szCs w:val="28"/>
          <w:lang w:val="uk-UA"/>
        </w:rPr>
        <w:t>Поняття та зміст передвибор</w:t>
      </w:r>
      <w:r w:rsidR="00A550B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549EB">
        <w:rPr>
          <w:rFonts w:ascii="Times New Roman" w:hAnsi="Times New Roman" w:cs="Times New Roman"/>
          <w:sz w:val="28"/>
          <w:szCs w:val="28"/>
          <w:lang w:val="uk-UA"/>
        </w:rPr>
        <w:t>ої агітації………………………</w:t>
      </w:r>
      <w:r w:rsidR="009C425E">
        <w:rPr>
          <w:rFonts w:ascii="Times New Roman" w:hAnsi="Times New Roman" w:cs="Times New Roman"/>
          <w:sz w:val="28"/>
          <w:szCs w:val="28"/>
          <w:lang w:val="uk-UA"/>
        </w:rPr>
        <w:t>…………….5</w:t>
      </w:r>
    </w:p>
    <w:p w:rsidR="0001263F" w:rsidRPr="004549EB" w:rsidRDefault="0001263F" w:rsidP="0001263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26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1.2 </w:t>
      </w:r>
      <w:r w:rsidR="00850D17" w:rsidRPr="00850D17">
        <w:rPr>
          <w:rFonts w:ascii="Times New Roman" w:hAnsi="Times New Roman" w:cs="Times New Roman"/>
          <w:sz w:val="28"/>
          <w:szCs w:val="28"/>
          <w:lang w:val="uk-UA"/>
        </w:rPr>
        <w:t>Форми передвибор</w:t>
      </w:r>
      <w:r w:rsidR="00A550B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850D17" w:rsidRPr="00850D17">
        <w:rPr>
          <w:rFonts w:ascii="Times New Roman" w:hAnsi="Times New Roman" w:cs="Times New Roman"/>
          <w:sz w:val="28"/>
          <w:szCs w:val="28"/>
          <w:lang w:val="uk-UA"/>
        </w:rPr>
        <w:t>ої агітації в Україні</w:t>
      </w:r>
      <w:r w:rsidR="00850D17" w:rsidRPr="0023498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49EB">
        <w:rPr>
          <w:rFonts w:ascii="Times New Roman" w:hAnsi="Times New Roman" w:cs="Times New Roman"/>
          <w:sz w:val="28"/>
          <w:szCs w:val="28"/>
          <w:lang w:val="uk-UA"/>
        </w:rPr>
        <w:t>……………………</w:t>
      </w:r>
      <w:r w:rsidR="009C425E">
        <w:rPr>
          <w:rFonts w:ascii="Times New Roman" w:hAnsi="Times New Roman" w:cs="Times New Roman"/>
          <w:sz w:val="28"/>
          <w:szCs w:val="28"/>
          <w:lang w:val="uk-UA"/>
        </w:rPr>
        <w:t>……………..11</w:t>
      </w:r>
    </w:p>
    <w:p w:rsidR="0001263F" w:rsidRPr="0001263F" w:rsidRDefault="0001263F" w:rsidP="004549E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Pr="000126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 </w:t>
      </w:r>
      <w:r w:rsidR="00850D17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ХАРАКТЕРИСТИКА ОКРЕМИХ </w:t>
      </w:r>
      <w:r w:rsidR="00850D17">
        <w:rPr>
          <w:rFonts w:ascii="Times New Roman" w:hAnsi="Times New Roman" w:cs="Times New Roman"/>
          <w:b/>
          <w:sz w:val="28"/>
          <w:szCs w:val="28"/>
          <w:lang w:val="uk-UA"/>
        </w:rPr>
        <w:t>ФОРМ</w:t>
      </w:r>
      <w:r w:rsidR="004549EB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ПЕРЕДВИБОР</w:t>
      </w:r>
      <w:r w:rsidR="00A550BF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4549EB">
        <w:rPr>
          <w:rFonts w:ascii="Times New Roman" w:hAnsi="Times New Roman" w:cs="Times New Roman"/>
          <w:b/>
          <w:sz w:val="28"/>
          <w:szCs w:val="28"/>
          <w:lang w:val="uk-UA"/>
        </w:rPr>
        <w:t>ОЇ АГІТАЦІЇ В УКРАЇНІ</w:t>
      </w:r>
      <w:r w:rsidRPr="0001263F">
        <w:rPr>
          <w:rFonts w:ascii="Times New Roman" w:eastAsia="Times New Roman" w:hAnsi="Times New Roman" w:cs="Times New Roman"/>
          <w:sz w:val="28"/>
          <w:szCs w:val="28"/>
          <w:lang w:val="uk-UA"/>
        </w:rPr>
        <w:t>…</w:t>
      </w:r>
      <w:r w:rsidR="004549EB">
        <w:rPr>
          <w:rFonts w:ascii="Times New Roman" w:hAnsi="Times New Roman" w:cs="Times New Roman"/>
          <w:sz w:val="28"/>
          <w:szCs w:val="28"/>
          <w:lang w:val="uk-UA"/>
        </w:rPr>
        <w:t>…</w:t>
      </w:r>
      <w:r w:rsidR="009C425E">
        <w:rPr>
          <w:rFonts w:ascii="Times New Roman" w:hAnsi="Times New Roman" w:cs="Times New Roman"/>
          <w:sz w:val="28"/>
          <w:szCs w:val="28"/>
          <w:lang w:val="uk-UA"/>
        </w:rPr>
        <w:t>……………………………………………………14</w:t>
      </w:r>
    </w:p>
    <w:p w:rsidR="0001263F" w:rsidRPr="0001263F" w:rsidRDefault="0001263F" w:rsidP="0001263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26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2.1 </w:t>
      </w:r>
      <w:r w:rsidR="004549EB">
        <w:rPr>
          <w:rFonts w:ascii="Times New Roman" w:hAnsi="Times New Roman" w:cs="Times New Roman"/>
          <w:sz w:val="28"/>
          <w:szCs w:val="28"/>
          <w:lang w:val="uk-UA"/>
        </w:rPr>
        <w:t>Масові акції як форма передвибор</w:t>
      </w:r>
      <w:r w:rsidR="00A550B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4549EB">
        <w:rPr>
          <w:rFonts w:ascii="Times New Roman" w:hAnsi="Times New Roman" w:cs="Times New Roman"/>
          <w:sz w:val="28"/>
          <w:szCs w:val="28"/>
          <w:lang w:val="uk-UA"/>
        </w:rPr>
        <w:t>ої агітації</w:t>
      </w:r>
      <w:r w:rsidRPr="0001263F">
        <w:rPr>
          <w:rFonts w:ascii="Times New Roman" w:eastAsia="Times New Roman" w:hAnsi="Times New Roman" w:cs="Times New Roman"/>
          <w:sz w:val="28"/>
          <w:szCs w:val="28"/>
          <w:lang w:val="uk-UA"/>
        </w:rPr>
        <w:t>…………………</w:t>
      </w:r>
      <w:r w:rsidR="004549EB">
        <w:rPr>
          <w:rFonts w:ascii="Times New Roman" w:hAnsi="Times New Roman" w:cs="Times New Roman"/>
          <w:sz w:val="28"/>
          <w:szCs w:val="28"/>
          <w:lang w:val="uk-UA"/>
        </w:rPr>
        <w:t>………</w:t>
      </w:r>
      <w:r w:rsidR="009C425E">
        <w:rPr>
          <w:rFonts w:ascii="Times New Roman" w:hAnsi="Times New Roman" w:cs="Times New Roman"/>
          <w:sz w:val="28"/>
          <w:szCs w:val="28"/>
          <w:lang w:val="uk-UA"/>
        </w:rPr>
        <w:t>…..14</w:t>
      </w:r>
    </w:p>
    <w:p w:rsidR="0001263F" w:rsidRPr="0001263F" w:rsidRDefault="0001263F" w:rsidP="0001263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26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2.2 </w:t>
      </w:r>
      <w:r w:rsidR="004549EB">
        <w:rPr>
          <w:rFonts w:ascii="Times New Roman" w:hAnsi="Times New Roman" w:cs="Times New Roman"/>
          <w:sz w:val="28"/>
          <w:szCs w:val="28"/>
          <w:lang w:val="uk-UA"/>
        </w:rPr>
        <w:t>Безпосереднє спілкування з виборцями</w:t>
      </w:r>
      <w:r w:rsidRPr="0001263F">
        <w:rPr>
          <w:rFonts w:ascii="Times New Roman" w:eastAsia="Times New Roman" w:hAnsi="Times New Roman" w:cs="Times New Roman"/>
          <w:sz w:val="28"/>
          <w:szCs w:val="28"/>
          <w:lang w:val="uk-UA"/>
        </w:rPr>
        <w:t>……………………………………</w:t>
      </w:r>
      <w:r w:rsidR="009C425E">
        <w:rPr>
          <w:rFonts w:ascii="Times New Roman" w:eastAsia="Times New Roman" w:hAnsi="Times New Roman" w:cs="Times New Roman"/>
          <w:sz w:val="28"/>
          <w:szCs w:val="28"/>
          <w:lang w:val="uk-UA"/>
        </w:rPr>
        <w:t>16</w:t>
      </w:r>
    </w:p>
    <w:p w:rsidR="0001263F" w:rsidRPr="0001263F" w:rsidRDefault="0001263F" w:rsidP="0001263F">
      <w:pPr>
        <w:pStyle w:val="a3"/>
        <w:spacing w:line="360" w:lineRule="auto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1263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2.3 </w:t>
      </w:r>
      <w:r w:rsidR="004549EB">
        <w:rPr>
          <w:rFonts w:ascii="Times New Roman" w:hAnsi="Times New Roman" w:cs="Times New Roman"/>
          <w:sz w:val="28"/>
          <w:szCs w:val="28"/>
          <w:lang w:val="uk-UA"/>
        </w:rPr>
        <w:t>Правове регулювання політичної реклами</w:t>
      </w:r>
      <w:r w:rsidRPr="0001263F">
        <w:rPr>
          <w:rFonts w:ascii="Times New Roman" w:eastAsia="Times New Roman" w:hAnsi="Times New Roman" w:cs="Times New Roman"/>
          <w:sz w:val="28"/>
          <w:szCs w:val="28"/>
          <w:lang w:val="uk-UA"/>
        </w:rPr>
        <w:t>……………………………</w:t>
      </w:r>
      <w:r w:rsidR="009C425E">
        <w:rPr>
          <w:rFonts w:ascii="Times New Roman" w:eastAsia="Times New Roman" w:hAnsi="Times New Roman" w:cs="Times New Roman"/>
          <w:sz w:val="28"/>
          <w:szCs w:val="28"/>
          <w:lang w:val="uk-UA"/>
        </w:rPr>
        <w:t>…...18</w:t>
      </w:r>
    </w:p>
    <w:p w:rsidR="004549EB" w:rsidRPr="007D026B" w:rsidRDefault="0001263F" w:rsidP="007D026B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Pr="000126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3 </w:t>
      </w:r>
      <w:r w:rsidR="00BC0B51">
        <w:rPr>
          <w:rFonts w:ascii="Times New Roman" w:hAnsi="Times New Roman" w:cs="Times New Roman"/>
          <w:b/>
          <w:sz w:val="28"/>
          <w:szCs w:val="28"/>
          <w:lang w:val="uk-UA"/>
        </w:rPr>
        <w:t>ПРАВОВЕ РЕГУЛЮВАННЯ ОБМЕЖЕНЬ ПРОВЕДЕННЯ ПЕРЕДВИБОРНОЇ АГІТАЦІЇ</w:t>
      </w:r>
      <w:r w:rsidRPr="0001263F">
        <w:rPr>
          <w:rFonts w:ascii="Times New Roman" w:eastAsia="Times New Roman" w:hAnsi="Times New Roman" w:cs="Times New Roman"/>
          <w:sz w:val="28"/>
          <w:szCs w:val="28"/>
          <w:lang w:val="uk-UA"/>
        </w:rPr>
        <w:t>…………………</w:t>
      </w:r>
      <w:r w:rsidR="009C425E">
        <w:rPr>
          <w:rFonts w:ascii="Times New Roman" w:eastAsia="Times New Roman" w:hAnsi="Times New Roman" w:cs="Times New Roman"/>
          <w:sz w:val="28"/>
          <w:szCs w:val="28"/>
          <w:lang w:val="uk-UA"/>
        </w:rPr>
        <w:t>……………………………..25</w:t>
      </w:r>
    </w:p>
    <w:p w:rsidR="004549EB" w:rsidRPr="007D026B" w:rsidRDefault="0001263F" w:rsidP="0001263F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  <w:r w:rsidRPr="0001263F">
        <w:rPr>
          <w:rFonts w:ascii="Times New Roman" w:eastAsia="Times New Roman" w:hAnsi="Times New Roman" w:cs="Times New Roman"/>
          <w:sz w:val="28"/>
          <w:szCs w:val="28"/>
          <w:lang w:val="uk-UA"/>
        </w:rPr>
        <w:t>......................................................................................................</w:t>
      </w:r>
      <w:r w:rsidR="009C425E">
        <w:rPr>
          <w:rFonts w:ascii="Times New Roman" w:eastAsia="Times New Roman" w:hAnsi="Times New Roman" w:cs="Times New Roman"/>
          <w:sz w:val="28"/>
          <w:szCs w:val="28"/>
          <w:lang w:val="uk-UA"/>
        </w:rPr>
        <w:t>....30</w:t>
      </w:r>
    </w:p>
    <w:p w:rsidR="0001263F" w:rsidRPr="0001263F" w:rsidRDefault="0001263F" w:rsidP="0001263F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</w:t>
      </w:r>
      <w:r w:rsidR="0023498D">
        <w:rPr>
          <w:rFonts w:ascii="Times New Roman" w:hAnsi="Times New Roman" w:cs="Times New Roman"/>
          <w:b/>
          <w:sz w:val="28"/>
          <w:szCs w:val="28"/>
          <w:lang w:val="uk-UA"/>
        </w:rPr>
        <w:t>Т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АНИХ ДЖЕРЕЛ</w:t>
      </w:r>
      <w:r w:rsidRPr="0001263F">
        <w:rPr>
          <w:rFonts w:ascii="Times New Roman" w:eastAsia="Times New Roman" w:hAnsi="Times New Roman" w:cs="Times New Roman"/>
          <w:sz w:val="28"/>
          <w:szCs w:val="28"/>
          <w:lang w:val="uk-UA"/>
        </w:rPr>
        <w:t>.....................................................</w:t>
      </w:r>
      <w:r w:rsidR="009C425E">
        <w:rPr>
          <w:rFonts w:ascii="Times New Roman" w:eastAsia="Times New Roman" w:hAnsi="Times New Roman" w:cs="Times New Roman"/>
          <w:sz w:val="28"/>
          <w:szCs w:val="28"/>
          <w:lang w:val="uk-UA"/>
        </w:rPr>
        <w:t>....32</w:t>
      </w:r>
    </w:p>
    <w:p w:rsidR="00867498" w:rsidRDefault="00867498" w:rsidP="00A115B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867498" w:rsidRDefault="00867498" w:rsidP="00A115B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867498" w:rsidRDefault="00867498" w:rsidP="00A115B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867498" w:rsidRDefault="00867498" w:rsidP="00A115BF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A5850" w:rsidRPr="00A74967" w:rsidRDefault="00EA5850" w:rsidP="0086749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850" w:rsidRPr="00A74967" w:rsidRDefault="00EA5850" w:rsidP="0086749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850" w:rsidRPr="00A74967" w:rsidRDefault="00EA5850" w:rsidP="0086749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850" w:rsidRPr="00A74967" w:rsidRDefault="00EA5850" w:rsidP="0086749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A5850" w:rsidRDefault="00EA5850" w:rsidP="0086749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26B" w:rsidRDefault="007D026B" w:rsidP="0086749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26B" w:rsidRDefault="007D026B" w:rsidP="0086749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D026B" w:rsidRPr="00A74967" w:rsidRDefault="007D026B" w:rsidP="0086749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80E91" w:rsidRDefault="00B80E91" w:rsidP="0086749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67498" w:rsidRDefault="00867498" w:rsidP="00867498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7498">
        <w:rPr>
          <w:rFonts w:ascii="Times New Roman" w:hAnsi="Times New Roman" w:cs="Times New Roman"/>
          <w:b/>
          <w:sz w:val="28"/>
          <w:szCs w:val="28"/>
        </w:rPr>
        <w:lastRenderedPageBreak/>
        <w:t>ВСТУП</w:t>
      </w:r>
    </w:p>
    <w:p w:rsidR="0001263F" w:rsidRDefault="0001263F" w:rsidP="007D026B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73C35" w:rsidRPr="00573C35" w:rsidRDefault="00867498" w:rsidP="003E7DC0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E3E77">
        <w:rPr>
          <w:rFonts w:ascii="Times New Roman" w:hAnsi="Times New Roman" w:cs="Times New Roman"/>
          <w:b/>
          <w:sz w:val="28"/>
          <w:szCs w:val="28"/>
          <w:lang w:val="uk-UA"/>
        </w:rPr>
        <w:t>Актуальність теми.</w:t>
      </w:r>
      <w:r w:rsidRPr="00EE3E77">
        <w:rPr>
          <w:rFonts w:ascii="Times New Roman" w:hAnsi="Times New Roman" w:cs="Times New Roman"/>
          <w:sz w:val="28"/>
          <w:szCs w:val="28"/>
          <w:lang w:val="uk-UA"/>
        </w:rPr>
        <w:t xml:space="preserve">  </w:t>
      </w:r>
      <w:r w:rsidR="00573C35" w:rsidRPr="00573C35">
        <w:rPr>
          <w:rFonts w:ascii="Times New Roman" w:hAnsi="Times New Roman" w:cs="Times New Roman"/>
          <w:sz w:val="28"/>
          <w:szCs w:val="28"/>
        </w:rPr>
        <w:t xml:space="preserve">Успіх у виборчій кампанії учасників виборчих перегонів багато в чому залежить від успішного проведення передвиборної агітації, що становить важливий складник виборчого процесу. </w:t>
      </w:r>
    </w:p>
    <w:p w:rsidR="003E7DC0" w:rsidRPr="003E7DC0" w:rsidRDefault="003E7DC0" w:rsidP="00B502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E7DC0">
        <w:rPr>
          <w:rFonts w:ascii="Times New Roman" w:hAnsi="Times New Roman" w:cs="Times New Roman"/>
          <w:sz w:val="28"/>
          <w:szCs w:val="28"/>
          <w:lang w:val="uk-UA"/>
        </w:rPr>
        <w:t xml:space="preserve">Ступінь свободи </w:t>
      </w:r>
      <w:r w:rsidR="00B502E3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EA0ECB" w:rsidRPr="00EA0ECB" w:rsidRDefault="00867498" w:rsidP="00EA0ECB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Проблемами вивчення питань, </w:t>
      </w:r>
      <w:r w:rsidRPr="001A4CA3">
        <w:rPr>
          <w:rStyle w:val="2"/>
          <w:rFonts w:eastAsiaTheme="minorEastAsia"/>
          <w:sz w:val="28"/>
          <w:szCs w:val="28"/>
        </w:rPr>
        <w:t xml:space="preserve">які стосуються </w:t>
      </w:r>
      <w:r w:rsidR="003E7DC0">
        <w:rPr>
          <w:rStyle w:val="2"/>
          <w:rFonts w:eastAsiaTheme="minorEastAsia"/>
          <w:sz w:val="28"/>
          <w:szCs w:val="28"/>
        </w:rPr>
        <w:t>правового регулювання передвибор</w:t>
      </w:r>
      <w:r w:rsidR="00A550BF">
        <w:rPr>
          <w:rStyle w:val="2"/>
          <w:rFonts w:eastAsiaTheme="minorEastAsia"/>
          <w:sz w:val="28"/>
          <w:szCs w:val="28"/>
        </w:rPr>
        <w:t>н</w:t>
      </w:r>
      <w:r w:rsidR="003E7DC0">
        <w:rPr>
          <w:rStyle w:val="2"/>
          <w:rFonts w:eastAsiaTheme="minorEastAsia"/>
          <w:sz w:val="28"/>
          <w:szCs w:val="28"/>
        </w:rPr>
        <w:t>ої агітації, її поняття та змісту, характеристики форм ведення та заборон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753ABD">
        <w:rPr>
          <w:rFonts w:ascii="Times New Roman" w:hAnsi="Times New Roman" w:cs="Times New Roman"/>
          <w:sz w:val="28"/>
          <w:szCs w:val="28"/>
          <w:lang w:val="uk-UA"/>
        </w:rPr>
        <w:t xml:space="preserve">займалися різні </w:t>
      </w:r>
      <w:r>
        <w:rPr>
          <w:rFonts w:ascii="Times New Roman" w:hAnsi="Times New Roman" w:cs="Times New Roman"/>
          <w:sz w:val="28"/>
          <w:szCs w:val="28"/>
          <w:lang w:val="uk-UA"/>
        </w:rPr>
        <w:t>вчені</w:t>
      </w:r>
      <w:r w:rsidR="003E7DC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="00B502E3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867498" w:rsidRPr="00190738" w:rsidRDefault="00867498" w:rsidP="0086749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738">
        <w:rPr>
          <w:rFonts w:ascii="Times New Roman" w:hAnsi="Times New Roman" w:cs="Times New Roman"/>
          <w:b/>
          <w:sz w:val="28"/>
          <w:szCs w:val="28"/>
          <w:lang w:val="uk-UA"/>
        </w:rPr>
        <w:t>Метою даної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є </w:t>
      </w:r>
      <w:r w:rsidR="00B502E3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867498" w:rsidRDefault="00867498" w:rsidP="0086749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190738">
        <w:rPr>
          <w:rFonts w:ascii="Times New Roman" w:hAnsi="Times New Roman" w:cs="Times New Roman"/>
          <w:sz w:val="28"/>
          <w:szCs w:val="28"/>
          <w:lang w:val="uk-UA"/>
        </w:rPr>
        <w:t xml:space="preserve">Досягнення мети здійснювалось шляхом вирішення наступних </w:t>
      </w:r>
      <w:r w:rsidRPr="00190738">
        <w:rPr>
          <w:rFonts w:ascii="Times New Roman" w:hAnsi="Times New Roman" w:cs="Times New Roman"/>
          <w:b/>
          <w:sz w:val="28"/>
          <w:szCs w:val="28"/>
          <w:lang w:val="uk-UA"/>
        </w:rPr>
        <w:t>завдань:</w:t>
      </w:r>
    </w:p>
    <w:p w:rsidR="00EA0ECB" w:rsidRPr="008655A1" w:rsidRDefault="00B502E3" w:rsidP="00EA5850">
      <w:pPr>
        <w:pStyle w:val="a3"/>
        <w:numPr>
          <w:ilvl w:val="0"/>
          <w:numId w:val="19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867498" w:rsidRPr="0006182B" w:rsidRDefault="00867498" w:rsidP="0086749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738">
        <w:rPr>
          <w:rFonts w:ascii="Times New Roman" w:hAnsi="Times New Roman" w:cs="Times New Roman"/>
          <w:b/>
          <w:sz w:val="28"/>
          <w:szCs w:val="28"/>
          <w:lang w:val="uk-UA"/>
        </w:rPr>
        <w:t>Об’єктом дослідження</w:t>
      </w:r>
      <w:r w:rsidRPr="00190738">
        <w:rPr>
          <w:rFonts w:ascii="Times New Roman" w:hAnsi="Times New Roman" w:cs="Times New Roman"/>
          <w:sz w:val="28"/>
          <w:szCs w:val="28"/>
          <w:lang w:val="uk-UA"/>
        </w:rPr>
        <w:t xml:space="preserve"> курсової </w:t>
      </w:r>
      <w:r w:rsidR="00B502E3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867498" w:rsidRPr="00190738" w:rsidRDefault="00867498" w:rsidP="0086749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738">
        <w:rPr>
          <w:rFonts w:ascii="Times New Roman" w:hAnsi="Times New Roman" w:cs="Times New Roman"/>
          <w:b/>
          <w:sz w:val="28"/>
          <w:szCs w:val="28"/>
          <w:lang w:val="uk-UA"/>
        </w:rPr>
        <w:t>Предметом дослідження</w:t>
      </w:r>
      <w:r w:rsidRPr="00190738">
        <w:rPr>
          <w:rFonts w:ascii="Times New Roman" w:hAnsi="Times New Roman" w:cs="Times New Roman"/>
          <w:sz w:val="28"/>
          <w:szCs w:val="28"/>
          <w:lang w:val="uk-UA"/>
        </w:rPr>
        <w:t xml:space="preserve"> курсової </w:t>
      </w:r>
      <w:r w:rsidR="00B502E3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867498" w:rsidRDefault="00867498" w:rsidP="00B502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9073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Метод</w:t>
      </w:r>
      <w:r w:rsidRPr="00A81890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>и</w:t>
      </w:r>
      <w:r w:rsidRPr="00190738">
        <w:rPr>
          <w:rFonts w:ascii="Times New Roman" w:hAnsi="Times New Roman" w:cs="Times New Roman"/>
          <w:b/>
          <w:bCs/>
          <w:iCs/>
          <w:sz w:val="28"/>
          <w:szCs w:val="28"/>
          <w:lang w:val="uk-UA"/>
        </w:rPr>
        <w:t xml:space="preserve"> </w:t>
      </w:r>
      <w:r w:rsidRPr="00190738">
        <w:rPr>
          <w:rFonts w:ascii="Times New Roman" w:hAnsi="Times New Roman" w:cs="Times New Roman"/>
          <w:sz w:val="28"/>
          <w:szCs w:val="28"/>
          <w:lang w:val="uk-UA"/>
        </w:rPr>
        <w:t>дослідження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502E3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867498" w:rsidRDefault="00867498" w:rsidP="00867498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A5850">
        <w:rPr>
          <w:rFonts w:ascii="Times New Roman" w:hAnsi="Times New Roman" w:cs="Times New Roman"/>
          <w:b/>
          <w:sz w:val="28"/>
          <w:szCs w:val="28"/>
          <w:lang w:val="uk-UA"/>
        </w:rPr>
        <w:t>За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CF0270">
        <w:rPr>
          <w:rFonts w:ascii="Times New Roman" w:hAnsi="Times New Roman" w:cs="Times New Roman"/>
          <w:b/>
          <w:sz w:val="28"/>
          <w:szCs w:val="28"/>
          <w:lang w:val="uk-UA"/>
        </w:rPr>
        <w:t>структурою робота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складається зі вступу, </w:t>
      </w:r>
      <w:r w:rsidR="00EA0ECB">
        <w:rPr>
          <w:rFonts w:ascii="Times New Roman" w:hAnsi="Times New Roman" w:cs="Times New Roman"/>
          <w:sz w:val="28"/>
          <w:szCs w:val="28"/>
          <w:lang w:val="uk-UA"/>
        </w:rPr>
        <w:t>трьох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основних розділів, що взаємопов’язані між собою та розподіляються на </w:t>
      </w:r>
      <w:r w:rsidR="00BC0B51">
        <w:rPr>
          <w:rFonts w:ascii="Times New Roman" w:hAnsi="Times New Roman" w:cs="Times New Roman"/>
          <w:sz w:val="28"/>
          <w:szCs w:val="28"/>
          <w:lang w:val="uk-UA"/>
        </w:rPr>
        <w:t>п’ять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підрозділ</w:t>
      </w:r>
      <w:r w:rsidR="00EA0ECB">
        <w:rPr>
          <w:rFonts w:ascii="Times New Roman" w:hAnsi="Times New Roman" w:cs="Times New Roman"/>
          <w:sz w:val="28"/>
          <w:szCs w:val="28"/>
          <w:lang w:val="uk-UA"/>
        </w:rPr>
        <w:t>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висновку та списку використаних джерел. Загальний обсяг роботи складається </w:t>
      </w:r>
      <w:r w:rsidRPr="00CD7E26">
        <w:rPr>
          <w:rFonts w:ascii="Times New Roman" w:hAnsi="Times New Roman" w:cs="Times New Roman"/>
          <w:sz w:val="28"/>
          <w:szCs w:val="28"/>
          <w:lang w:val="uk-UA"/>
        </w:rPr>
        <w:t xml:space="preserve">з </w:t>
      </w:r>
      <w:r w:rsidR="00EA5850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743FA4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06182B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сторінок.</w:t>
      </w:r>
    </w:p>
    <w:p w:rsidR="00850D17" w:rsidRDefault="00850D17" w:rsidP="00E334F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50D17" w:rsidRDefault="00850D17" w:rsidP="00E334F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0B51" w:rsidRDefault="00BC0B51" w:rsidP="00E334F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0B51" w:rsidRDefault="00BC0B51" w:rsidP="00E334F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498D" w:rsidRDefault="0023498D" w:rsidP="00E334F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Pr="000126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1</w:t>
      </w:r>
    </w:p>
    <w:p w:rsidR="0023498D" w:rsidRPr="0001263F" w:rsidRDefault="0023498D" w:rsidP="00E334F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ЗАГАЛЬНА ХАРАКТЕРИСТИКА ПЕРЕДВИБОРЧОЇ АГІТАЦІЇ В УКРАЇНІ</w:t>
      </w:r>
    </w:p>
    <w:p w:rsidR="00E334FB" w:rsidRDefault="00E334FB" w:rsidP="0023498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34FB" w:rsidRDefault="00E334FB" w:rsidP="0023498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498D" w:rsidRPr="0023498D" w:rsidRDefault="0023498D" w:rsidP="00B80E91">
      <w:pPr>
        <w:pStyle w:val="a3"/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3498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1.1 </w:t>
      </w:r>
      <w:r w:rsidRPr="0023498D">
        <w:rPr>
          <w:rFonts w:ascii="Times New Roman" w:hAnsi="Times New Roman" w:cs="Times New Roman"/>
          <w:b/>
          <w:sz w:val="28"/>
          <w:szCs w:val="28"/>
          <w:lang w:val="uk-UA"/>
        </w:rPr>
        <w:t>Поняття та зміст передвибор</w:t>
      </w:r>
      <w:r w:rsidR="00A550BF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Pr="0023498D">
        <w:rPr>
          <w:rFonts w:ascii="Times New Roman" w:hAnsi="Times New Roman" w:cs="Times New Roman"/>
          <w:b/>
          <w:sz w:val="28"/>
          <w:szCs w:val="28"/>
          <w:lang w:val="uk-UA"/>
        </w:rPr>
        <w:t>ої агітації</w:t>
      </w:r>
    </w:p>
    <w:p w:rsidR="00D83ABC" w:rsidRDefault="00D83ABC" w:rsidP="0023498D">
      <w:pPr>
        <w:pStyle w:val="a3"/>
        <w:spacing w:line="360" w:lineRule="auto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D83ABC" w:rsidRPr="00647C44" w:rsidRDefault="00D83ABC" w:rsidP="00B502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7C44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Передвибор</w:t>
      </w:r>
      <w:r w:rsidR="00A550BF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Pr="00647C44">
        <w:rPr>
          <w:rFonts w:ascii="Times New Roman" w:hAnsi="Times New Roman" w:cs="Times New Roman"/>
          <w:sz w:val="28"/>
          <w:szCs w:val="28"/>
          <w:lang w:val="uk-UA"/>
        </w:rPr>
        <w:t xml:space="preserve">а агітація охоплює підготовку та розповсюдження певної інформації агітаційного характеру, що спонукає виборців взяти участь у виборах і проголосувати за ту чи іншу політичну силу чи окремих кандидатів. </w:t>
      </w:r>
      <w:r w:rsidRPr="00647C44">
        <w:rPr>
          <w:rFonts w:ascii="Times New Roman" w:hAnsi="Times New Roman" w:cs="Times New Roman"/>
          <w:sz w:val="28"/>
          <w:szCs w:val="28"/>
        </w:rPr>
        <w:t>Це законодавчо визначений комплекс заходів, спрямованих на ознайомлення виборців з</w:t>
      </w:r>
      <w:proofErr w:type="gramStart"/>
      <w:r w:rsidRPr="00647C44">
        <w:rPr>
          <w:rFonts w:ascii="Times New Roman" w:hAnsi="Times New Roman" w:cs="Times New Roman"/>
          <w:sz w:val="28"/>
          <w:szCs w:val="28"/>
        </w:rPr>
        <w:t xml:space="preserve"> </w:t>
      </w:r>
      <w:r w:rsidR="00B502E3">
        <w:rPr>
          <w:rFonts w:ascii="Times New Roman" w:hAnsi="Times New Roman" w:cs="Times New Roman"/>
          <w:sz w:val="28"/>
          <w:szCs w:val="28"/>
          <w:lang w:val="uk-UA"/>
        </w:rPr>
        <w:t>….</w:t>
      </w:r>
      <w:proofErr w:type="gramEnd"/>
      <w:r w:rsidRPr="00647C44">
        <w:rPr>
          <w:rFonts w:ascii="Times New Roman" w:hAnsi="Times New Roman" w:cs="Times New Roman"/>
          <w:sz w:val="28"/>
          <w:szCs w:val="28"/>
          <w:lang w:val="uk-UA"/>
        </w:rPr>
        <w:t xml:space="preserve"> держави та суспільства, демонструвати свою організаційну, матеріальну, кадрову та ідеологічну потужність і водночас показувати слабкі сторони своїх супротивників. </w:t>
      </w:r>
      <w:r w:rsidRPr="00647C44">
        <w:rPr>
          <w:rFonts w:ascii="Times New Roman" w:hAnsi="Times New Roman" w:cs="Times New Roman"/>
          <w:sz w:val="28"/>
          <w:szCs w:val="28"/>
        </w:rPr>
        <w:t>Ось чому, як свідчить практика проведення виборів, значна кількість порушень виборчого законодавства відбувається саме на цьому етапі виборчого процесу</w:t>
      </w:r>
      <w:r w:rsidR="00B349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9B2" w:rsidRPr="00647C44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B349B2">
        <w:rPr>
          <w:rFonts w:ascii="Times New Roman" w:hAnsi="Times New Roman" w:cs="Times New Roman"/>
          <w:sz w:val="28"/>
          <w:szCs w:val="28"/>
          <w:lang w:val="uk-UA"/>
        </w:rPr>
        <w:t>16</w:t>
      </w:r>
      <w:r w:rsidR="00B349B2" w:rsidRPr="00647C4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349B2" w:rsidRPr="00647C44">
        <w:rPr>
          <w:rFonts w:ascii="Times New Roman" w:hAnsi="Times New Roman" w:cs="Times New Roman"/>
          <w:sz w:val="28"/>
          <w:szCs w:val="28"/>
        </w:rPr>
        <w:t>c</w:t>
      </w:r>
      <w:r w:rsidR="00B349B2" w:rsidRPr="00647C44">
        <w:rPr>
          <w:rFonts w:ascii="Times New Roman" w:hAnsi="Times New Roman" w:cs="Times New Roman"/>
          <w:sz w:val="28"/>
          <w:szCs w:val="28"/>
          <w:lang w:val="uk-UA"/>
        </w:rPr>
        <w:t>. 8</w:t>
      </w:r>
      <w:r w:rsidR="00B349B2">
        <w:rPr>
          <w:rFonts w:ascii="Times New Roman" w:hAnsi="Times New Roman" w:cs="Times New Roman"/>
          <w:sz w:val="28"/>
          <w:szCs w:val="28"/>
          <w:lang w:val="uk-UA"/>
        </w:rPr>
        <w:t>0</w:t>
      </w:r>
      <w:r w:rsidR="00B349B2" w:rsidRPr="00647C44">
        <w:rPr>
          <w:rFonts w:ascii="Times New Roman" w:hAnsi="Times New Roman" w:cs="Times New Roman"/>
          <w:sz w:val="28"/>
          <w:szCs w:val="28"/>
          <w:lang w:val="uk-UA"/>
        </w:rPr>
        <w:t>]</w:t>
      </w:r>
      <w:r w:rsidRPr="00647C44">
        <w:rPr>
          <w:rFonts w:ascii="Times New Roman" w:hAnsi="Times New Roman" w:cs="Times New Roman"/>
          <w:sz w:val="28"/>
          <w:szCs w:val="28"/>
        </w:rPr>
        <w:t>.</w:t>
      </w:r>
    </w:p>
    <w:p w:rsidR="00850D17" w:rsidRPr="00B502E3" w:rsidRDefault="00D83ABC" w:rsidP="00B502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gramStart"/>
      <w:r w:rsidRPr="00647C44">
        <w:rPr>
          <w:rFonts w:ascii="Times New Roman" w:hAnsi="Times New Roman" w:cs="Times New Roman"/>
          <w:sz w:val="28"/>
          <w:szCs w:val="28"/>
        </w:rPr>
        <w:t>У законах</w:t>
      </w:r>
      <w:proofErr w:type="gramEnd"/>
      <w:r w:rsidRPr="00647C44">
        <w:rPr>
          <w:rFonts w:ascii="Times New Roman" w:hAnsi="Times New Roman" w:cs="Times New Roman"/>
          <w:sz w:val="28"/>
          <w:szCs w:val="28"/>
        </w:rPr>
        <w:t xml:space="preserve"> України «Про вибори народних депутатів України» та «Про вибори Президента України» передвиборній агітації присвячено окремі розділи, в яких вітчизняні парламентарії доволі-таки детально регламентували правила й умови проведення передвиборної агітації, чітко визначили строки, форми й засоби </w:t>
      </w:r>
      <w:r w:rsidR="00B502E3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D83ABC" w:rsidRPr="00647C44" w:rsidRDefault="00850D17" w:rsidP="00647C44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647C44">
        <w:rPr>
          <w:rFonts w:ascii="Times New Roman" w:hAnsi="Times New Roman" w:cs="Times New Roman"/>
          <w:sz w:val="28"/>
          <w:szCs w:val="28"/>
          <w:lang w:val="uk-UA"/>
        </w:rPr>
        <w:t xml:space="preserve">Отже, </w:t>
      </w:r>
      <w:r w:rsidR="00B502E3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23498D" w:rsidRDefault="0023498D" w:rsidP="005D0EDC">
      <w:pPr>
        <w:pStyle w:val="a3"/>
        <w:spacing w:line="360" w:lineRule="auto"/>
        <w:ind w:firstLine="567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498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1.2 </w:t>
      </w:r>
      <w:r w:rsidR="00850D17">
        <w:rPr>
          <w:rFonts w:ascii="Times New Roman" w:hAnsi="Times New Roman" w:cs="Times New Roman"/>
          <w:b/>
          <w:sz w:val="28"/>
          <w:szCs w:val="28"/>
          <w:lang w:val="uk-UA"/>
        </w:rPr>
        <w:t>Форми передвибор</w:t>
      </w:r>
      <w:r w:rsidR="00A550BF">
        <w:rPr>
          <w:rFonts w:ascii="Times New Roman" w:hAnsi="Times New Roman" w:cs="Times New Roman"/>
          <w:b/>
          <w:sz w:val="28"/>
          <w:szCs w:val="28"/>
          <w:lang w:val="uk-UA"/>
        </w:rPr>
        <w:t>н</w:t>
      </w:r>
      <w:r w:rsidR="00850D17">
        <w:rPr>
          <w:rFonts w:ascii="Times New Roman" w:hAnsi="Times New Roman" w:cs="Times New Roman"/>
          <w:b/>
          <w:sz w:val="28"/>
          <w:szCs w:val="28"/>
          <w:lang w:val="uk-UA"/>
        </w:rPr>
        <w:t>ої агітації в Україні</w:t>
      </w:r>
      <w:r w:rsidRPr="00A550BF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</w:p>
    <w:p w:rsidR="00850D17" w:rsidRDefault="00850D17" w:rsidP="0023498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D86CD1" w:rsidRDefault="00D86CD1" w:rsidP="00D86CD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CD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850D17" w:rsidRPr="00D86CD1">
        <w:rPr>
          <w:rFonts w:ascii="Times New Roman" w:hAnsi="Times New Roman" w:cs="Times New Roman"/>
          <w:sz w:val="28"/>
          <w:szCs w:val="28"/>
          <w:lang w:val="uk-UA"/>
        </w:rPr>
        <w:t xml:space="preserve">ажливим елементом, який визначає сутність передвиборної агітації, є її форми і засоби. </w:t>
      </w:r>
      <w:r w:rsidR="00850D17" w:rsidRPr="007D026B">
        <w:rPr>
          <w:rFonts w:ascii="Times New Roman" w:hAnsi="Times New Roman" w:cs="Times New Roman"/>
          <w:sz w:val="28"/>
          <w:szCs w:val="28"/>
          <w:lang w:val="uk-UA"/>
        </w:rPr>
        <w:t xml:space="preserve">Зазвичай вони також знаходять своє законодавче врегулювання виборчим законодавством. </w:t>
      </w:r>
    </w:p>
    <w:p w:rsidR="00D86CD1" w:rsidRDefault="00850D17" w:rsidP="00B502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6D3">
        <w:rPr>
          <w:rFonts w:ascii="Times New Roman" w:hAnsi="Times New Roman" w:cs="Times New Roman"/>
          <w:sz w:val="28"/>
          <w:szCs w:val="28"/>
          <w:lang w:val="uk-UA"/>
        </w:rPr>
        <w:t>Так, ст. 58 Закону України «Про вибори Президента України» закріплює: «Передвиборна агітація може проводитися у таких формах:</w:t>
      </w:r>
      <w:r w:rsidR="00FE26D3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D86CD1">
        <w:rPr>
          <w:rFonts w:ascii="Times New Roman" w:hAnsi="Times New Roman" w:cs="Times New Roman"/>
          <w:sz w:val="28"/>
          <w:szCs w:val="28"/>
          <w:lang w:val="uk-UA"/>
        </w:rPr>
        <w:t xml:space="preserve">1) проведення зборів громадян, інших зустрічей з виборцями; 2) проведення мітингів, походів, демонстрацій, </w:t>
      </w:r>
      <w:r w:rsidR="00B502E3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D86CD1" w:rsidRDefault="00D86CD1" w:rsidP="00D86CD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Проте </w:t>
      </w:r>
      <w:r w:rsidR="00850D17" w:rsidRPr="00D86CD1">
        <w:rPr>
          <w:rFonts w:ascii="Times New Roman" w:hAnsi="Times New Roman" w:cs="Times New Roman"/>
          <w:sz w:val="28"/>
          <w:szCs w:val="28"/>
          <w:lang w:val="uk-UA"/>
        </w:rPr>
        <w:t xml:space="preserve">визначення вітчизняним виборчим законодавством форм передвиборної агітації жодним чином не порушує принципу свободи агітації, а також інших її принципів, таких, наприклад, як неупереджене ставлення з боку державних органів, посадових осіб до всіх кандидатів, партій – суб’єктів виборчого процесу, чесність і справедливість ведення агітаційної діяльності, створення рівних юридичних можливостей для всіх кандидатів, партій – </w:t>
      </w:r>
      <w:r w:rsidR="00850D17" w:rsidRPr="00D86CD1">
        <w:rPr>
          <w:rFonts w:ascii="Times New Roman" w:hAnsi="Times New Roman" w:cs="Times New Roman"/>
          <w:sz w:val="28"/>
          <w:szCs w:val="28"/>
          <w:lang w:val="uk-UA"/>
        </w:rPr>
        <w:lastRenderedPageBreak/>
        <w:t>учасників виборчих перегонів, державна підтримка їхньо</w:t>
      </w:r>
      <w:r>
        <w:rPr>
          <w:rFonts w:ascii="Times New Roman" w:hAnsi="Times New Roman" w:cs="Times New Roman"/>
          <w:sz w:val="28"/>
          <w:szCs w:val="28"/>
          <w:lang w:val="uk-UA"/>
        </w:rPr>
        <w:t>ї передвиборної агітації</w:t>
      </w:r>
      <w:r w:rsidR="00B349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9B2" w:rsidRPr="00647C44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B349B2">
        <w:rPr>
          <w:rFonts w:ascii="Times New Roman" w:hAnsi="Times New Roman" w:cs="Times New Roman"/>
          <w:sz w:val="28"/>
          <w:szCs w:val="28"/>
          <w:lang w:val="uk-UA"/>
        </w:rPr>
        <w:t>7</w:t>
      </w:r>
      <w:r w:rsidR="00B349B2" w:rsidRPr="00647C4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349B2" w:rsidRPr="00647C44">
        <w:rPr>
          <w:rFonts w:ascii="Times New Roman" w:hAnsi="Times New Roman" w:cs="Times New Roman"/>
          <w:sz w:val="28"/>
          <w:szCs w:val="28"/>
        </w:rPr>
        <w:t>c</w:t>
      </w:r>
      <w:r w:rsidR="00B349B2" w:rsidRPr="00647C4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B349B2">
        <w:rPr>
          <w:rFonts w:ascii="Times New Roman" w:hAnsi="Times New Roman" w:cs="Times New Roman"/>
          <w:sz w:val="28"/>
          <w:szCs w:val="28"/>
          <w:lang w:val="uk-UA"/>
        </w:rPr>
        <w:t>22-23</w:t>
      </w:r>
      <w:r w:rsidR="00B349B2" w:rsidRPr="00647C44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850D17" w:rsidRPr="00D86CD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472423" w:rsidRPr="00472423" w:rsidRDefault="00850D17" w:rsidP="00B502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86CD1">
        <w:rPr>
          <w:rFonts w:ascii="Times New Roman" w:hAnsi="Times New Roman" w:cs="Times New Roman"/>
          <w:sz w:val="28"/>
          <w:szCs w:val="28"/>
          <w:lang w:val="uk-UA"/>
        </w:rPr>
        <w:t>Тобто можна резюмувати, що під час передвиборної агітації громадяни України мають право вільно</w:t>
      </w:r>
      <w:r w:rsidR="00D86CD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D86CD1">
        <w:rPr>
          <w:rFonts w:ascii="Times New Roman" w:hAnsi="Times New Roman" w:cs="Times New Roman"/>
          <w:sz w:val="28"/>
          <w:szCs w:val="28"/>
          <w:lang w:val="uk-UA"/>
        </w:rPr>
        <w:t xml:space="preserve">і всебічно обговорювати передвиборні програми партій, політичні, </w:t>
      </w:r>
      <w:r w:rsidR="00B502E3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472423" w:rsidRPr="00B502E3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50D17" w:rsidRPr="00B502E3" w:rsidRDefault="00850D17" w:rsidP="00D86CD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B502E3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B502E3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23498D" w:rsidRPr="0023498D" w:rsidRDefault="0023498D" w:rsidP="00E334F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2349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Pr="0023498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2</w:t>
      </w:r>
    </w:p>
    <w:p w:rsidR="00850D17" w:rsidRDefault="00850D17" w:rsidP="00E334F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ХАРАКТЕРИСТИКА ОКРЕМИХ ФОРМ</w:t>
      </w:r>
    </w:p>
    <w:p w:rsidR="0023498D" w:rsidRPr="0023498D" w:rsidRDefault="0023498D" w:rsidP="00E334F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3498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ПЕРЕДВИБОРЧОЇ АГІТАЦІЇ В УКРАЇНІ</w:t>
      </w:r>
    </w:p>
    <w:p w:rsidR="00E334FB" w:rsidRDefault="00E334FB" w:rsidP="0023498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E334FB" w:rsidRDefault="00E334FB" w:rsidP="0023498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498D" w:rsidRPr="0023498D" w:rsidRDefault="0023498D" w:rsidP="00975C9F">
      <w:pPr>
        <w:pStyle w:val="a3"/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3498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2.1 </w:t>
      </w:r>
      <w:r w:rsidRPr="0023498D">
        <w:rPr>
          <w:rFonts w:ascii="Times New Roman" w:hAnsi="Times New Roman" w:cs="Times New Roman"/>
          <w:b/>
          <w:sz w:val="28"/>
          <w:szCs w:val="28"/>
          <w:lang w:val="uk-UA"/>
        </w:rPr>
        <w:t>Масові акції як форма передвиборчої агітації</w:t>
      </w:r>
    </w:p>
    <w:p w:rsidR="00975C9F" w:rsidRDefault="00975C9F" w:rsidP="00975C9F">
      <w:pPr>
        <w:pStyle w:val="a3"/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767ACA" w:rsidRPr="00767ACA" w:rsidRDefault="00767ACA" w:rsidP="00767AC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ACA">
        <w:rPr>
          <w:rFonts w:ascii="Times New Roman" w:hAnsi="Times New Roman" w:cs="Times New Roman"/>
          <w:sz w:val="28"/>
          <w:szCs w:val="28"/>
        </w:rPr>
        <w:t xml:space="preserve">Відповідно до ч. 1 ст. 39 Конституції України, «громадяни мають право збиратися мирно, без зброї і проводити збори, мітинги, походи і демонстрації, про проведення яких завчасно сповіщаються органи виконавчої влади чи органи місцевого самоврядування» [1]. </w:t>
      </w:r>
    </w:p>
    <w:p w:rsidR="00975C9F" w:rsidRPr="00767ACA" w:rsidRDefault="00767ACA" w:rsidP="00B502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ACA">
        <w:rPr>
          <w:rFonts w:ascii="Times New Roman" w:hAnsi="Times New Roman" w:cs="Times New Roman"/>
          <w:sz w:val="28"/>
          <w:szCs w:val="28"/>
          <w:lang w:val="uk-UA"/>
        </w:rPr>
        <w:t xml:space="preserve">Отже, самостійною формою передвиборної агітації, відокремленої від інших, виборче </w:t>
      </w:r>
      <w:r w:rsidR="00B502E3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767ACA" w:rsidRDefault="00767ACA" w:rsidP="00767AC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ACA">
        <w:rPr>
          <w:rFonts w:ascii="Times New Roman" w:hAnsi="Times New Roman" w:cs="Times New Roman"/>
          <w:sz w:val="28"/>
          <w:szCs w:val="28"/>
          <w:lang w:val="uk-UA"/>
        </w:rPr>
        <w:t>Оскільки масові акції є реалізацією права на свободу слова, вільне вираження своїх поглядів і переконань, свободу передвиборної агітації, а ці права в більшості випадків є політичними, то такі акції надають можливість впливати на державні і політичні процеси</w:t>
      </w:r>
      <w:r w:rsidR="00B349B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B349B2" w:rsidRPr="00647C44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B349B2">
        <w:rPr>
          <w:rFonts w:ascii="Times New Roman" w:hAnsi="Times New Roman" w:cs="Times New Roman"/>
          <w:sz w:val="28"/>
          <w:szCs w:val="28"/>
          <w:lang w:val="uk-UA"/>
        </w:rPr>
        <w:t>11</w:t>
      </w:r>
      <w:r w:rsidR="00B349B2" w:rsidRPr="00647C4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B349B2" w:rsidRPr="00647C44">
        <w:rPr>
          <w:rFonts w:ascii="Times New Roman" w:hAnsi="Times New Roman" w:cs="Times New Roman"/>
          <w:sz w:val="28"/>
          <w:szCs w:val="28"/>
        </w:rPr>
        <w:t>c</w:t>
      </w:r>
      <w:r w:rsidR="00B349B2" w:rsidRPr="00647C44">
        <w:rPr>
          <w:rFonts w:ascii="Times New Roman" w:hAnsi="Times New Roman" w:cs="Times New Roman"/>
          <w:sz w:val="28"/>
          <w:szCs w:val="28"/>
          <w:lang w:val="uk-UA"/>
        </w:rPr>
        <w:t>. 81]</w:t>
      </w:r>
      <w:r w:rsidRPr="00767ACA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354A28" w:rsidRDefault="00767ACA" w:rsidP="00B502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67ACA">
        <w:rPr>
          <w:rFonts w:ascii="Times New Roman" w:hAnsi="Times New Roman" w:cs="Times New Roman"/>
          <w:sz w:val="28"/>
          <w:szCs w:val="28"/>
          <w:lang w:val="uk-UA"/>
        </w:rPr>
        <w:t xml:space="preserve">За своїм змістом </w:t>
      </w:r>
      <w:r w:rsidR="00B502E3">
        <w:rPr>
          <w:rFonts w:ascii="Times New Roman" w:hAnsi="Times New Roman" w:cs="Times New Roman"/>
          <w:sz w:val="28"/>
          <w:szCs w:val="28"/>
          <w:lang w:val="uk-UA"/>
        </w:rPr>
        <w:t>….</w:t>
      </w:r>
    </w:p>
    <w:p w:rsidR="001073FC" w:rsidRPr="001073FC" w:rsidRDefault="001073FC" w:rsidP="00767ACA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073FC">
        <w:rPr>
          <w:rFonts w:ascii="Times New Roman" w:hAnsi="Times New Roman" w:cs="Times New Roman"/>
          <w:sz w:val="28"/>
          <w:szCs w:val="28"/>
          <w:lang w:val="uk-UA"/>
        </w:rPr>
        <w:t xml:space="preserve">Таким чином, </w:t>
      </w:r>
      <w:r w:rsidR="00B502E3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767ACA" w:rsidRPr="00767ACA" w:rsidRDefault="00767ACA" w:rsidP="00975C9F">
      <w:pPr>
        <w:pStyle w:val="a3"/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3498D" w:rsidRPr="0023498D" w:rsidRDefault="0023498D" w:rsidP="00975C9F">
      <w:pPr>
        <w:pStyle w:val="a3"/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3498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2.2 </w:t>
      </w:r>
      <w:r w:rsidRPr="0023498D">
        <w:rPr>
          <w:rFonts w:ascii="Times New Roman" w:hAnsi="Times New Roman" w:cs="Times New Roman"/>
          <w:b/>
          <w:sz w:val="28"/>
          <w:szCs w:val="28"/>
          <w:lang w:val="uk-UA"/>
        </w:rPr>
        <w:t>Безпосереднє спілкування з виборцями</w:t>
      </w:r>
    </w:p>
    <w:p w:rsidR="00975C9F" w:rsidRDefault="00975C9F" w:rsidP="00975C9F">
      <w:pPr>
        <w:pStyle w:val="a3"/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1073FC" w:rsidRPr="00817BA3" w:rsidRDefault="001073FC" w:rsidP="00817BA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BA3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Безпосереднє спілкування з виборцями було першою формою передвиборної агітації. </w:t>
      </w:r>
      <w:r w:rsidRPr="00817BA3">
        <w:rPr>
          <w:rFonts w:ascii="Times New Roman" w:hAnsi="Times New Roman" w:cs="Times New Roman"/>
          <w:sz w:val="28"/>
          <w:szCs w:val="28"/>
        </w:rPr>
        <w:t>Зустрічі з виборцями широко застосовуються в демократично розвинених зарубіжних країнах.</w:t>
      </w:r>
    </w:p>
    <w:p w:rsidR="00817BA3" w:rsidRDefault="001073FC" w:rsidP="00817BA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817BA3">
        <w:rPr>
          <w:rFonts w:ascii="Times New Roman" w:hAnsi="Times New Roman" w:cs="Times New Roman"/>
          <w:sz w:val="28"/>
          <w:szCs w:val="28"/>
        </w:rPr>
        <w:t>Поширюється така практика і в Україні. Деякі партії (блоки) та кандидати при територіальних штабах створюють громадські приймальні з системою щоденної звітності, яка дозволяє оперативно отримувати проблемні зрізи та заручатися довірою електорату [</w:t>
      </w:r>
      <w:r w:rsidR="005031CE">
        <w:rPr>
          <w:rFonts w:ascii="Times New Roman" w:hAnsi="Times New Roman" w:cs="Times New Roman"/>
          <w:sz w:val="28"/>
          <w:szCs w:val="28"/>
          <w:lang w:val="uk-UA"/>
        </w:rPr>
        <w:t>8</w:t>
      </w:r>
      <w:r w:rsidRPr="00817BA3">
        <w:rPr>
          <w:rFonts w:ascii="Times New Roman" w:hAnsi="Times New Roman" w:cs="Times New Roman"/>
          <w:sz w:val="28"/>
          <w:szCs w:val="28"/>
        </w:rPr>
        <w:t xml:space="preserve">, c. </w:t>
      </w:r>
      <w:r w:rsidR="005031CE">
        <w:rPr>
          <w:rFonts w:ascii="Times New Roman" w:hAnsi="Times New Roman" w:cs="Times New Roman"/>
          <w:sz w:val="28"/>
          <w:szCs w:val="28"/>
          <w:lang w:val="uk-UA"/>
        </w:rPr>
        <w:t>29</w:t>
      </w:r>
      <w:r w:rsidRPr="00817BA3">
        <w:rPr>
          <w:rFonts w:ascii="Times New Roman" w:hAnsi="Times New Roman" w:cs="Times New Roman"/>
          <w:sz w:val="28"/>
          <w:szCs w:val="28"/>
        </w:rPr>
        <w:t xml:space="preserve">]. </w:t>
      </w:r>
    </w:p>
    <w:p w:rsidR="00817BA3" w:rsidRPr="00817BA3" w:rsidRDefault="001073FC" w:rsidP="00B502E3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</w:pPr>
      <w:r w:rsidRPr="00817BA3">
        <w:rPr>
          <w:rFonts w:ascii="Times New Roman" w:hAnsi="Times New Roman" w:cs="Times New Roman"/>
          <w:sz w:val="28"/>
          <w:szCs w:val="28"/>
          <w:lang w:val="uk-UA"/>
        </w:rPr>
        <w:t xml:space="preserve">Громадські приймальні служать постійно діючими пунктами розповсюдження агітаційних матеріалів, сприяють виявленню нових активістів </w:t>
      </w:r>
      <w:r w:rsidR="00B502E3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817BA3" w:rsidRPr="00B502E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образу - великі проекційні екрани, для підтримки інтересу присутніх людей - спеціальні технології</w:t>
      </w:r>
      <w:r w:rsidR="005031CE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 </w:t>
      </w:r>
      <w:r w:rsidR="005031CE" w:rsidRPr="00647C44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5031CE">
        <w:rPr>
          <w:rFonts w:ascii="Times New Roman" w:hAnsi="Times New Roman" w:cs="Times New Roman"/>
          <w:sz w:val="28"/>
          <w:szCs w:val="28"/>
          <w:lang w:val="uk-UA"/>
        </w:rPr>
        <w:t>9</w:t>
      </w:r>
      <w:r w:rsidR="005031CE" w:rsidRPr="00647C4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031CE" w:rsidRPr="00647C44">
        <w:rPr>
          <w:rFonts w:ascii="Times New Roman" w:hAnsi="Times New Roman" w:cs="Times New Roman"/>
          <w:sz w:val="28"/>
          <w:szCs w:val="28"/>
        </w:rPr>
        <w:t>c</w:t>
      </w:r>
      <w:r w:rsidR="005031CE" w:rsidRPr="00647C44">
        <w:rPr>
          <w:rFonts w:ascii="Times New Roman" w:hAnsi="Times New Roman" w:cs="Times New Roman"/>
          <w:sz w:val="28"/>
          <w:szCs w:val="28"/>
          <w:lang w:val="uk-UA"/>
        </w:rPr>
        <w:t>. 81]</w:t>
      </w:r>
      <w:r w:rsidR="00817BA3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.</w:t>
      </w:r>
    </w:p>
    <w:p w:rsidR="00817BA3" w:rsidRPr="00B502E3" w:rsidRDefault="00817BA3" w:rsidP="00817BA3">
      <w:pPr>
        <w:pStyle w:val="a3"/>
        <w:spacing w:line="36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817B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Таким чином, </w:t>
      </w:r>
      <w:r w:rsidR="00B502E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…</w:t>
      </w:r>
    </w:p>
    <w:p w:rsidR="00E107BC" w:rsidRDefault="00E107BC" w:rsidP="00975C9F">
      <w:pPr>
        <w:pStyle w:val="a3"/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23498D" w:rsidRPr="0023498D" w:rsidRDefault="0023498D" w:rsidP="00975C9F">
      <w:pPr>
        <w:pStyle w:val="a3"/>
        <w:spacing w:line="360" w:lineRule="auto"/>
        <w:ind w:firstLine="567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23498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2.3 </w:t>
      </w:r>
      <w:r w:rsidRPr="0023498D">
        <w:rPr>
          <w:rFonts w:ascii="Times New Roman" w:hAnsi="Times New Roman" w:cs="Times New Roman"/>
          <w:b/>
          <w:sz w:val="28"/>
          <w:szCs w:val="28"/>
          <w:lang w:val="uk-UA"/>
        </w:rPr>
        <w:t>Правове регулювання політичної реклами</w:t>
      </w:r>
    </w:p>
    <w:p w:rsidR="00E334FB" w:rsidRDefault="00E334FB" w:rsidP="0023498D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5C9F" w:rsidRPr="00867E4D" w:rsidRDefault="00975C9F" w:rsidP="00867E4D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D026B"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 xml:space="preserve">Політична реклама </w:t>
      </w:r>
      <w:r w:rsidR="00E107BC" w:rsidRPr="007D026B"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 xml:space="preserve">привертає чи не найбільшу увагу </w:t>
      </w:r>
      <w:r w:rsidRPr="007D026B"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 xml:space="preserve">науковців з-поміж усіх </w:t>
      </w:r>
      <w:r w:rsidR="00E107BC" w:rsidRPr="007D026B"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>інших форм передвиборчої агіта</w:t>
      </w:r>
      <w:r w:rsidRPr="007D026B"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 xml:space="preserve">ції. </w:t>
      </w:r>
      <w:r w:rsidRPr="00867E4D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Дослідження даного</w:t>
      </w:r>
      <w:r w:rsidR="00E107BC" w:rsidRPr="00867E4D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питання є надзвичайно важливим </w:t>
      </w:r>
      <w:r w:rsidRPr="00867E4D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з огляду на очевидну не</w:t>
      </w:r>
      <w:r w:rsidR="00E107BC" w:rsidRPr="00867E4D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досконалість та фрагментарність </w:t>
      </w:r>
      <w:r w:rsidRPr="00867E4D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правового регулювання політичної реклами в Україні.</w:t>
      </w:r>
    </w:p>
    <w:p w:rsidR="00E107BC" w:rsidRPr="00867E4D" w:rsidRDefault="00E107BC" w:rsidP="00867E4D">
      <w:pPr>
        <w:pStyle w:val="a3"/>
        <w:spacing w:line="360" w:lineRule="auto"/>
        <w:ind w:firstLine="567"/>
        <w:jc w:val="both"/>
        <w:rPr>
          <w:rStyle w:val="265pt0pt"/>
          <w:rFonts w:eastAsiaTheme="minorEastAsia"/>
          <w:color w:val="auto"/>
          <w:spacing w:val="0"/>
          <w:sz w:val="28"/>
          <w:szCs w:val="28"/>
          <w:lang w:val="ru-RU" w:eastAsia="ru-RU" w:bidi="ar-SA"/>
        </w:rPr>
      </w:pPr>
      <w:r w:rsidRPr="00867E4D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Українське законода</w:t>
      </w:r>
      <w:r w:rsidR="00867E4D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вство</w:t>
      </w:r>
      <w:r w:rsidR="00867E4D"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 xml:space="preserve"> </w:t>
      </w:r>
      <w:r w:rsidRPr="00867E4D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передбачає визначення «політичної реклами» та встановлює загальні засади її регулювання. Зокрема, Закон України «Про вибори народних депутатів України» визначає політичну рекламу як «розміщення або поширення матеріалів передвиборної агітації </w:t>
      </w:r>
      <w:r w:rsidRPr="00867E4D">
        <w:rPr>
          <w:rStyle w:val="24"/>
          <w:rFonts w:eastAsiaTheme="minorEastAsia"/>
          <w:b w:val="0"/>
          <w:bCs w:val="0"/>
          <w:color w:val="auto"/>
          <w:sz w:val="28"/>
          <w:szCs w:val="28"/>
          <w:u w:val="none"/>
          <w:lang w:val="ru-RU" w:eastAsia="ru-RU" w:bidi="ar-SA"/>
        </w:rPr>
        <w:t xml:space="preserve">за допомогою рекламних засобів» </w:t>
      </w:r>
      <w:r w:rsidRPr="00867E4D">
        <w:rPr>
          <w:rStyle w:val="265pt0pt"/>
          <w:rFonts w:eastAsiaTheme="minorEastAsia"/>
          <w:color w:val="auto"/>
          <w:spacing w:val="0"/>
          <w:sz w:val="28"/>
          <w:szCs w:val="28"/>
          <w:lang w:val="ru-RU" w:eastAsia="ru-RU" w:bidi="ar-SA"/>
        </w:rPr>
        <w:t>[</w:t>
      </w:r>
      <w:r w:rsidR="005031CE"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>2</w:t>
      </w:r>
      <w:r w:rsidRPr="00867E4D">
        <w:rPr>
          <w:rStyle w:val="265pt0pt"/>
          <w:rFonts w:eastAsiaTheme="minorEastAsia"/>
          <w:color w:val="auto"/>
          <w:spacing w:val="0"/>
          <w:sz w:val="28"/>
          <w:szCs w:val="28"/>
          <w:lang w:val="ru-RU" w:eastAsia="ru-RU" w:bidi="ar-SA"/>
        </w:rPr>
        <w:t>].</w:t>
      </w:r>
    </w:p>
    <w:p w:rsidR="00975C9F" w:rsidRPr="00867E4D" w:rsidRDefault="00E107BC" w:rsidP="00B502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67E4D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Схоже визначення містить і Закон України «Про місцеві вибори» [</w:t>
      </w:r>
      <w:r w:rsidR="005031CE"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>3</w:t>
      </w:r>
      <w:r w:rsidRPr="00867E4D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]. Закон «Про вибори Президента України» визначення «політичної реклами» не містить, хоча часто оперує даним поняттям, відносячи</w:t>
      </w:r>
      <w:r w:rsidRPr="00867E4D">
        <w:rPr>
          <w:rFonts w:ascii="Times New Roman" w:hAnsi="Times New Roman" w:cs="Times New Roman"/>
          <w:sz w:val="28"/>
          <w:szCs w:val="28"/>
        </w:rPr>
        <w:t xml:space="preserve"> </w:t>
      </w:r>
      <w:r w:rsidRPr="00867E4D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оприлюднення політичної</w:t>
      </w:r>
      <w:proofErr w:type="gramStart"/>
      <w:r w:rsidRPr="00867E4D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</w:t>
      </w:r>
      <w:r w:rsidR="00B502E3"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>….</w:t>
      </w:r>
      <w:proofErr w:type="gramEnd"/>
      <w:r w:rsidR="00416FC1" w:rsidRPr="00867E4D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</w:t>
      </w:r>
      <w:r w:rsidR="00975C9F" w:rsidRPr="00867E4D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у спонукання виборця до активних дій - голосувати</w:t>
      </w:r>
      <w:r w:rsidR="00416FC1" w:rsidRPr="00867E4D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 «за» </w:t>
      </w:r>
      <w:r w:rsidR="00975C9F" w:rsidRPr="00867E4D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або «проти»</w:t>
      </w:r>
      <w:r w:rsidR="005031CE"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 xml:space="preserve"> </w:t>
      </w:r>
      <w:r w:rsidR="005031CE" w:rsidRPr="00647C44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5031CE">
        <w:rPr>
          <w:rFonts w:ascii="Times New Roman" w:hAnsi="Times New Roman" w:cs="Times New Roman"/>
          <w:sz w:val="28"/>
          <w:szCs w:val="28"/>
          <w:lang w:val="uk-UA"/>
        </w:rPr>
        <w:t>15</w:t>
      </w:r>
      <w:r w:rsidR="005031CE" w:rsidRPr="00647C4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031CE" w:rsidRPr="00647C44">
        <w:rPr>
          <w:rFonts w:ascii="Times New Roman" w:hAnsi="Times New Roman" w:cs="Times New Roman"/>
          <w:sz w:val="28"/>
          <w:szCs w:val="28"/>
        </w:rPr>
        <w:t>c</w:t>
      </w:r>
      <w:r w:rsidR="005031CE" w:rsidRPr="00647C44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5031CE">
        <w:rPr>
          <w:rFonts w:ascii="Times New Roman" w:hAnsi="Times New Roman" w:cs="Times New Roman"/>
          <w:sz w:val="28"/>
          <w:szCs w:val="28"/>
          <w:lang w:val="uk-UA"/>
        </w:rPr>
        <w:t>110</w:t>
      </w:r>
      <w:r w:rsidR="005031CE" w:rsidRPr="00647C44">
        <w:rPr>
          <w:rFonts w:ascii="Times New Roman" w:hAnsi="Times New Roman" w:cs="Times New Roman"/>
          <w:sz w:val="28"/>
          <w:szCs w:val="28"/>
          <w:lang w:val="uk-UA"/>
        </w:rPr>
        <w:t>]</w:t>
      </w:r>
      <w:r w:rsidR="00975C9F" w:rsidRPr="00867E4D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>.</w:t>
      </w:r>
    </w:p>
    <w:p w:rsidR="00E334FB" w:rsidRPr="00B502E3" w:rsidRDefault="00416FC1" w:rsidP="00B502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867E4D">
        <w:rPr>
          <w:rStyle w:val="2"/>
          <w:rFonts w:eastAsiaTheme="minorEastAsia"/>
          <w:color w:val="auto"/>
          <w:sz w:val="28"/>
          <w:szCs w:val="28"/>
          <w:lang w:val="ru-RU" w:eastAsia="ru-RU" w:bidi="ar-SA"/>
        </w:rPr>
        <w:t xml:space="preserve">Таким чином, </w:t>
      </w:r>
      <w:r w:rsidR="00B502E3">
        <w:rPr>
          <w:rStyle w:val="2"/>
          <w:rFonts w:eastAsiaTheme="minorEastAsia"/>
          <w:color w:val="auto"/>
          <w:sz w:val="28"/>
          <w:szCs w:val="28"/>
          <w:lang w:eastAsia="ru-RU" w:bidi="ar-SA"/>
        </w:rPr>
        <w:t>…</w:t>
      </w:r>
    </w:p>
    <w:p w:rsidR="00975C9F" w:rsidRDefault="00975C9F" w:rsidP="00E334F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5C9F" w:rsidRDefault="00975C9F" w:rsidP="00E334F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5C9F" w:rsidRDefault="00975C9F" w:rsidP="00E334F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31CE" w:rsidRDefault="005031CE" w:rsidP="00E334F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31CE" w:rsidRDefault="005031CE" w:rsidP="00E334F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5031CE" w:rsidRDefault="005031CE" w:rsidP="00E334F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0B51" w:rsidRDefault="00BC0B51" w:rsidP="00BC0B51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 xml:space="preserve">РОЗДІЛ </w:t>
      </w:r>
      <w:r w:rsidRPr="0001263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3</w:t>
      </w:r>
    </w:p>
    <w:p w:rsidR="0023498D" w:rsidRDefault="00BC0B51" w:rsidP="00BC0B5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ПРАВОВЕ РЕГУЛЮВАННЯ ОБМЕЖЕНЬ ПРОВЕДЕННЯ ПЕРЕДВИБОРНОЇ АГІТАЦІЇ</w:t>
      </w:r>
    </w:p>
    <w:p w:rsidR="00E334FB" w:rsidRDefault="00E334FB" w:rsidP="0023498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5C9F" w:rsidRDefault="00975C9F" w:rsidP="0023498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0B51" w:rsidRPr="00FE26D3" w:rsidRDefault="00BC0B51" w:rsidP="00B502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6D3">
        <w:rPr>
          <w:rFonts w:ascii="Times New Roman" w:hAnsi="Times New Roman" w:cs="Times New Roman"/>
          <w:sz w:val="28"/>
          <w:szCs w:val="28"/>
          <w:lang w:val="uk-UA"/>
        </w:rPr>
        <w:t xml:space="preserve">Створення максимально рівних умов агітації у виборчій кампанії для всіх учасників виборчих перегонів, формування атмосфери політичної неупередженості, запобігання зловживанням під час проведення </w:t>
      </w:r>
      <w:r w:rsidR="00B502E3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FE26D3">
        <w:rPr>
          <w:rFonts w:ascii="Times New Roman" w:hAnsi="Times New Roman" w:cs="Times New Roman"/>
          <w:sz w:val="28"/>
          <w:szCs w:val="28"/>
          <w:lang w:val="uk-UA"/>
        </w:rPr>
        <w:t xml:space="preserve"> у дотриманні принципу законності учасниками виборчої кампанії. </w:t>
      </w:r>
      <w:proofErr w:type="gramStart"/>
      <w:r w:rsidRPr="00FE26D3">
        <w:rPr>
          <w:rFonts w:ascii="Times New Roman" w:hAnsi="Times New Roman" w:cs="Times New Roman"/>
          <w:sz w:val="28"/>
          <w:szCs w:val="28"/>
        </w:rPr>
        <w:t>Такий  правовий</w:t>
      </w:r>
      <w:proofErr w:type="gramEnd"/>
      <w:r w:rsidRPr="00FE26D3">
        <w:rPr>
          <w:rFonts w:ascii="Times New Roman" w:hAnsi="Times New Roman" w:cs="Times New Roman"/>
          <w:sz w:val="28"/>
          <w:szCs w:val="28"/>
        </w:rPr>
        <w:t xml:space="preserve"> режим виборчого процесу забезпечується шляхом встановлення відповідних обмежень, заборон та юридичної відповідальності за їх порушення</w:t>
      </w:r>
      <w:r w:rsidR="005031C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031CE" w:rsidRPr="00647C44">
        <w:rPr>
          <w:rFonts w:ascii="Times New Roman" w:hAnsi="Times New Roman" w:cs="Times New Roman"/>
          <w:sz w:val="28"/>
          <w:szCs w:val="28"/>
          <w:lang w:val="uk-UA"/>
        </w:rPr>
        <w:t>[</w:t>
      </w:r>
      <w:r w:rsidR="009D6CFD">
        <w:rPr>
          <w:rFonts w:ascii="Times New Roman" w:hAnsi="Times New Roman" w:cs="Times New Roman"/>
          <w:sz w:val="28"/>
          <w:szCs w:val="28"/>
          <w:lang w:val="uk-UA"/>
        </w:rPr>
        <w:t>24</w:t>
      </w:r>
      <w:r w:rsidR="005031CE" w:rsidRPr="00647C44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="005031CE" w:rsidRPr="00647C44">
        <w:rPr>
          <w:rFonts w:ascii="Times New Roman" w:hAnsi="Times New Roman" w:cs="Times New Roman"/>
          <w:sz w:val="28"/>
          <w:szCs w:val="28"/>
        </w:rPr>
        <w:t>c</w:t>
      </w:r>
      <w:r w:rsidR="005031CE" w:rsidRPr="00647C44">
        <w:rPr>
          <w:rFonts w:ascii="Times New Roman" w:hAnsi="Times New Roman" w:cs="Times New Roman"/>
          <w:sz w:val="28"/>
          <w:szCs w:val="28"/>
          <w:lang w:val="uk-UA"/>
        </w:rPr>
        <w:t>. 81]</w:t>
      </w:r>
      <w:r w:rsidRPr="00FE26D3">
        <w:rPr>
          <w:rFonts w:ascii="Times New Roman" w:hAnsi="Times New Roman" w:cs="Times New Roman"/>
          <w:sz w:val="28"/>
          <w:szCs w:val="28"/>
        </w:rPr>
        <w:t>.</w:t>
      </w:r>
    </w:p>
    <w:p w:rsidR="00BC0B51" w:rsidRPr="00FE26D3" w:rsidRDefault="00BC0B51" w:rsidP="00B502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26D3">
        <w:rPr>
          <w:rFonts w:ascii="Times New Roman" w:hAnsi="Times New Roman" w:cs="Times New Roman"/>
          <w:sz w:val="28"/>
          <w:szCs w:val="28"/>
          <w:lang w:val="uk-UA"/>
        </w:rPr>
        <w:t xml:space="preserve">Практика виборчого процесу свідчить, що саме під час проведення передвиборної агітації вчиняється переважна більшість порушень виборчого законодавства, які </w:t>
      </w:r>
      <w:r w:rsidR="00B502E3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Pr="00FE26D3">
        <w:rPr>
          <w:rFonts w:ascii="Times New Roman" w:hAnsi="Times New Roman" w:cs="Times New Roman"/>
          <w:sz w:val="28"/>
          <w:szCs w:val="28"/>
        </w:rPr>
        <w:t xml:space="preserve"> у тому, що правила передвиборної агітації діють лише під час виборчого процесу, а агітація поза строками, встановленими у виборчому законодавстві, забороняється. </w:t>
      </w:r>
    </w:p>
    <w:p w:rsidR="00BC0B51" w:rsidRPr="00B502E3" w:rsidRDefault="00BC0B51" w:rsidP="00BC0B51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E26D3">
        <w:rPr>
          <w:rFonts w:ascii="Times New Roman" w:hAnsi="Times New Roman" w:cs="Times New Roman"/>
          <w:sz w:val="28"/>
          <w:szCs w:val="28"/>
        </w:rPr>
        <w:t xml:space="preserve">Отже, </w:t>
      </w:r>
      <w:r w:rsidR="00B502E3">
        <w:rPr>
          <w:rFonts w:ascii="Times New Roman" w:hAnsi="Times New Roman" w:cs="Times New Roman"/>
          <w:sz w:val="28"/>
          <w:szCs w:val="28"/>
          <w:lang w:val="uk-UA"/>
        </w:rPr>
        <w:t>…</w:t>
      </w:r>
    </w:p>
    <w:p w:rsidR="00975C9F" w:rsidRPr="00BC0B51" w:rsidRDefault="00975C9F" w:rsidP="0023498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75C9F" w:rsidRDefault="00975C9F" w:rsidP="0023498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75C9F" w:rsidRDefault="00975C9F" w:rsidP="0023498D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73FC" w:rsidRDefault="001073FC" w:rsidP="00E334F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73FC" w:rsidRDefault="001073FC" w:rsidP="00E334F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73FC" w:rsidRDefault="001073FC" w:rsidP="00E334F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73FC" w:rsidRDefault="001073FC" w:rsidP="00E334F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73FC" w:rsidRDefault="001073FC" w:rsidP="00E334F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1073FC" w:rsidRDefault="001073FC" w:rsidP="00E334F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0B51" w:rsidRDefault="00BC0B51" w:rsidP="00E334F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0B51" w:rsidRDefault="00BC0B51" w:rsidP="00E334F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0B51" w:rsidRDefault="00BC0B51" w:rsidP="00E334F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0B51" w:rsidRDefault="00BC0B51" w:rsidP="00E334F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0B51" w:rsidRDefault="00BC0B51" w:rsidP="00E334F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BC0B51" w:rsidRDefault="00BC0B51" w:rsidP="00E334F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498D" w:rsidRPr="0001263F" w:rsidRDefault="0023498D" w:rsidP="00E334F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ВИСНОВКИ</w:t>
      </w:r>
    </w:p>
    <w:p w:rsidR="0023498D" w:rsidRDefault="0023498D" w:rsidP="00E334F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7BA3" w:rsidRDefault="00817BA3" w:rsidP="00E334F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817BA3" w:rsidRPr="00A816F2" w:rsidRDefault="00817BA3" w:rsidP="00817BA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16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Отже, в результаті виконання даної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курсової </w:t>
      </w:r>
      <w:r w:rsidRPr="00A816F2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роботи, метою написання якої  було комплексне вивчення питань, що стосуються </w:t>
      </w:r>
      <w:r>
        <w:rPr>
          <w:rFonts w:ascii="Times New Roman" w:hAnsi="Times New Roman" w:cs="Times New Roman"/>
          <w:sz w:val="28"/>
          <w:szCs w:val="28"/>
          <w:lang w:val="uk-UA"/>
        </w:rPr>
        <w:t>форм ведення передвиборної агітації, а також обмежень та заборон на її проведення,</w:t>
      </w:r>
      <w:r w:rsidRPr="00A816F2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A816F2">
        <w:rPr>
          <w:rFonts w:ascii="Times New Roman" w:eastAsia="Times New Roman" w:hAnsi="Times New Roman" w:cs="Times New Roman"/>
          <w:sz w:val="28"/>
          <w:szCs w:val="28"/>
          <w:lang w:val="uk-UA"/>
        </w:rPr>
        <w:t>після проведеного теоретичного аналізу відповідної наукової літератури та законодавчої бази з тем дослідження, за підсумком  можна зробити наступні висновки.</w:t>
      </w:r>
    </w:p>
    <w:p w:rsidR="009C425E" w:rsidRDefault="00817BA3" w:rsidP="00B502E3">
      <w:pPr>
        <w:pStyle w:val="a3"/>
        <w:spacing w:line="36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850D17" w:rsidRPr="00817BA3">
        <w:rPr>
          <w:rFonts w:ascii="Times New Roman" w:hAnsi="Times New Roman" w:cs="Times New Roman"/>
          <w:sz w:val="28"/>
          <w:szCs w:val="28"/>
          <w:lang w:val="uk-UA"/>
        </w:rPr>
        <w:t xml:space="preserve">ередвиборна агітація – це етап виборчого процесу, який охоплює визначений законом період виборчої кампанії, і являє собою комплекс передбачених законодавством засобів, форм, дій з підготовки та </w:t>
      </w:r>
      <w:r w:rsidR="00B502E3">
        <w:rPr>
          <w:rFonts w:ascii="Times New Roman" w:hAnsi="Times New Roman" w:cs="Times New Roman"/>
          <w:sz w:val="28"/>
          <w:szCs w:val="28"/>
          <w:lang w:val="uk-UA"/>
        </w:rPr>
        <w:t>….</w:t>
      </w:r>
      <w:bookmarkStart w:id="0" w:name="_GoBack"/>
      <w:bookmarkEnd w:id="0"/>
    </w:p>
    <w:p w:rsidR="009C425E" w:rsidRDefault="009C425E" w:rsidP="00E334FB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23498D" w:rsidRPr="0001263F" w:rsidRDefault="0023498D" w:rsidP="00E334FB">
      <w:pPr>
        <w:pStyle w:val="a3"/>
        <w:spacing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СПИСОК ВИКОРИСТАНИХ ДЖЕРЕЛ</w:t>
      </w:r>
    </w:p>
    <w:p w:rsidR="00EA5850" w:rsidRDefault="00EA5850" w:rsidP="00F43C7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472423" w:rsidRDefault="00472423" w:rsidP="00F43C7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637FD5" w:rsidRPr="00637FD5" w:rsidRDefault="00637FD5" w:rsidP="00472423">
      <w:pPr>
        <w:widowControl w:val="0"/>
        <w:numPr>
          <w:ilvl w:val="0"/>
          <w:numId w:val="26"/>
        </w:numPr>
        <w:tabs>
          <w:tab w:val="left" w:pos="546"/>
        </w:tabs>
        <w:spacing w:after="0" w:line="360" w:lineRule="auto"/>
        <w:ind w:firstLine="340"/>
        <w:jc w:val="both"/>
        <w:rPr>
          <w:rStyle w:val="30"/>
          <w:rFonts w:ascii="Times New Roman" w:eastAsiaTheme="minorEastAsia" w:hAnsi="Times New Roman" w:cs="Times New Roman"/>
          <w:color w:val="auto"/>
          <w:sz w:val="28"/>
          <w:szCs w:val="28"/>
          <w:lang w:val="uk-UA" w:eastAsia="ru-RU" w:bidi="ar-SA"/>
        </w:rPr>
      </w:pPr>
      <w:r w:rsidRPr="00637FD5">
        <w:rPr>
          <w:rFonts w:ascii="Times New Roman" w:hAnsi="Times New Roman" w:cs="Times New Roman"/>
          <w:sz w:val="28"/>
          <w:szCs w:val="28"/>
          <w:lang w:val="uk-UA"/>
        </w:rPr>
        <w:t>Конституція України: Прийнята на п’ятій сесії Верховної Ради України 28 червня 1996 р. // Відомості Верховної Р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ади України.1996. №30. </w:t>
      </w:r>
      <w:r w:rsidRPr="00637FD5">
        <w:rPr>
          <w:rFonts w:ascii="Times New Roman" w:hAnsi="Times New Roman" w:cs="Times New Roman"/>
          <w:sz w:val="28"/>
          <w:szCs w:val="28"/>
          <w:lang w:val="uk-UA"/>
        </w:rPr>
        <w:t>Ст.141.</w:t>
      </w:r>
    </w:p>
    <w:p w:rsidR="00472423" w:rsidRPr="00472423" w:rsidRDefault="00E107BC" w:rsidP="00472423">
      <w:pPr>
        <w:widowControl w:val="0"/>
        <w:numPr>
          <w:ilvl w:val="0"/>
          <w:numId w:val="26"/>
        </w:numPr>
        <w:tabs>
          <w:tab w:val="left" w:pos="546"/>
        </w:tabs>
        <w:spacing w:after="0" w:line="360" w:lineRule="auto"/>
        <w:ind w:firstLine="340"/>
        <w:jc w:val="both"/>
        <w:rPr>
          <w:rStyle w:val="30"/>
          <w:rFonts w:ascii="Times New Roman" w:eastAsiaTheme="minorEastAsia" w:hAnsi="Times New Roman" w:cs="Times New Roman"/>
          <w:color w:val="auto"/>
          <w:sz w:val="28"/>
          <w:szCs w:val="28"/>
          <w:lang w:val="uk-UA" w:eastAsia="ru-RU" w:bidi="ar-SA"/>
        </w:rPr>
      </w:pPr>
      <w:r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 xml:space="preserve">Про вибори народних депутатів України: Закон України від 17.11.2011 </w:t>
      </w:r>
      <w:r w:rsidR="00472423"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 xml:space="preserve">// </w:t>
      </w:r>
      <w:r w:rsidR="00472423" w:rsidRPr="004724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Відомо</w:t>
      </w:r>
      <w:r w:rsidR="004724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сті Верховної Ради України.</w:t>
      </w:r>
      <w:r w:rsidR="00472423" w:rsidRPr="004724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2012</w:t>
      </w:r>
      <w:r w:rsidR="004724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472423" w:rsidRPr="004724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№ 10-11</w:t>
      </w:r>
      <w:r w:rsidR="004724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472423" w:rsidRPr="004724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ст.73</w:t>
      </w:r>
      <w:r w:rsidR="004724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472423"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 xml:space="preserve"> </w:t>
      </w:r>
    </w:p>
    <w:p w:rsidR="00472423" w:rsidRPr="00472423" w:rsidRDefault="00E107BC" w:rsidP="00472423">
      <w:pPr>
        <w:widowControl w:val="0"/>
        <w:numPr>
          <w:ilvl w:val="0"/>
          <w:numId w:val="26"/>
        </w:numPr>
        <w:tabs>
          <w:tab w:val="left" w:pos="546"/>
        </w:tabs>
        <w:spacing w:after="0" w:line="360" w:lineRule="auto"/>
        <w:ind w:firstLine="340"/>
        <w:jc w:val="both"/>
        <w:rPr>
          <w:rStyle w:val="30"/>
          <w:rFonts w:ascii="Times New Roman" w:eastAsiaTheme="minorEastAsia" w:hAnsi="Times New Roman" w:cs="Times New Roman"/>
          <w:color w:val="auto"/>
          <w:sz w:val="28"/>
          <w:szCs w:val="28"/>
          <w:lang w:val="uk-UA" w:eastAsia="ru-RU" w:bidi="ar-SA"/>
        </w:rPr>
      </w:pPr>
      <w:r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>Про місцеві вибори: Закон України від 14.07.2015 /</w:t>
      </w:r>
      <w:r w:rsidR="00472423"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>/</w:t>
      </w:r>
      <w:r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 xml:space="preserve"> </w:t>
      </w:r>
      <w:r w:rsidR="00472423" w:rsidRPr="004724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Відомості Вер</w:t>
      </w:r>
      <w:r w:rsidR="004724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ховної </w:t>
      </w:r>
      <w:r w:rsidR="004724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lastRenderedPageBreak/>
        <w:t>Ради.</w:t>
      </w:r>
      <w:r w:rsidR="00472423" w:rsidRPr="004724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2015</w:t>
      </w:r>
      <w:r w:rsidR="004724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472423" w:rsidRPr="004724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№ 37-38</w:t>
      </w:r>
      <w:r w:rsidR="004724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472423" w:rsidRPr="004724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 xml:space="preserve"> ст.366</w:t>
      </w:r>
      <w:r w:rsidR="004724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472423"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 xml:space="preserve"> </w:t>
      </w:r>
    </w:p>
    <w:p w:rsidR="00472423" w:rsidRPr="00472423" w:rsidRDefault="00E107BC" w:rsidP="00472423">
      <w:pPr>
        <w:widowControl w:val="0"/>
        <w:numPr>
          <w:ilvl w:val="0"/>
          <w:numId w:val="26"/>
        </w:numPr>
        <w:tabs>
          <w:tab w:val="left" w:pos="546"/>
        </w:tabs>
        <w:spacing w:after="0" w:line="360" w:lineRule="auto"/>
        <w:ind w:firstLine="340"/>
        <w:jc w:val="both"/>
        <w:rPr>
          <w:rStyle w:val="30"/>
          <w:rFonts w:ascii="Times New Roman" w:eastAsiaTheme="minorEastAsia" w:hAnsi="Times New Roman" w:cs="Times New Roman"/>
          <w:color w:val="auto"/>
          <w:sz w:val="28"/>
          <w:szCs w:val="28"/>
          <w:lang w:val="ru-RU" w:eastAsia="ru-RU" w:bidi="ar-SA"/>
        </w:rPr>
      </w:pPr>
      <w:r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>Про вибори Президента України: Закон України від від 05.03.1999</w:t>
      </w:r>
      <w:r w:rsidR="00472423"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 xml:space="preserve"> //</w:t>
      </w:r>
      <w:r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 xml:space="preserve"> </w:t>
      </w:r>
      <w:r w:rsidR="00472423" w:rsidRPr="004724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Відомості Верховної Ради України</w:t>
      </w:r>
      <w:r w:rsidR="00472423" w:rsidRPr="004724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472423" w:rsidRPr="004724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1999</w:t>
      </w:r>
      <w:r w:rsidR="00472423" w:rsidRPr="004724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472423" w:rsidRPr="004724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№ 14</w:t>
      </w:r>
      <w:r w:rsidR="00472423" w:rsidRPr="004724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472423" w:rsidRPr="004724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ст.8</w:t>
      </w:r>
      <w:r w:rsidR="00472423" w:rsidRPr="004724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1.</w:t>
      </w:r>
      <w:r w:rsidR="00472423"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 xml:space="preserve"> </w:t>
      </w:r>
    </w:p>
    <w:p w:rsidR="00E107BC" w:rsidRPr="008443BA" w:rsidRDefault="00E107BC" w:rsidP="00472423">
      <w:pPr>
        <w:widowControl w:val="0"/>
        <w:numPr>
          <w:ilvl w:val="0"/>
          <w:numId w:val="26"/>
        </w:numPr>
        <w:tabs>
          <w:tab w:val="left" w:pos="615"/>
        </w:tabs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 xml:space="preserve">Про рекламу: Закон України від 03.07.1996 </w:t>
      </w:r>
      <w:r w:rsid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>/</w:t>
      </w:r>
      <w:r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 xml:space="preserve">/ </w:t>
      </w:r>
      <w:r w:rsidR="00472423" w:rsidRPr="004724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Відомо</w:t>
      </w:r>
      <w:r w:rsidR="004724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сті Верховної Ради України</w:t>
      </w:r>
      <w:r w:rsidR="004724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472423" w:rsidRPr="004724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1996</w:t>
      </w:r>
      <w:r w:rsidR="004724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472423" w:rsidRPr="004724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 xml:space="preserve"> № 39</w:t>
      </w:r>
      <w:r w:rsidR="004724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  <w:r w:rsidR="00472423" w:rsidRPr="004724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ст. 181</w:t>
      </w:r>
      <w:r w:rsidR="00472423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  <w:lang w:val="uk-UA"/>
        </w:rPr>
        <w:t>.</w:t>
      </w:r>
    </w:p>
    <w:p w:rsidR="008443BA" w:rsidRPr="008443BA" w:rsidRDefault="008443BA" w:rsidP="00472423">
      <w:pPr>
        <w:widowControl w:val="0"/>
        <w:numPr>
          <w:ilvl w:val="0"/>
          <w:numId w:val="26"/>
        </w:numPr>
        <w:tabs>
          <w:tab w:val="left" w:pos="615"/>
        </w:tabs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 w:rsidRPr="008443BA">
        <w:rPr>
          <w:rFonts w:ascii="Times New Roman" w:hAnsi="Times New Roman" w:cs="Times New Roman"/>
          <w:sz w:val="28"/>
          <w:szCs w:val="28"/>
        </w:rPr>
        <w:t>Про внесення змін до деяких законодавчих актів України щодо сприяння реалізації виборчих прав громадянами, забезпечення свободи політичних дебатів, неупередженого ставлення засобів масової інформації до кандидатів у депутати, партій (блоків) – суб’єктів виборчого процесу</w:t>
      </w:r>
      <w:r w:rsidRPr="008443BA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 xml:space="preserve">: Закон </w:t>
      </w:r>
      <w:proofErr w:type="gramStart"/>
      <w:r w:rsidRPr="008443BA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 xml:space="preserve">України </w:t>
      </w:r>
      <w:r w:rsidRPr="008443BA">
        <w:rPr>
          <w:rFonts w:ascii="Times New Roman" w:hAnsi="Times New Roman" w:cs="Times New Roman"/>
          <w:sz w:val="28"/>
          <w:szCs w:val="28"/>
        </w:rPr>
        <w:t xml:space="preserve"> від</w:t>
      </w:r>
      <w:proofErr w:type="gramEnd"/>
      <w:r w:rsidRPr="008443BA">
        <w:rPr>
          <w:rFonts w:ascii="Times New Roman" w:hAnsi="Times New Roman" w:cs="Times New Roman"/>
          <w:sz w:val="28"/>
          <w:szCs w:val="28"/>
        </w:rPr>
        <w:t xml:space="preserve"> 17 листопада 2005 р.</w:t>
      </w:r>
      <w:r w:rsidRPr="008443BA">
        <w:rPr>
          <w:rFonts w:ascii="Times New Roman" w:hAnsi="Times New Roman" w:cs="Times New Roman"/>
          <w:sz w:val="28"/>
          <w:szCs w:val="28"/>
          <w:lang w:val="uk-UA"/>
        </w:rPr>
        <w:t>//</w:t>
      </w:r>
      <w:r w:rsidRPr="008443BA">
        <w:rPr>
          <w:rFonts w:ascii="Times New Roman" w:hAnsi="Times New Roman" w:cs="Times New Roman"/>
          <w:sz w:val="28"/>
          <w:szCs w:val="28"/>
        </w:rPr>
        <w:t xml:space="preserve"> Голос України. 2005. № 233 </w:t>
      </w:r>
      <w:r w:rsidRPr="008443BA">
        <w:rPr>
          <w:rFonts w:ascii="Times New Roman" w:hAnsi="Times New Roman" w:cs="Times New Roman"/>
          <w:sz w:val="28"/>
          <w:szCs w:val="28"/>
          <w:lang w:val="uk-UA"/>
        </w:rPr>
        <w:t>Ст.</w:t>
      </w:r>
      <w:r w:rsidRPr="008443BA">
        <w:rPr>
          <w:rFonts w:ascii="Times New Roman" w:hAnsi="Times New Roman" w:cs="Times New Roman"/>
          <w:sz w:val="28"/>
          <w:szCs w:val="28"/>
        </w:rPr>
        <w:t>3733</w:t>
      </w:r>
      <w:r w:rsidRPr="008443B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E107BC" w:rsidRPr="00472423" w:rsidRDefault="00E107BC" w:rsidP="00472423">
      <w:pPr>
        <w:widowControl w:val="0"/>
        <w:numPr>
          <w:ilvl w:val="0"/>
          <w:numId w:val="26"/>
        </w:numPr>
        <w:tabs>
          <w:tab w:val="left" w:pos="546"/>
        </w:tabs>
        <w:spacing w:after="0" w:line="360" w:lineRule="auto"/>
        <w:ind w:firstLine="340"/>
        <w:jc w:val="both"/>
        <w:rPr>
          <w:rStyle w:val="30"/>
          <w:rFonts w:ascii="Times New Roman" w:eastAsiaTheme="minorEastAsia" w:hAnsi="Times New Roman" w:cs="Times New Roman"/>
          <w:color w:val="auto"/>
          <w:sz w:val="28"/>
          <w:szCs w:val="28"/>
          <w:lang w:val="ru-RU" w:eastAsia="ru-RU" w:bidi="ar-SA"/>
        </w:rPr>
      </w:pPr>
      <w:r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 xml:space="preserve">Адашис </w:t>
      </w:r>
      <w:r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ru-RU" w:bidi="ru-RU"/>
        </w:rPr>
        <w:t xml:space="preserve">Л. </w:t>
      </w:r>
      <w:r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>І. Тлумачення передвиборної агітації та форми її здійснення політичними партіями на виборах народних депутатів</w:t>
      </w:r>
      <w:r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br/>
        <w:t>України. Право і суспільство. 201</w:t>
      </w:r>
      <w:r w:rsid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>2</w:t>
      </w:r>
      <w:r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>. № 6. С.19-25.</w:t>
      </w:r>
    </w:p>
    <w:p w:rsidR="00472423" w:rsidRPr="00637FD5" w:rsidRDefault="00472423" w:rsidP="00472423">
      <w:pPr>
        <w:widowControl w:val="0"/>
        <w:numPr>
          <w:ilvl w:val="0"/>
          <w:numId w:val="26"/>
        </w:numPr>
        <w:tabs>
          <w:tab w:val="left" w:pos="610"/>
        </w:tabs>
        <w:spacing w:after="0" w:line="360" w:lineRule="auto"/>
        <w:ind w:firstLine="320"/>
        <w:jc w:val="both"/>
        <w:rPr>
          <w:rStyle w:val="30"/>
          <w:rFonts w:ascii="Times New Roman" w:eastAsiaTheme="minorEastAsia" w:hAnsi="Times New Roman" w:cs="Times New Roman"/>
          <w:color w:val="auto"/>
          <w:sz w:val="28"/>
          <w:szCs w:val="28"/>
          <w:lang w:val="ru-RU" w:eastAsia="ru-RU" w:bidi="ar-SA"/>
        </w:rPr>
      </w:pPr>
      <w:r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>Ануфрієнко О. М. Передвиборча агітація в Україні: правові особли</w:t>
      </w:r>
      <w:r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 xml:space="preserve">вості, етичні норми та принципи / О.М. Ануфрієнко // Слов’янський вісник: зб. наук.  </w:t>
      </w:r>
      <w:r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>пр. 2012. № 4 (</w:t>
      </w:r>
      <w:r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>30</w:t>
      </w:r>
      <w:r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>). С. 13-137</w:t>
      </w:r>
      <w:r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>.</w:t>
      </w:r>
    </w:p>
    <w:p w:rsidR="00637FD5" w:rsidRPr="00637FD5" w:rsidRDefault="00637FD5" w:rsidP="00472423">
      <w:pPr>
        <w:widowControl w:val="0"/>
        <w:numPr>
          <w:ilvl w:val="0"/>
          <w:numId w:val="26"/>
        </w:numPr>
        <w:tabs>
          <w:tab w:val="left" w:pos="610"/>
        </w:tabs>
        <w:spacing w:after="0"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Бакумов</w:t>
      </w:r>
      <w:r w:rsidRPr="00637FD5">
        <w:rPr>
          <w:rFonts w:ascii="Times New Roman" w:hAnsi="Times New Roman" w:cs="Times New Roman"/>
          <w:sz w:val="28"/>
          <w:szCs w:val="28"/>
        </w:rPr>
        <w:t xml:space="preserve"> О. С. Конституційне право громадян України на участь у виборах і референдумах та </w:t>
      </w:r>
      <w:r>
        <w:rPr>
          <w:rFonts w:ascii="Times New Roman" w:hAnsi="Times New Roman" w:cs="Times New Roman"/>
          <w:sz w:val="28"/>
          <w:szCs w:val="28"/>
        </w:rPr>
        <w:t xml:space="preserve">проблеми його </w:t>
      </w:r>
      <w:proofErr w:type="gramStart"/>
      <w:r>
        <w:rPr>
          <w:rFonts w:ascii="Times New Roman" w:hAnsi="Times New Roman" w:cs="Times New Roman"/>
          <w:sz w:val="28"/>
          <w:szCs w:val="28"/>
        </w:rPr>
        <w:t>реалізації</w:t>
      </w:r>
      <w:r w:rsidRPr="00637FD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монографія / О. С. Бакумов. </w:t>
      </w:r>
      <w:proofErr w:type="gramStart"/>
      <w:r>
        <w:rPr>
          <w:rFonts w:ascii="Times New Roman" w:hAnsi="Times New Roman" w:cs="Times New Roman"/>
          <w:sz w:val="28"/>
          <w:szCs w:val="28"/>
        </w:rPr>
        <w:t>Х. 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Право, 2015.</w:t>
      </w:r>
      <w:r w:rsidRPr="00637FD5">
        <w:rPr>
          <w:rFonts w:ascii="Times New Roman" w:hAnsi="Times New Roman" w:cs="Times New Roman"/>
          <w:sz w:val="28"/>
          <w:szCs w:val="28"/>
        </w:rPr>
        <w:t xml:space="preserve"> 248 с.</w:t>
      </w:r>
    </w:p>
    <w:p w:rsidR="00637FD5" w:rsidRPr="00637FD5" w:rsidRDefault="00637FD5" w:rsidP="00472423">
      <w:pPr>
        <w:widowControl w:val="0"/>
        <w:numPr>
          <w:ilvl w:val="0"/>
          <w:numId w:val="26"/>
        </w:numPr>
        <w:tabs>
          <w:tab w:val="left" w:pos="610"/>
        </w:tabs>
        <w:spacing w:after="0"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637FD5">
        <w:rPr>
          <w:rFonts w:ascii="Times New Roman" w:hAnsi="Times New Roman" w:cs="Times New Roman"/>
          <w:sz w:val="28"/>
          <w:szCs w:val="28"/>
        </w:rPr>
        <w:t>Большакова О. Критерії розмежування передвиборної агітації та іншої інформації, пов’яза</w:t>
      </w:r>
      <w:r>
        <w:rPr>
          <w:rFonts w:ascii="Times New Roman" w:hAnsi="Times New Roman" w:cs="Times New Roman"/>
          <w:sz w:val="28"/>
          <w:szCs w:val="28"/>
        </w:rPr>
        <w:t>ної з виборчим процессом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37FD5">
        <w:rPr>
          <w:rFonts w:ascii="Times New Roman" w:hAnsi="Times New Roman" w:cs="Times New Roman"/>
          <w:sz w:val="28"/>
          <w:szCs w:val="28"/>
        </w:rPr>
        <w:t>/ О. Большакова // Вісник Централь</w:t>
      </w:r>
      <w:r>
        <w:rPr>
          <w:rFonts w:ascii="Times New Roman" w:hAnsi="Times New Roman" w:cs="Times New Roman"/>
          <w:sz w:val="28"/>
          <w:szCs w:val="28"/>
        </w:rPr>
        <w:t xml:space="preserve">ної виборчої комісії України. </w:t>
      </w:r>
      <w:r w:rsidRPr="00637F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6. №1. </w:t>
      </w:r>
      <w:r w:rsidRPr="00637FD5">
        <w:rPr>
          <w:rFonts w:ascii="Times New Roman" w:hAnsi="Times New Roman" w:cs="Times New Roman"/>
          <w:sz w:val="28"/>
          <w:szCs w:val="28"/>
        </w:rPr>
        <w:t>С. 63–71.</w:t>
      </w:r>
    </w:p>
    <w:p w:rsidR="00637FD5" w:rsidRPr="00637FD5" w:rsidRDefault="00637FD5" w:rsidP="00472423">
      <w:pPr>
        <w:widowControl w:val="0"/>
        <w:numPr>
          <w:ilvl w:val="0"/>
          <w:numId w:val="26"/>
        </w:numPr>
        <w:tabs>
          <w:tab w:val="left" w:pos="610"/>
        </w:tabs>
        <w:spacing w:after="0" w:line="360" w:lineRule="auto"/>
        <w:ind w:firstLine="320"/>
        <w:jc w:val="both"/>
        <w:rPr>
          <w:rStyle w:val="30"/>
          <w:rFonts w:ascii="Times New Roman" w:eastAsiaTheme="minorEastAsia" w:hAnsi="Times New Roman" w:cs="Times New Roman"/>
          <w:color w:val="auto"/>
          <w:sz w:val="28"/>
          <w:szCs w:val="28"/>
          <w:lang w:val="ru-RU" w:eastAsia="ru-RU" w:bidi="ar-SA"/>
        </w:rPr>
      </w:pPr>
      <w:r w:rsidRPr="00637FD5">
        <w:rPr>
          <w:rFonts w:ascii="Times New Roman" w:hAnsi="Times New Roman" w:cs="Times New Roman"/>
          <w:sz w:val="28"/>
          <w:szCs w:val="28"/>
        </w:rPr>
        <w:t xml:space="preserve">Виборче законодавство: українська практика, міжнародний </w:t>
      </w:r>
      <w:r>
        <w:rPr>
          <w:rFonts w:ascii="Times New Roman" w:hAnsi="Times New Roman" w:cs="Times New Roman"/>
          <w:sz w:val="28"/>
          <w:szCs w:val="28"/>
        </w:rPr>
        <w:t xml:space="preserve">досвід та шляхи реформування / </w:t>
      </w:r>
      <w:r w:rsidRPr="00637FD5">
        <w:rPr>
          <w:rFonts w:ascii="Times New Roman" w:hAnsi="Times New Roman" w:cs="Times New Roman"/>
          <w:sz w:val="28"/>
          <w:szCs w:val="28"/>
        </w:rPr>
        <w:t>Г. Антонова, А. Біденко, П.</w:t>
      </w:r>
      <w:r>
        <w:rPr>
          <w:rFonts w:ascii="Times New Roman" w:hAnsi="Times New Roman" w:cs="Times New Roman"/>
          <w:sz w:val="28"/>
          <w:szCs w:val="28"/>
        </w:rPr>
        <w:t xml:space="preserve"> Бурковський та ін</w:t>
      </w:r>
      <w:proofErr w:type="gramStart"/>
      <w:r>
        <w:rPr>
          <w:rFonts w:ascii="Times New Roman" w:hAnsi="Times New Roman" w:cs="Times New Roman"/>
          <w:sz w:val="28"/>
          <w:szCs w:val="28"/>
        </w:rPr>
        <w:t>. ;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за ред. Є. В. Радченка. </w:t>
      </w:r>
      <w:proofErr w:type="gramStart"/>
      <w:r w:rsidRPr="00637FD5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Pr="00637FD5">
        <w:rPr>
          <w:rFonts w:ascii="Times New Roman" w:hAnsi="Times New Roman" w:cs="Times New Roman"/>
          <w:sz w:val="28"/>
          <w:szCs w:val="28"/>
        </w:rPr>
        <w:t xml:space="preserve"> Факт, 20</w:t>
      </w:r>
      <w:r>
        <w:rPr>
          <w:rFonts w:ascii="Times New Roman" w:hAnsi="Times New Roman" w:cs="Times New Roman"/>
          <w:sz w:val="28"/>
          <w:szCs w:val="28"/>
          <w:lang w:val="uk-UA"/>
        </w:rPr>
        <w:t>15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7FD5">
        <w:rPr>
          <w:rFonts w:ascii="Times New Roman" w:hAnsi="Times New Roman" w:cs="Times New Roman"/>
          <w:sz w:val="28"/>
          <w:szCs w:val="28"/>
        </w:rPr>
        <w:t>258 с.</w:t>
      </w:r>
    </w:p>
    <w:p w:rsidR="00472423" w:rsidRPr="00637FD5" w:rsidRDefault="00472423" w:rsidP="00472423">
      <w:pPr>
        <w:widowControl w:val="0"/>
        <w:numPr>
          <w:ilvl w:val="0"/>
          <w:numId w:val="26"/>
        </w:numPr>
        <w:tabs>
          <w:tab w:val="left" w:pos="620"/>
        </w:tabs>
        <w:spacing w:after="0" w:line="360" w:lineRule="auto"/>
        <w:ind w:firstLine="320"/>
        <w:jc w:val="both"/>
        <w:rPr>
          <w:rStyle w:val="30"/>
          <w:rFonts w:ascii="Times New Roman" w:eastAsiaTheme="minorEastAsia" w:hAnsi="Times New Roman" w:cs="Times New Roman"/>
          <w:color w:val="auto"/>
          <w:sz w:val="28"/>
          <w:szCs w:val="28"/>
          <w:lang w:val="ru-RU" w:eastAsia="ru-RU" w:bidi="ar-SA"/>
        </w:rPr>
      </w:pPr>
      <w:r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>Войтович Н. О. Політична реклама в ЗМІ в українському та за</w:t>
      </w:r>
      <w:r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>конодавствах європейських країн / Н.О. Войтович //</w:t>
      </w:r>
      <w:r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 xml:space="preserve"> В</w:t>
      </w:r>
      <w:r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 xml:space="preserve">існик Львівського університету. </w:t>
      </w:r>
      <w:r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>Львів, 20</w:t>
      </w:r>
      <w:r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>13</w:t>
      </w:r>
      <w:r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 xml:space="preserve">. Вип. </w:t>
      </w:r>
      <w:r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>4</w:t>
      </w:r>
      <w:r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>1. С. 140-144.</w:t>
      </w:r>
    </w:p>
    <w:p w:rsidR="00637FD5" w:rsidRPr="00637FD5" w:rsidRDefault="00637FD5" w:rsidP="00472423">
      <w:pPr>
        <w:widowControl w:val="0"/>
        <w:numPr>
          <w:ilvl w:val="0"/>
          <w:numId w:val="26"/>
        </w:numPr>
        <w:tabs>
          <w:tab w:val="left" w:pos="620"/>
        </w:tabs>
        <w:spacing w:after="0"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637FD5">
        <w:rPr>
          <w:rFonts w:ascii="Times New Roman" w:hAnsi="Times New Roman" w:cs="Times New Roman"/>
          <w:sz w:val="28"/>
          <w:szCs w:val="28"/>
        </w:rPr>
        <w:t>Ганжуров Ю. Політична реклама як засіб формування парламентської еліти / Ю. Ганжу</w:t>
      </w:r>
      <w:r>
        <w:rPr>
          <w:rFonts w:ascii="Times New Roman" w:hAnsi="Times New Roman" w:cs="Times New Roman"/>
          <w:sz w:val="28"/>
          <w:szCs w:val="28"/>
        </w:rPr>
        <w:t xml:space="preserve">ров // Політичний </w:t>
      </w:r>
      <w:proofErr w:type="gramStart"/>
      <w:r>
        <w:rPr>
          <w:rFonts w:ascii="Times New Roman" w:hAnsi="Times New Roman" w:cs="Times New Roman"/>
          <w:sz w:val="28"/>
          <w:szCs w:val="28"/>
        </w:rPr>
        <w:t>менеджмент.</w:t>
      </w:r>
      <w:r w:rsidRPr="00637F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>8.Спецвипуск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7FD5">
        <w:rPr>
          <w:rFonts w:ascii="Times New Roman" w:hAnsi="Times New Roman" w:cs="Times New Roman"/>
          <w:sz w:val="28"/>
          <w:szCs w:val="28"/>
        </w:rPr>
        <w:t>С. 33 – 40.</w:t>
      </w:r>
    </w:p>
    <w:p w:rsidR="00E107BC" w:rsidRPr="00637FD5" w:rsidRDefault="00637FD5" w:rsidP="00472423">
      <w:pPr>
        <w:widowControl w:val="0"/>
        <w:numPr>
          <w:ilvl w:val="0"/>
          <w:numId w:val="26"/>
        </w:numPr>
        <w:tabs>
          <w:tab w:val="left" w:pos="610"/>
        </w:tabs>
        <w:spacing w:after="0" w:line="360" w:lineRule="auto"/>
        <w:ind w:firstLine="320"/>
        <w:jc w:val="both"/>
        <w:rPr>
          <w:rStyle w:val="30"/>
          <w:rFonts w:ascii="Times New Roman" w:eastAsiaTheme="minorEastAsia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lastRenderedPageBreak/>
        <w:t xml:space="preserve"> </w:t>
      </w:r>
      <w:r w:rsidR="00E107BC"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 xml:space="preserve">Діяльність засобів масової інформації в </w:t>
      </w:r>
      <w:r w:rsidR="00472423"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 xml:space="preserve">період виборчої кампанії - 2015: </w:t>
      </w:r>
      <w:r w:rsidR="00E107BC"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>Посібник для представників засобів масової інформа-</w:t>
      </w:r>
      <w:r w:rsidR="00E107BC"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br/>
        <w:t>ції</w:t>
      </w:r>
      <w:r w:rsidR="00472423"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 xml:space="preserve"> </w:t>
      </w:r>
      <w:r w:rsidR="00E107BC"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>/</w:t>
      </w:r>
      <w:r w:rsidR="00472423"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 xml:space="preserve"> </w:t>
      </w:r>
      <w:r w:rsidR="00E107BC"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 xml:space="preserve">упоряд. І. П. </w:t>
      </w:r>
      <w:r w:rsidR="00E107BC"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ru-RU" w:bidi="ru-RU"/>
        </w:rPr>
        <w:t xml:space="preserve">Федоренко, Л. Л. Панкратова. </w:t>
      </w:r>
      <w:r w:rsidR="00E107BC"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 xml:space="preserve">Київ. 2015. 39 с. </w:t>
      </w:r>
    </w:p>
    <w:p w:rsidR="00637FD5" w:rsidRPr="00637FD5" w:rsidRDefault="00637FD5" w:rsidP="00472423">
      <w:pPr>
        <w:widowControl w:val="0"/>
        <w:numPr>
          <w:ilvl w:val="0"/>
          <w:numId w:val="26"/>
        </w:numPr>
        <w:tabs>
          <w:tab w:val="left" w:pos="610"/>
        </w:tabs>
        <w:spacing w:after="0"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Ковальчук</w:t>
      </w:r>
      <w:r w:rsidRPr="00637FD5">
        <w:rPr>
          <w:rFonts w:ascii="Times New Roman" w:hAnsi="Times New Roman" w:cs="Times New Roman"/>
          <w:sz w:val="28"/>
          <w:szCs w:val="28"/>
        </w:rPr>
        <w:t xml:space="preserve"> О. Б. Засади виборчого процесу в Україні // О.Б. Ковальчук // Проблеми державотворення і захисту прав людини в Україні: Львів: 20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637FD5">
        <w:rPr>
          <w:rFonts w:ascii="Times New Roman" w:hAnsi="Times New Roman" w:cs="Times New Roman"/>
          <w:sz w:val="28"/>
          <w:szCs w:val="28"/>
        </w:rPr>
        <w:t xml:space="preserve"> С. 110–113.</w:t>
      </w:r>
    </w:p>
    <w:p w:rsidR="00637FD5" w:rsidRPr="00637FD5" w:rsidRDefault="00637FD5" w:rsidP="00472423">
      <w:pPr>
        <w:widowControl w:val="0"/>
        <w:numPr>
          <w:ilvl w:val="0"/>
          <w:numId w:val="26"/>
        </w:numPr>
        <w:tabs>
          <w:tab w:val="left" w:pos="610"/>
        </w:tabs>
        <w:spacing w:after="0"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637FD5">
        <w:rPr>
          <w:rFonts w:ascii="Times New Roman" w:hAnsi="Times New Roman" w:cs="Times New Roman"/>
          <w:sz w:val="28"/>
          <w:szCs w:val="28"/>
        </w:rPr>
        <w:t>Королько, В. Передвиборча комунікаційно-агітаційна кампанія: політичний фено</w:t>
      </w:r>
      <w:r>
        <w:rPr>
          <w:rFonts w:ascii="Times New Roman" w:hAnsi="Times New Roman" w:cs="Times New Roman"/>
          <w:sz w:val="28"/>
          <w:szCs w:val="28"/>
        </w:rPr>
        <w:t xml:space="preserve">мен, структура, функції </w:t>
      </w:r>
      <w:r w:rsidRPr="00637FD5">
        <w:rPr>
          <w:rFonts w:ascii="Times New Roman" w:hAnsi="Times New Roman" w:cs="Times New Roman"/>
          <w:sz w:val="28"/>
          <w:szCs w:val="28"/>
        </w:rPr>
        <w:t>/ В. Королько // Соціологі</w:t>
      </w:r>
      <w:r>
        <w:rPr>
          <w:rFonts w:ascii="Times New Roman" w:hAnsi="Times New Roman" w:cs="Times New Roman"/>
          <w:sz w:val="28"/>
          <w:szCs w:val="28"/>
        </w:rPr>
        <w:t xml:space="preserve">я: теорія, методи, маркетинг. </w:t>
      </w:r>
      <w:r w:rsidRPr="00637FD5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  <w:lang w:val="uk-UA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2. № 1. </w:t>
      </w:r>
      <w:r w:rsidRPr="00637FD5">
        <w:rPr>
          <w:rFonts w:ascii="Times New Roman" w:hAnsi="Times New Roman" w:cs="Times New Roman"/>
          <w:sz w:val="28"/>
          <w:szCs w:val="28"/>
        </w:rPr>
        <w:t>С. 80–86.</w:t>
      </w:r>
    </w:p>
    <w:p w:rsidR="00E107BC" w:rsidRPr="008443BA" w:rsidRDefault="00637FD5" w:rsidP="00472423">
      <w:pPr>
        <w:widowControl w:val="0"/>
        <w:numPr>
          <w:ilvl w:val="0"/>
          <w:numId w:val="26"/>
        </w:numPr>
        <w:tabs>
          <w:tab w:val="left" w:pos="546"/>
        </w:tabs>
        <w:spacing w:after="0" w:line="360" w:lineRule="auto"/>
        <w:ind w:firstLine="340"/>
        <w:jc w:val="both"/>
        <w:rPr>
          <w:rStyle w:val="30"/>
          <w:rFonts w:ascii="Times New Roman" w:eastAsiaTheme="minorEastAsia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Style w:val="30"/>
          <w:rFonts w:ascii="Times New Roman" w:hAnsi="Times New Roman" w:cs="Times New Roman"/>
          <w:color w:val="auto"/>
          <w:sz w:val="28"/>
          <w:szCs w:val="28"/>
          <w:lang w:val="uk-UA" w:bidi="ru-RU"/>
        </w:rPr>
        <w:t xml:space="preserve"> </w:t>
      </w:r>
      <w:r w:rsidR="00E107BC"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ru-RU" w:bidi="ru-RU"/>
        </w:rPr>
        <w:t xml:space="preserve">Кулина К. </w:t>
      </w:r>
      <w:r w:rsidR="00E107BC"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>Регулювання політичної реклами на теле</w:t>
      </w:r>
      <w:r w:rsid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 xml:space="preserve">баченні: європейський досвід / К. Кулина // </w:t>
      </w:r>
      <w:r w:rsidR="00E107BC" w:rsidRPr="00472423">
        <w:rPr>
          <w:rStyle w:val="30"/>
          <w:rFonts w:ascii="Times New Roman" w:hAnsi="Times New Roman" w:cs="Times New Roman"/>
          <w:color w:val="auto"/>
          <w:sz w:val="28"/>
          <w:szCs w:val="28"/>
        </w:rPr>
        <w:t>URL</w:t>
      </w:r>
      <w:r w:rsidR="00E107BC"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: </w:t>
      </w:r>
      <w:hyperlink r:id="rId8" w:history="1">
        <w:r w:rsidR="00E107BC" w:rsidRPr="00472423">
          <w:rPr>
            <w:rStyle w:val="a8"/>
            <w:rFonts w:ascii="Times New Roman" w:hAnsi="Times New Roman" w:cs="Times New Roman"/>
            <w:color w:val="auto"/>
            <w:sz w:val="28"/>
            <w:szCs w:val="28"/>
          </w:rPr>
          <w:t>http://cedem.org.ua/analytics/regulyuvannya-politychnoyi-reklamy-na-telebachenni-yevropejskyj-dosvid/</w:t>
        </w:r>
      </w:hyperlink>
      <w:r w:rsidR="00E107BC"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ru-RU"/>
        </w:rPr>
        <w:t xml:space="preserve"> </w:t>
      </w:r>
      <w:r w:rsidR="00E107BC"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 xml:space="preserve">(дата звернення: </w:t>
      </w:r>
      <w:r w:rsid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>09</w:t>
      </w:r>
      <w:r w:rsidR="00E107BC"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>.0</w:t>
      </w:r>
      <w:r w:rsid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>6</w:t>
      </w:r>
      <w:r w:rsidR="00E107BC"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>.201</w:t>
      </w:r>
      <w:r w:rsid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>9</w:t>
      </w:r>
      <w:r w:rsidR="00E107BC"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>)</w:t>
      </w:r>
      <w:r w:rsid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>.</w:t>
      </w:r>
    </w:p>
    <w:p w:rsidR="008443BA" w:rsidRPr="008443BA" w:rsidRDefault="008443BA" w:rsidP="00472423">
      <w:pPr>
        <w:widowControl w:val="0"/>
        <w:numPr>
          <w:ilvl w:val="0"/>
          <w:numId w:val="26"/>
        </w:numPr>
        <w:tabs>
          <w:tab w:val="left" w:pos="546"/>
        </w:tabs>
        <w:spacing w:after="0"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 w:rsidRPr="008443BA">
        <w:rPr>
          <w:lang w:val="uk-UA"/>
        </w:rPr>
        <w:t xml:space="preserve"> </w:t>
      </w:r>
      <w:r w:rsidRPr="008443BA">
        <w:rPr>
          <w:rFonts w:ascii="Times New Roman" w:hAnsi="Times New Roman" w:cs="Times New Roman"/>
          <w:sz w:val="28"/>
          <w:szCs w:val="28"/>
        </w:rPr>
        <w:t>Марцеляк О.В.</w:t>
      </w:r>
      <w:r w:rsidRPr="008443BA">
        <w:rPr>
          <w:rFonts w:ascii="Times New Roman" w:hAnsi="Times New Roman" w:cs="Times New Roman"/>
          <w:sz w:val="28"/>
          <w:szCs w:val="28"/>
          <w:lang w:val="uk-UA"/>
        </w:rPr>
        <w:t xml:space="preserve"> Передвиборна агітація: до питання сучасного доктринального розуміння / О.В. Марцеляк // </w:t>
      </w:r>
      <w:r w:rsidRPr="008443BA">
        <w:rPr>
          <w:rFonts w:ascii="Times New Roman" w:hAnsi="Times New Roman" w:cs="Times New Roman"/>
          <w:sz w:val="28"/>
          <w:szCs w:val="28"/>
        </w:rPr>
        <w:t>Науковий вісник Ужгородського національного університету</w:t>
      </w:r>
      <w:r w:rsidRPr="008443BA"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443BA">
        <w:rPr>
          <w:rFonts w:ascii="Times New Roman" w:hAnsi="Times New Roman" w:cs="Times New Roman"/>
          <w:sz w:val="28"/>
          <w:szCs w:val="28"/>
        </w:rPr>
        <w:t xml:space="preserve"> 2018</w:t>
      </w:r>
      <w:r w:rsidRPr="008443BA">
        <w:rPr>
          <w:rFonts w:ascii="Times New Roman" w:hAnsi="Times New Roman" w:cs="Times New Roman"/>
          <w:sz w:val="28"/>
          <w:szCs w:val="28"/>
          <w:lang w:val="uk-UA"/>
        </w:rPr>
        <w:t>.№ 51. С.27-32.</w:t>
      </w:r>
    </w:p>
    <w:p w:rsidR="00472423" w:rsidRPr="008443BA" w:rsidRDefault="00472423" w:rsidP="00472423">
      <w:pPr>
        <w:widowControl w:val="0"/>
        <w:numPr>
          <w:ilvl w:val="0"/>
          <w:numId w:val="26"/>
        </w:numPr>
        <w:tabs>
          <w:tab w:val="left" w:pos="546"/>
        </w:tabs>
        <w:spacing w:after="0" w:line="360" w:lineRule="auto"/>
        <w:ind w:firstLine="320"/>
        <w:jc w:val="both"/>
        <w:rPr>
          <w:rStyle w:val="30"/>
          <w:rFonts w:ascii="Times New Roman" w:eastAsiaTheme="minorEastAsia" w:hAnsi="Times New Roman" w:cs="Times New Roman"/>
          <w:color w:val="auto"/>
          <w:sz w:val="28"/>
          <w:szCs w:val="28"/>
          <w:lang w:val="ru-RU" w:eastAsia="ru-RU" w:bidi="ar-SA"/>
        </w:rPr>
      </w:pPr>
      <w:r w:rsidRPr="008443BA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>Савков А. П. Сучасна роль засобів масової інформа</w:t>
      </w:r>
      <w:r w:rsidR="0057438B" w:rsidRPr="008443BA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>ції у виборчому процесі України / А.П. Савков //</w:t>
      </w:r>
      <w:r w:rsidRPr="008443BA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 xml:space="preserve"> Наукові записки Інституту законодавства</w:t>
      </w:r>
      <w:r w:rsidRPr="008443BA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br/>
        <w:t>Верховної Ради України. 201</w:t>
      </w:r>
      <w:r w:rsidR="0057438B" w:rsidRPr="008443BA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>4</w:t>
      </w:r>
      <w:r w:rsidRPr="008443BA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>. № 2/201</w:t>
      </w:r>
      <w:r w:rsidR="0057438B" w:rsidRPr="008443BA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>4</w:t>
      </w:r>
      <w:r w:rsidRPr="008443BA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>. С. 103-108.</w:t>
      </w:r>
    </w:p>
    <w:p w:rsidR="008443BA" w:rsidRPr="008443BA" w:rsidRDefault="008443BA" w:rsidP="00472423">
      <w:pPr>
        <w:widowControl w:val="0"/>
        <w:numPr>
          <w:ilvl w:val="0"/>
          <w:numId w:val="26"/>
        </w:numPr>
        <w:tabs>
          <w:tab w:val="left" w:pos="546"/>
        </w:tabs>
        <w:spacing w:after="0"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lang w:val="uk-UA"/>
        </w:rPr>
        <w:t xml:space="preserve"> </w:t>
      </w:r>
      <w:r w:rsidRPr="008443BA">
        <w:rPr>
          <w:rFonts w:ascii="Times New Roman" w:hAnsi="Times New Roman" w:cs="Times New Roman"/>
          <w:sz w:val="28"/>
          <w:szCs w:val="28"/>
        </w:rPr>
        <w:t>Селіванов, А. О. Теорія і практика застосування конст</w:t>
      </w:r>
      <w:r>
        <w:rPr>
          <w:rFonts w:ascii="Times New Roman" w:hAnsi="Times New Roman" w:cs="Times New Roman"/>
          <w:sz w:val="28"/>
          <w:szCs w:val="28"/>
        </w:rPr>
        <w:t xml:space="preserve">итуційного права </w:t>
      </w:r>
      <w:proofErr w:type="gramStart"/>
      <w:r>
        <w:rPr>
          <w:rFonts w:ascii="Times New Roman" w:hAnsi="Times New Roman" w:cs="Times New Roman"/>
          <w:sz w:val="28"/>
          <w:szCs w:val="28"/>
        </w:rPr>
        <w:t>України  /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А. О. Селіванов. </w:t>
      </w:r>
      <w:proofErr w:type="gramStart"/>
      <w:r w:rsidRPr="008443BA">
        <w:rPr>
          <w:rFonts w:ascii="Times New Roman" w:hAnsi="Times New Roman" w:cs="Times New Roman"/>
          <w:sz w:val="28"/>
          <w:szCs w:val="28"/>
        </w:rPr>
        <w:t>К. :</w:t>
      </w:r>
      <w:proofErr w:type="gramEnd"/>
      <w:r w:rsidRPr="008443BA">
        <w:rPr>
          <w:rFonts w:ascii="Times New Roman" w:hAnsi="Times New Roman" w:cs="Times New Roman"/>
          <w:sz w:val="28"/>
          <w:szCs w:val="28"/>
        </w:rPr>
        <w:t xml:space="preserve"> Логос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443BA">
        <w:rPr>
          <w:rFonts w:ascii="Times New Roman" w:hAnsi="Times New Roman" w:cs="Times New Roman"/>
          <w:sz w:val="28"/>
          <w:szCs w:val="28"/>
        </w:rPr>
        <w:t xml:space="preserve"> 2016. 176 с.</w:t>
      </w:r>
    </w:p>
    <w:p w:rsidR="00E107BC" w:rsidRPr="008443BA" w:rsidRDefault="0057438B" w:rsidP="0057438B">
      <w:pPr>
        <w:widowControl w:val="0"/>
        <w:numPr>
          <w:ilvl w:val="0"/>
          <w:numId w:val="26"/>
        </w:numPr>
        <w:tabs>
          <w:tab w:val="left" w:pos="546"/>
        </w:tabs>
        <w:spacing w:after="0" w:line="360" w:lineRule="auto"/>
        <w:ind w:firstLine="340"/>
        <w:jc w:val="both"/>
        <w:rPr>
          <w:rStyle w:val="30"/>
          <w:rFonts w:ascii="Times New Roman" w:eastAsiaTheme="minorEastAsia" w:hAnsi="Times New Roman" w:cs="Times New Roman"/>
          <w:color w:val="auto"/>
          <w:sz w:val="28"/>
          <w:szCs w:val="28"/>
          <w:lang w:val="ru-RU" w:eastAsia="ru-RU" w:bidi="ar-S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07BC" w:rsidRPr="0057438B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 xml:space="preserve">Скрицька Н. А. Правове регулювання політичної реклами на телебаченні в Україні та </w:t>
      </w:r>
      <w:r w:rsidR="00E107BC" w:rsidRPr="0057438B">
        <w:rPr>
          <w:rStyle w:val="30"/>
          <w:rFonts w:ascii="Times New Roman" w:hAnsi="Times New Roman" w:cs="Times New Roman"/>
          <w:color w:val="auto"/>
          <w:sz w:val="28"/>
          <w:szCs w:val="28"/>
          <w:lang w:val="ru-RU" w:bidi="ru-RU"/>
        </w:rPr>
        <w:t xml:space="preserve">державах-членах </w:t>
      </w:r>
      <w:r w:rsidR="00472423" w:rsidRPr="0057438B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>ЄС: порівняльно-право-</w:t>
      </w:r>
      <w:r w:rsidR="00472423" w:rsidRPr="0057438B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br/>
        <w:t>вий / Н.А. Скрицька //</w:t>
      </w:r>
      <w:r w:rsidR="00E107BC" w:rsidRPr="0057438B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 xml:space="preserve"> Правове регулювання економіки. 2012. № 11-12. С. 462-473.</w:t>
      </w:r>
    </w:p>
    <w:p w:rsidR="008443BA" w:rsidRPr="008443BA" w:rsidRDefault="008443BA" w:rsidP="0057438B">
      <w:pPr>
        <w:widowControl w:val="0"/>
        <w:numPr>
          <w:ilvl w:val="0"/>
          <w:numId w:val="26"/>
        </w:numPr>
        <w:tabs>
          <w:tab w:val="left" w:pos="546"/>
        </w:tabs>
        <w:spacing w:after="0" w:line="360" w:lineRule="auto"/>
        <w:ind w:firstLine="340"/>
        <w:jc w:val="both"/>
        <w:rPr>
          <w:rStyle w:val="30"/>
          <w:rFonts w:ascii="Times New Roman" w:eastAsiaTheme="minorEastAsia" w:hAnsi="Times New Roman" w:cs="Times New Roman"/>
          <w:color w:val="auto"/>
          <w:sz w:val="28"/>
          <w:szCs w:val="28"/>
          <w:lang w:val="ru-RU" w:eastAsia="ru-RU" w:bidi="ar-SA"/>
        </w:rPr>
      </w:pPr>
      <w:r w:rsidRPr="008443BA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Теліпко</w:t>
      </w:r>
      <w:r w:rsidRPr="008443BA">
        <w:rPr>
          <w:rFonts w:ascii="Times New Roman" w:hAnsi="Times New Roman" w:cs="Times New Roman"/>
          <w:sz w:val="28"/>
          <w:szCs w:val="28"/>
        </w:rPr>
        <w:t xml:space="preserve"> В. Е. Конституційне та конституційно-процесуаль</w:t>
      </w:r>
      <w:r>
        <w:rPr>
          <w:rFonts w:ascii="Times New Roman" w:hAnsi="Times New Roman" w:cs="Times New Roman"/>
          <w:sz w:val="28"/>
          <w:szCs w:val="28"/>
        </w:rPr>
        <w:t xml:space="preserve">не право України: навч. посіб. </w:t>
      </w:r>
      <w:r w:rsidRPr="008443BA">
        <w:rPr>
          <w:rFonts w:ascii="Times New Roman" w:hAnsi="Times New Roman" w:cs="Times New Roman"/>
          <w:sz w:val="28"/>
          <w:szCs w:val="28"/>
        </w:rPr>
        <w:t>для студ. вищ.</w:t>
      </w:r>
      <w:r>
        <w:rPr>
          <w:rFonts w:ascii="Times New Roman" w:hAnsi="Times New Roman" w:cs="Times New Roman"/>
          <w:sz w:val="28"/>
          <w:szCs w:val="28"/>
        </w:rPr>
        <w:t xml:space="preserve"> навч. закл. / В. Е. Теліпко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8443BA">
        <w:rPr>
          <w:rFonts w:ascii="Times New Roman" w:hAnsi="Times New Roman" w:cs="Times New Roman"/>
          <w:sz w:val="28"/>
          <w:szCs w:val="28"/>
        </w:rPr>
        <w:t>К.: Центр учбової літератури, 20</w:t>
      </w:r>
      <w:r>
        <w:rPr>
          <w:rFonts w:ascii="Times New Roman" w:hAnsi="Times New Roman" w:cs="Times New Roman"/>
          <w:sz w:val="28"/>
          <w:szCs w:val="28"/>
          <w:lang w:val="uk-UA"/>
        </w:rPr>
        <w:t>17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443BA">
        <w:rPr>
          <w:rFonts w:ascii="Times New Roman" w:hAnsi="Times New Roman" w:cs="Times New Roman"/>
          <w:sz w:val="28"/>
          <w:szCs w:val="28"/>
        </w:rPr>
        <w:t>568 с.</w:t>
      </w:r>
    </w:p>
    <w:p w:rsidR="008443BA" w:rsidRPr="008443BA" w:rsidRDefault="008443BA" w:rsidP="0057438B">
      <w:pPr>
        <w:widowControl w:val="0"/>
        <w:numPr>
          <w:ilvl w:val="0"/>
          <w:numId w:val="26"/>
        </w:numPr>
        <w:tabs>
          <w:tab w:val="left" w:pos="546"/>
        </w:tabs>
        <w:spacing w:after="0" w:line="360" w:lineRule="auto"/>
        <w:ind w:firstLine="340"/>
        <w:jc w:val="both"/>
        <w:rPr>
          <w:rStyle w:val="30"/>
          <w:rFonts w:ascii="Times New Roman" w:eastAsiaTheme="minorEastAsia" w:hAnsi="Times New Roman" w:cs="Times New Roman"/>
          <w:color w:val="auto"/>
          <w:sz w:val="28"/>
          <w:szCs w:val="28"/>
          <w:lang w:val="uk-UA" w:eastAsia="ru-RU" w:bidi="ar-SA"/>
        </w:rPr>
      </w:pPr>
      <w:r>
        <w:rPr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Чернецька</w:t>
      </w:r>
      <w:r w:rsidRPr="008443BA">
        <w:rPr>
          <w:rFonts w:ascii="Times New Roman" w:hAnsi="Times New Roman" w:cs="Times New Roman"/>
          <w:sz w:val="28"/>
          <w:szCs w:val="28"/>
        </w:rPr>
        <w:t xml:space="preserve"> О. В. Права та свободи людини і громадянина як основа функціонування</w:t>
      </w:r>
      <w:r>
        <w:rPr>
          <w:rFonts w:ascii="Times New Roman" w:hAnsi="Times New Roman" w:cs="Times New Roman"/>
          <w:sz w:val="28"/>
          <w:szCs w:val="28"/>
        </w:rPr>
        <w:t xml:space="preserve"> органів публічної влади</w:t>
      </w:r>
      <w:r w:rsidRPr="008443BA">
        <w:rPr>
          <w:rFonts w:ascii="Times New Roman" w:hAnsi="Times New Roman" w:cs="Times New Roman"/>
          <w:sz w:val="28"/>
          <w:szCs w:val="28"/>
        </w:rPr>
        <w:t xml:space="preserve"> / О. В. Чернецька</w:t>
      </w:r>
      <w:r>
        <w:rPr>
          <w:rFonts w:ascii="Times New Roman" w:hAnsi="Times New Roman" w:cs="Times New Roman"/>
          <w:sz w:val="28"/>
          <w:szCs w:val="28"/>
        </w:rPr>
        <w:t xml:space="preserve"> // Часопис КУП </w:t>
      </w:r>
      <w:r>
        <w:rPr>
          <w:rFonts w:ascii="Times New Roman" w:hAnsi="Times New Roman" w:cs="Times New Roman"/>
          <w:sz w:val="28"/>
          <w:szCs w:val="28"/>
        </w:rPr>
        <w:lastRenderedPageBreak/>
        <w:t>НАНУ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</w:rPr>
        <w:t>2014. №1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  <w:r w:rsidRPr="008443BA">
        <w:rPr>
          <w:rFonts w:ascii="Times New Roman" w:hAnsi="Times New Roman" w:cs="Times New Roman"/>
          <w:sz w:val="28"/>
          <w:szCs w:val="28"/>
        </w:rPr>
        <w:t xml:space="preserve"> С. 87–90.</w:t>
      </w:r>
    </w:p>
    <w:p w:rsidR="00637FD5" w:rsidRPr="008443BA" w:rsidRDefault="008443BA" w:rsidP="0057438B">
      <w:pPr>
        <w:widowControl w:val="0"/>
        <w:numPr>
          <w:ilvl w:val="0"/>
          <w:numId w:val="26"/>
        </w:numPr>
        <w:tabs>
          <w:tab w:val="left" w:pos="546"/>
        </w:tabs>
        <w:spacing w:after="0" w:line="360" w:lineRule="auto"/>
        <w:ind w:firstLine="340"/>
        <w:jc w:val="both"/>
        <w:rPr>
          <w:rStyle w:val="30"/>
          <w:rFonts w:ascii="Times New Roman" w:eastAsiaTheme="minorEastAsia" w:hAnsi="Times New Roman" w:cs="Times New Roman"/>
          <w:color w:val="auto"/>
          <w:sz w:val="28"/>
          <w:szCs w:val="28"/>
          <w:lang w:val="uk-UA" w:eastAsia="ru-RU" w:bidi="ar-SA"/>
        </w:rPr>
      </w:pPr>
      <w:r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 xml:space="preserve"> Шеверєва В.Є. Проблеми правового регулювання передвиборної агітації в Україні: монографія / В.Є Шеверєва.Х. Слово.2012.316 с.</w:t>
      </w:r>
    </w:p>
    <w:p w:rsidR="00472423" w:rsidRPr="00472423" w:rsidRDefault="00472423" w:rsidP="00472423">
      <w:pPr>
        <w:widowControl w:val="0"/>
        <w:numPr>
          <w:ilvl w:val="0"/>
          <w:numId w:val="26"/>
        </w:numPr>
        <w:tabs>
          <w:tab w:val="left" w:pos="615"/>
        </w:tabs>
        <w:spacing w:after="0" w:line="360" w:lineRule="auto"/>
        <w:ind w:firstLine="3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 xml:space="preserve"> </w:t>
      </w:r>
      <w:r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>Шевченко Т. С. Правове регулювання передвиборної агітації у засобах масової інформації: сучасний стан та перспективи вдо-</w:t>
      </w:r>
      <w:r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br/>
      </w:r>
      <w:r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>сконалення / Т.С. Шевченко //</w:t>
      </w:r>
      <w:r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 xml:space="preserve"> Наукові записки НаУКМА. Юридичні науки. 2012. Т. 129. С. 92-97.</w:t>
      </w:r>
    </w:p>
    <w:p w:rsidR="00E107BC" w:rsidRPr="00472423" w:rsidRDefault="00472423" w:rsidP="00472423">
      <w:pPr>
        <w:widowControl w:val="0"/>
        <w:numPr>
          <w:ilvl w:val="0"/>
          <w:numId w:val="26"/>
        </w:numPr>
        <w:tabs>
          <w:tab w:val="left" w:pos="610"/>
        </w:tabs>
        <w:spacing w:after="0" w:line="360" w:lineRule="auto"/>
        <w:ind w:firstLine="3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07BC"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>Ясочко Ю. О. Передвиборна агітація та політична реклама: поняття, співвідношен</w:t>
      </w:r>
      <w:r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>ня, порівняльно-правовий аналіз / Ю.О. Ясочко //</w:t>
      </w:r>
      <w:r w:rsidR="00E107BC"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 xml:space="preserve"> Науковий</w:t>
      </w:r>
      <w:r w:rsidR="00E107BC"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br/>
        <w:t>вісник Національного університету біоресурсів і природокористування України. Серія: Право. 2014. Вип. 197(1). С. 27-32</w:t>
      </w:r>
      <w:r w:rsidRPr="00472423">
        <w:rPr>
          <w:rStyle w:val="30"/>
          <w:rFonts w:ascii="Times New Roman" w:hAnsi="Times New Roman" w:cs="Times New Roman"/>
          <w:color w:val="auto"/>
          <w:sz w:val="28"/>
          <w:szCs w:val="28"/>
          <w:lang w:val="uk-UA" w:eastAsia="uk-UA" w:bidi="uk-UA"/>
        </w:rPr>
        <w:t>.</w:t>
      </w:r>
    </w:p>
    <w:p w:rsidR="00E107BC" w:rsidRPr="00E107BC" w:rsidRDefault="00E107BC" w:rsidP="00F43C7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E107BC" w:rsidRDefault="00E107BC" w:rsidP="00F43C7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p w:rsidR="00E107BC" w:rsidRPr="00E107BC" w:rsidRDefault="00E107BC" w:rsidP="00F43C73">
      <w:pPr>
        <w:spacing w:after="0" w:line="360" w:lineRule="auto"/>
        <w:jc w:val="center"/>
        <w:rPr>
          <w:rFonts w:ascii="Times New Roman" w:hAnsi="Times New Roman"/>
          <w:b/>
          <w:color w:val="000000"/>
          <w:sz w:val="28"/>
          <w:szCs w:val="28"/>
          <w:lang w:val="uk-UA"/>
        </w:rPr>
      </w:pPr>
    </w:p>
    <w:sectPr w:rsidR="00E107BC" w:rsidRPr="00E107BC" w:rsidSect="0001263F">
      <w:head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01EC" w:rsidRDefault="008D01EC" w:rsidP="009F5506">
      <w:pPr>
        <w:spacing w:after="0" w:line="240" w:lineRule="auto"/>
      </w:pPr>
      <w:r>
        <w:separator/>
      </w:r>
    </w:p>
  </w:endnote>
  <w:endnote w:type="continuationSeparator" w:id="0">
    <w:p w:rsidR="008D01EC" w:rsidRDefault="008D01EC" w:rsidP="009F5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01EC" w:rsidRDefault="008D01EC" w:rsidP="009F5506">
      <w:pPr>
        <w:spacing w:after="0" w:line="240" w:lineRule="auto"/>
      </w:pPr>
      <w:r>
        <w:separator/>
      </w:r>
    </w:p>
  </w:footnote>
  <w:footnote w:type="continuationSeparator" w:id="0">
    <w:p w:rsidR="008D01EC" w:rsidRDefault="008D01EC" w:rsidP="009F55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7102905"/>
    </w:sdtPr>
    <w:sdtEndPr/>
    <w:sdtContent>
      <w:p w:rsidR="00637FD5" w:rsidRDefault="008D01EC">
        <w:pPr>
          <w:pStyle w:val="a4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502E3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637FD5" w:rsidRDefault="00637FD5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47145"/>
    <w:multiLevelType w:val="multilevel"/>
    <w:tmpl w:val="4C06FC6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3CC45AA"/>
    <w:multiLevelType w:val="multilevel"/>
    <w:tmpl w:val="A10CD09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A90189"/>
    <w:multiLevelType w:val="hybridMultilevel"/>
    <w:tmpl w:val="48DC6D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4954DE6"/>
    <w:multiLevelType w:val="multilevel"/>
    <w:tmpl w:val="50A2D11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A0A382D"/>
    <w:multiLevelType w:val="multilevel"/>
    <w:tmpl w:val="863C350A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B2F22F2"/>
    <w:multiLevelType w:val="hybridMultilevel"/>
    <w:tmpl w:val="00EE05F0"/>
    <w:lvl w:ilvl="0" w:tplc="18F4B67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4729FE"/>
    <w:multiLevelType w:val="hybridMultilevel"/>
    <w:tmpl w:val="381CF6AC"/>
    <w:lvl w:ilvl="0" w:tplc="9B9AF3A2">
      <w:start w:val="1"/>
      <w:numFmt w:val="decimal"/>
      <w:lvlText w:val="%1)"/>
      <w:lvlJc w:val="left"/>
      <w:pPr>
        <w:ind w:left="1062" w:hanging="4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5442ED"/>
    <w:multiLevelType w:val="multilevel"/>
    <w:tmpl w:val="A490B1F4"/>
    <w:lvl w:ilvl="0">
      <w:start w:val="1"/>
      <w:numFmt w:val="decimal"/>
      <w:lvlText w:val="%1."/>
      <w:lvlJc w:val="left"/>
      <w:rPr>
        <w:rFonts w:ascii="Times New Roman" w:eastAsia="Arial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ED179B5"/>
    <w:multiLevelType w:val="multilevel"/>
    <w:tmpl w:val="DE82C6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645346"/>
    <w:multiLevelType w:val="hybridMultilevel"/>
    <w:tmpl w:val="FA6205F0"/>
    <w:lvl w:ilvl="0" w:tplc="6A6E5A5C">
      <w:start w:val="1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  <w:color w:val="000000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0" w15:restartNumberingAfterBreak="0">
    <w:nsid w:val="24E479D5"/>
    <w:multiLevelType w:val="hybridMultilevel"/>
    <w:tmpl w:val="78304CCA"/>
    <w:lvl w:ilvl="0" w:tplc="0C6E3A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 w15:restartNumberingAfterBreak="0">
    <w:nsid w:val="348D400E"/>
    <w:multiLevelType w:val="hybridMultilevel"/>
    <w:tmpl w:val="AABA56D8"/>
    <w:lvl w:ilvl="0" w:tplc="3CD069A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34A71A41"/>
    <w:multiLevelType w:val="multilevel"/>
    <w:tmpl w:val="EE04A07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7230B4B"/>
    <w:multiLevelType w:val="hybridMultilevel"/>
    <w:tmpl w:val="BFCC7C50"/>
    <w:lvl w:ilvl="0" w:tplc="EC460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C5F59CE"/>
    <w:multiLevelType w:val="multilevel"/>
    <w:tmpl w:val="F008E3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3C913FED"/>
    <w:multiLevelType w:val="multilevel"/>
    <w:tmpl w:val="5AC81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7B119D"/>
    <w:multiLevelType w:val="multilevel"/>
    <w:tmpl w:val="EB28F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106BB4"/>
    <w:multiLevelType w:val="hybridMultilevel"/>
    <w:tmpl w:val="16FAE7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4775F1"/>
    <w:multiLevelType w:val="multilevel"/>
    <w:tmpl w:val="DE82C63E"/>
    <w:lvl w:ilvl="0">
      <w:start w:val="1"/>
      <w:numFmt w:val="decimal"/>
      <w:lvlText w:val="%1.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B485B9F"/>
    <w:multiLevelType w:val="multilevel"/>
    <w:tmpl w:val="798A0DD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4BBA6351"/>
    <w:multiLevelType w:val="multilevel"/>
    <w:tmpl w:val="EB40A56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5"/>
        <w:szCs w:val="15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2BE7F84"/>
    <w:multiLevelType w:val="hybridMultilevel"/>
    <w:tmpl w:val="E54ACA7A"/>
    <w:lvl w:ilvl="0" w:tplc="A38E0D8A">
      <w:start w:val="3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57036946"/>
    <w:multiLevelType w:val="hybridMultilevel"/>
    <w:tmpl w:val="8EBC6C3C"/>
    <w:lvl w:ilvl="0" w:tplc="9E14D55A">
      <w:start w:val="2"/>
      <w:numFmt w:val="bullet"/>
      <w:lvlText w:val="-"/>
      <w:lvlJc w:val="left"/>
      <w:pPr>
        <w:ind w:left="927" w:hanging="360"/>
      </w:pPr>
      <w:rPr>
        <w:rFonts w:ascii="Times New Roman" w:eastAsiaTheme="minorEastAsia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3" w15:restartNumberingAfterBreak="0">
    <w:nsid w:val="599D23B8"/>
    <w:multiLevelType w:val="hybridMultilevel"/>
    <w:tmpl w:val="4D96D1E8"/>
    <w:lvl w:ilvl="0" w:tplc="A91869DA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60322FA6"/>
    <w:multiLevelType w:val="multilevel"/>
    <w:tmpl w:val="5BF08E6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63254FAA"/>
    <w:multiLevelType w:val="multilevel"/>
    <w:tmpl w:val="E604C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7B0077FD"/>
    <w:multiLevelType w:val="multilevel"/>
    <w:tmpl w:val="FBC0A7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8"/>
  </w:num>
  <w:num w:numId="3">
    <w:abstractNumId w:val="4"/>
  </w:num>
  <w:num w:numId="4">
    <w:abstractNumId w:val="24"/>
  </w:num>
  <w:num w:numId="5">
    <w:abstractNumId w:val="16"/>
  </w:num>
  <w:num w:numId="6">
    <w:abstractNumId w:val="26"/>
  </w:num>
  <w:num w:numId="7">
    <w:abstractNumId w:val="25"/>
  </w:num>
  <w:num w:numId="8">
    <w:abstractNumId w:val="21"/>
  </w:num>
  <w:num w:numId="9">
    <w:abstractNumId w:val="20"/>
  </w:num>
  <w:num w:numId="10">
    <w:abstractNumId w:val="12"/>
  </w:num>
  <w:num w:numId="11">
    <w:abstractNumId w:val="17"/>
  </w:num>
  <w:num w:numId="12">
    <w:abstractNumId w:val="5"/>
  </w:num>
  <w:num w:numId="13">
    <w:abstractNumId w:val="1"/>
  </w:num>
  <w:num w:numId="14">
    <w:abstractNumId w:val="6"/>
  </w:num>
  <w:num w:numId="1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2"/>
  </w:num>
  <w:num w:numId="17">
    <w:abstractNumId w:val="11"/>
  </w:num>
  <w:num w:numId="18">
    <w:abstractNumId w:val="2"/>
  </w:num>
  <w:num w:numId="19">
    <w:abstractNumId w:val="23"/>
  </w:num>
  <w:num w:numId="20">
    <w:abstractNumId w:val="3"/>
  </w:num>
  <w:num w:numId="21">
    <w:abstractNumId w:val="19"/>
  </w:num>
  <w:num w:numId="22">
    <w:abstractNumId w:val="14"/>
  </w:num>
  <w:num w:numId="23">
    <w:abstractNumId w:val="9"/>
  </w:num>
  <w:num w:numId="24">
    <w:abstractNumId w:val="10"/>
  </w:num>
  <w:num w:numId="25">
    <w:abstractNumId w:val="0"/>
  </w:num>
  <w:num w:numId="26">
    <w:abstractNumId w:val="7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2CE2"/>
    <w:rsid w:val="00001AFC"/>
    <w:rsid w:val="00005CB8"/>
    <w:rsid w:val="0001263F"/>
    <w:rsid w:val="00024190"/>
    <w:rsid w:val="000272FC"/>
    <w:rsid w:val="000373A6"/>
    <w:rsid w:val="00047F88"/>
    <w:rsid w:val="000525FE"/>
    <w:rsid w:val="0006182B"/>
    <w:rsid w:val="000663BA"/>
    <w:rsid w:val="00073798"/>
    <w:rsid w:val="000950E3"/>
    <w:rsid w:val="000A5299"/>
    <w:rsid w:val="000C0C09"/>
    <w:rsid w:val="000C5265"/>
    <w:rsid w:val="000E04AF"/>
    <w:rsid w:val="001073FC"/>
    <w:rsid w:val="00116E3F"/>
    <w:rsid w:val="00140FDB"/>
    <w:rsid w:val="00145928"/>
    <w:rsid w:val="001716F1"/>
    <w:rsid w:val="00187AE6"/>
    <w:rsid w:val="0019430F"/>
    <w:rsid w:val="001B5E77"/>
    <w:rsid w:val="001C3DBF"/>
    <w:rsid w:val="001D31DE"/>
    <w:rsid w:val="001D750F"/>
    <w:rsid w:val="001D75C6"/>
    <w:rsid w:val="001F0E3B"/>
    <w:rsid w:val="0020417C"/>
    <w:rsid w:val="002248B7"/>
    <w:rsid w:val="0023498D"/>
    <w:rsid w:val="0024567D"/>
    <w:rsid w:val="00246096"/>
    <w:rsid w:val="0024630F"/>
    <w:rsid w:val="00252B7E"/>
    <w:rsid w:val="00252CE2"/>
    <w:rsid w:val="00260003"/>
    <w:rsid w:val="00266114"/>
    <w:rsid w:val="0027005D"/>
    <w:rsid w:val="00280981"/>
    <w:rsid w:val="002976C6"/>
    <w:rsid w:val="002B1B31"/>
    <w:rsid w:val="002E24DB"/>
    <w:rsid w:val="002F2E7E"/>
    <w:rsid w:val="00301968"/>
    <w:rsid w:val="00303DF4"/>
    <w:rsid w:val="00304F2B"/>
    <w:rsid w:val="00305014"/>
    <w:rsid w:val="00317EAF"/>
    <w:rsid w:val="00324217"/>
    <w:rsid w:val="003334A9"/>
    <w:rsid w:val="00335FD9"/>
    <w:rsid w:val="003429F7"/>
    <w:rsid w:val="00344083"/>
    <w:rsid w:val="00350C56"/>
    <w:rsid w:val="00354A28"/>
    <w:rsid w:val="00354B86"/>
    <w:rsid w:val="00360C73"/>
    <w:rsid w:val="00362AC0"/>
    <w:rsid w:val="003825B4"/>
    <w:rsid w:val="00384D97"/>
    <w:rsid w:val="0039650E"/>
    <w:rsid w:val="003A2B2D"/>
    <w:rsid w:val="003A4B2C"/>
    <w:rsid w:val="003A6271"/>
    <w:rsid w:val="003B3136"/>
    <w:rsid w:val="003E7DC0"/>
    <w:rsid w:val="003F6EC6"/>
    <w:rsid w:val="004018D4"/>
    <w:rsid w:val="004043E1"/>
    <w:rsid w:val="004140C7"/>
    <w:rsid w:val="00416FC1"/>
    <w:rsid w:val="004260CB"/>
    <w:rsid w:val="00426CD1"/>
    <w:rsid w:val="004317DF"/>
    <w:rsid w:val="00433AAD"/>
    <w:rsid w:val="00440694"/>
    <w:rsid w:val="00443DF6"/>
    <w:rsid w:val="004549EB"/>
    <w:rsid w:val="00456B84"/>
    <w:rsid w:val="00472423"/>
    <w:rsid w:val="00482DA9"/>
    <w:rsid w:val="00484978"/>
    <w:rsid w:val="0048557B"/>
    <w:rsid w:val="004A29E0"/>
    <w:rsid w:val="004B7D7F"/>
    <w:rsid w:val="004C6A6B"/>
    <w:rsid w:val="004C6FA2"/>
    <w:rsid w:val="004C7273"/>
    <w:rsid w:val="004E16E7"/>
    <w:rsid w:val="004E20B7"/>
    <w:rsid w:val="005031CE"/>
    <w:rsid w:val="00510B0D"/>
    <w:rsid w:val="00570392"/>
    <w:rsid w:val="00571D4B"/>
    <w:rsid w:val="00573C35"/>
    <w:rsid w:val="0057438B"/>
    <w:rsid w:val="00587466"/>
    <w:rsid w:val="005B280F"/>
    <w:rsid w:val="005D0EDC"/>
    <w:rsid w:val="005F52A8"/>
    <w:rsid w:val="00600ECC"/>
    <w:rsid w:val="00604CC1"/>
    <w:rsid w:val="0060757C"/>
    <w:rsid w:val="006133D0"/>
    <w:rsid w:val="00615814"/>
    <w:rsid w:val="00637FD5"/>
    <w:rsid w:val="0064088C"/>
    <w:rsid w:val="00647C44"/>
    <w:rsid w:val="00672DD0"/>
    <w:rsid w:val="006872EF"/>
    <w:rsid w:val="006B679F"/>
    <w:rsid w:val="006C7962"/>
    <w:rsid w:val="006F1023"/>
    <w:rsid w:val="007105FC"/>
    <w:rsid w:val="00717882"/>
    <w:rsid w:val="0072613E"/>
    <w:rsid w:val="00736438"/>
    <w:rsid w:val="00736C85"/>
    <w:rsid w:val="007405C9"/>
    <w:rsid w:val="00743FA4"/>
    <w:rsid w:val="00745258"/>
    <w:rsid w:val="007473FF"/>
    <w:rsid w:val="007506F5"/>
    <w:rsid w:val="00762857"/>
    <w:rsid w:val="00767ACA"/>
    <w:rsid w:val="00770036"/>
    <w:rsid w:val="00776E34"/>
    <w:rsid w:val="007A0B7A"/>
    <w:rsid w:val="007A3E22"/>
    <w:rsid w:val="007A747F"/>
    <w:rsid w:val="007B0C7A"/>
    <w:rsid w:val="007C16E0"/>
    <w:rsid w:val="007D026B"/>
    <w:rsid w:val="007D22BC"/>
    <w:rsid w:val="007D4602"/>
    <w:rsid w:val="008076E5"/>
    <w:rsid w:val="00817BA3"/>
    <w:rsid w:val="00817F51"/>
    <w:rsid w:val="00822183"/>
    <w:rsid w:val="00823C2E"/>
    <w:rsid w:val="008307EA"/>
    <w:rsid w:val="00843FF0"/>
    <w:rsid w:val="008443BA"/>
    <w:rsid w:val="00850D17"/>
    <w:rsid w:val="00867498"/>
    <w:rsid w:val="00867BE9"/>
    <w:rsid w:val="00867E4D"/>
    <w:rsid w:val="00894E55"/>
    <w:rsid w:val="008A67ED"/>
    <w:rsid w:val="008B1198"/>
    <w:rsid w:val="008B4D3E"/>
    <w:rsid w:val="008B5DC0"/>
    <w:rsid w:val="008C5121"/>
    <w:rsid w:val="008D01EC"/>
    <w:rsid w:val="008E0088"/>
    <w:rsid w:val="00906AEA"/>
    <w:rsid w:val="00910448"/>
    <w:rsid w:val="009106A9"/>
    <w:rsid w:val="00937C83"/>
    <w:rsid w:val="00955410"/>
    <w:rsid w:val="00966753"/>
    <w:rsid w:val="00975C9F"/>
    <w:rsid w:val="0099067E"/>
    <w:rsid w:val="0099768B"/>
    <w:rsid w:val="009A093B"/>
    <w:rsid w:val="009B2713"/>
    <w:rsid w:val="009C425E"/>
    <w:rsid w:val="009D6CFD"/>
    <w:rsid w:val="009D6E96"/>
    <w:rsid w:val="009F5506"/>
    <w:rsid w:val="009F6AD2"/>
    <w:rsid w:val="009F76CF"/>
    <w:rsid w:val="00A023EB"/>
    <w:rsid w:val="00A04AD2"/>
    <w:rsid w:val="00A115BF"/>
    <w:rsid w:val="00A4199C"/>
    <w:rsid w:val="00A52081"/>
    <w:rsid w:val="00A550BF"/>
    <w:rsid w:val="00A563EC"/>
    <w:rsid w:val="00A74967"/>
    <w:rsid w:val="00A90540"/>
    <w:rsid w:val="00AC1785"/>
    <w:rsid w:val="00AE017C"/>
    <w:rsid w:val="00AE2FD6"/>
    <w:rsid w:val="00AF2CDE"/>
    <w:rsid w:val="00B06FCA"/>
    <w:rsid w:val="00B15185"/>
    <w:rsid w:val="00B25734"/>
    <w:rsid w:val="00B349B2"/>
    <w:rsid w:val="00B3762E"/>
    <w:rsid w:val="00B502E3"/>
    <w:rsid w:val="00B503C0"/>
    <w:rsid w:val="00B60FB6"/>
    <w:rsid w:val="00B719FA"/>
    <w:rsid w:val="00B80E91"/>
    <w:rsid w:val="00BB5D16"/>
    <w:rsid w:val="00BC0B51"/>
    <w:rsid w:val="00BC71A1"/>
    <w:rsid w:val="00BD2FDC"/>
    <w:rsid w:val="00BE31CD"/>
    <w:rsid w:val="00C00815"/>
    <w:rsid w:val="00C60D8B"/>
    <w:rsid w:val="00C658EC"/>
    <w:rsid w:val="00C7612C"/>
    <w:rsid w:val="00CA1CF0"/>
    <w:rsid w:val="00CA38EB"/>
    <w:rsid w:val="00CC6A4F"/>
    <w:rsid w:val="00D152B4"/>
    <w:rsid w:val="00D251D5"/>
    <w:rsid w:val="00D60EC3"/>
    <w:rsid w:val="00D61AF1"/>
    <w:rsid w:val="00D67ADB"/>
    <w:rsid w:val="00D71513"/>
    <w:rsid w:val="00D72C72"/>
    <w:rsid w:val="00D7519E"/>
    <w:rsid w:val="00D83ABC"/>
    <w:rsid w:val="00D84AA7"/>
    <w:rsid w:val="00D86CD1"/>
    <w:rsid w:val="00DA0A4E"/>
    <w:rsid w:val="00DA4674"/>
    <w:rsid w:val="00DD36E1"/>
    <w:rsid w:val="00E044E0"/>
    <w:rsid w:val="00E107BC"/>
    <w:rsid w:val="00E14447"/>
    <w:rsid w:val="00E22F9C"/>
    <w:rsid w:val="00E334FB"/>
    <w:rsid w:val="00E3768F"/>
    <w:rsid w:val="00E43439"/>
    <w:rsid w:val="00E46386"/>
    <w:rsid w:val="00E5354D"/>
    <w:rsid w:val="00E70B80"/>
    <w:rsid w:val="00E80945"/>
    <w:rsid w:val="00EA0ECB"/>
    <w:rsid w:val="00EA5850"/>
    <w:rsid w:val="00EB649D"/>
    <w:rsid w:val="00EC1096"/>
    <w:rsid w:val="00ED115A"/>
    <w:rsid w:val="00EF5E4D"/>
    <w:rsid w:val="00F01053"/>
    <w:rsid w:val="00F04785"/>
    <w:rsid w:val="00F12F99"/>
    <w:rsid w:val="00F1594B"/>
    <w:rsid w:val="00F1697F"/>
    <w:rsid w:val="00F17191"/>
    <w:rsid w:val="00F20F7A"/>
    <w:rsid w:val="00F341CD"/>
    <w:rsid w:val="00F43C73"/>
    <w:rsid w:val="00F54D43"/>
    <w:rsid w:val="00F95623"/>
    <w:rsid w:val="00FB4F1C"/>
    <w:rsid w:val="00FD3195"/>
    <w:rsid w:val="00FE2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D590D7"/>
  <w15:docId w15:val="{35E34EBC-906C-4AD1-8F93-440D71C0D0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5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DA4674"/>
    <w:pPr>
      <w:spacing w:after="0" w:line="240" w:lineRule="auto"/>
    </w:pPr>
  </w:style>
  <w:style w:type="character" w:customStyle="1" w:styleId="2">
    <w:name w:val="Основной текст (2)"/>
    <w:basedOn w:val="a0"/>
    <w:rsid w:val="00DA467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uk-UA" w:eastAsia="uk-UA" w:bidi="uk-UA"/>
    </w:rPr>
  </w:style>
  <w:style w:type="paragraph" w:styleId="a4">
    <w:name w:val="header"/>
    <w:basedOn w:val="a"/>
    <w:link w:val="a5"/>
    <w:uiPriority w:val="99"/>
    <w:unhideWhenUsed/>
    <w:rsid w:val="009F5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9F5506"/>
  </w:style>
  <w:style w:type="paragraph" w:styleId="a6">
    <w:name w:val="footer"/>
    <w:basedOn w:val="a"/>
    <w:link w:val="a7"/>
    <w:uiPriority w:val="99"/>
    <w:semiHidden/>
    <w:unhideWhenUsed/>
    <w:rsid w:val="009F5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9F5506"/>
  </w:style>
  <w:style w:type="character" w:customStyle="1" w:styleId="20">
    <w:name w:val="Основной текст (2)_"/>
    <w:basedOn w:val="a0"/>
    <w:rsid w:val="0027005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5">
    <w:name w:val="Основной текст (5)_"/>
    <w:basedOn w:val="a0"/>
    <w:rsid w:val="0027005D"/>
    <w:rPr>
      <w:rFonts w:ascii="Arial" w:eastAsia="Arial" w:hAnsi="Arial" w:cs="Arial"/>
      <w:b w:val="0"/>
      <w:bCs w:val="0"/>
      <w:i w:val="0"/>
      <w:iCs w:val="0"/>
      <w:smallCaps w:val="0"/>
      <w:strike w:val="0"/>
      <w:sz w:val="17"/>
      <w:szCs w:val="17"/>
      <w:u w:val="none"/>
    </w:rPr>
  </w:style>
  <w:style w:type="character" w:customStyle="1" w:styleId="50">
    <w:name w:val="Основной текст (5)"/>
    <w:basedOn w:val="5"/>
    <w:rsid w:val="0027005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6">
    <w:name w:val="Основной текст (6)_"/>
    <w:basedOn w:val="a0"/>
    <w:rsid w:val="0027005D"/>
    <w:rPr>
      <w:rFonts w:ascii="Arial" w:eastAsia="Arial" w:hAnsi="Arial" w:cs="Arial"/>
      <w:b/>
      <w:bCs/>
      <w:i w:val="0"/>
      <w:iCs w:val="0"/>
      <w:smallCaps w:val="0"/>
      <w:strike w:val="0"/>
      <w:sz w:val="17"/>
      <w:szCs w:val="17"/>
      <w:u w:val="none"/>
    </w:rPr>
  </w:style>
  <w:style w:type="character" w:customStyle="1" w:styleId="60">
    <w:name w:val="Основной текст (6)"/>
    <w:basedOn w:val="6"/>
    <w:rsid w:val="0027005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styleId="a8">
    <w:name w:val="Hyperlink"/>
    <w:basedOn w:val="a0"/>
    <w:rsid w:val="0027005D"/>
    <w:rPr>
      <w:color w:val="0066CC"/>
      <w:u w:val="single"/>
    </w:rPr>
  </w:style>
  <w:style w:type="character" w:customStyle="1" w:styleId="51pt">
    <w:name w:val="Основной текст (5) + Интервал 1 pt"/>
    <w:basedOn w:val="5"/>
    <w:rsid w:val="0027005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51">
    <w:name w:val="Основной текст (5) + Курсив"/>
    <w:basedOn w:val="5"/>
    <w:rsid w:val="0027005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paragraph" w:styleId="a9">
    <w:name w:val="Normal (Web)"/>
    <w:basedOn w:val="a"/>
    <w:uiPriority w:val="99"/>
    <w:unhideWhenUsed/>
    <w:rsid w:val="002700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Основной текст (10)_"/>
    <w:basedOn w:val="a0"/>
    <w:link w:val="100"/>
    <w:rsid w:val="0027005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00">
    <w:name w:val="Основной текст (10)"/>
    <w:basedOn w:val="a"/>
    <w:link w:val="10"/>
    <w:rsid w:val="0027005D"/>
    <w:pPr>
      <w:widowControl w:val="0"/>
      <w:shd w:val="clear" w:color="auto" w:fill="FFFFFF"/>
      <w:spacing w:after="0" w:line="197" w:lineRule="exact"/>
      <w:jc w:val="both"/>
    </w:pPr>
    <w:rPr>
      <w:rFonts w:ascii="Times New Roman" w:eastAsia="Times New Roman" w:hAnsi="Times New Roman" w:cs="Times New Roman"/>
      <w:sz w:val="18"/>
      <w:szCs w:val="18"/>
    </w:rPr>
  </w:style>
  <w:style w:type="character" w:customStyle="1" w:styleId="7">
    <w:name w:val="Основной текст (7)_"/>
    <w:basedOn w:val="a0"/>
    <w:link w:val="70"/>
    <w:rsid w:val="0027005D"/>
    <w:rPr>
      <w:sz w:val="15"/>
      <w:szCs w:val="15"/>
      <w:shd w:val="clear" w:color="auto" w:fill="FFFFFF"/>
    </w:rPr>
  </w:style>
  <w:style w:type="paragraph" w:customStyle="1" w:styleId="70">
    <w:name w:val="Основной текст (7)"/>
    <w:basedOn w:val="a"/>
    <w:link w:val="7"/>
    <w:rsid w:val="0027005D"/>
    <w:pPr>
      <w:widowControl w:val="0"/>
      <w:shd w:val="clear" w:color="auto" w:fill="FFFFFF"/>
      <w:spacing w:after="0" w:line="178" w:lineRule="exact"/>
      <w:jc w:val="both"/>
    </w:pPr>
    <w:rPr>
      <w:sz w:val="15"/>
      <w:szCs w:val="15"/>
    </w:rPr>
  </w:style>
  <w:style w:type="character" w:customStyle="1" w:styleId="14">
    <w:name w:val="Основной текст (14)_"/>
    <w:basedOn w:val="a0"/>
    <w:rsid w:val="000E04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40">
    <w:name w:val="Основной текст (14)"/>
    <w:basedOn w:val="14"/>
    <w:rsid w:val="000E04A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6">
    <w:name w:val="Основной текст (16)_"/>
    <w:basedOn w:val="a0"/>
    <w:rsid w:val="005F5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160">
    <w:name w:val="Основной текст (16)"/>
    <w:basedOn w:val="16"/>
    <w:rsid w:val="005F52A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uk-UA" w:eastAsia="uk-UA" w:bidi="uk-UA"/>
    </w:rPr>
  </w:style>
  <w:style w:type="paragraph" w:styleId="aa">
    <w:name w:val="Balloon Text"/>
    <w:basedOn w:val="a"/>
    <w:link w:val="ab"/>
    <w:uiPriority w:val="99"/>
    <w:semiHidden/>
    <w:unhideWhenUsed/>
    <w:rsid w:val="003050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305014"/>
    <w:rPr>
      <w:rFonts w:ascii="Tahoma" w:hAnsi="Tahoma" w:cs="Tahoma"/>
      <w:sz w:val="16"/>
      <w:szCs w:val="16"/>
    </w:rPr>
  </w:style>
  <w:style w:type="character" w:customStyle="1" w:styleId="18">
    <w:name w:val="Основной текст (18)"/>
    <w:basedOn w:val="a0"/>
    <w:rsid w:val="00D60EC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115pt">
    <w:name w:val="Основной текст (2) + 11;5 pt;Курсив"/>
    <w:basedOn w:val="20"/>
    <w:rsid w:val="009F6AD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3"/>
      <w:szCs w:val="23"/>
      <w:u w:val="none"/>
      <w:lang w:val="uk-UA" w:eastAsia="uk-UA" w:bidi="uk-UA"/>
    </w:rPr>
  </w:style>
  <w:style w:type="character" w:customStyle="1" w:styleId="7Exact">
    <w:name w:val="Основной текст (7) Exact"/>
    <w:basedOn w:val="a0"/>
    <w:rsid w:val="009F6AD2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12">
    <w:name w:val="Основной текст (12)_"/>
    <w:basedOn w:val="a0"/>
    <w:rsid w:val="00001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20">
    <w:name w:val="Основной текст (12)"/>
    <w:basedOn w:val="12"/>
    <w:rsid w:val="00001AF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21">
    <w:name w:val="Основной текст (12) + Курсив"/>
    <w:basedOn w:val="12"/>
    <w:rsid w:val="00001AF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5">
    <w:name w:val="Основной текст (15)_"/>
    <w:basedOn w:val="a0"/>
    <w:rsid w:val="00414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50">
    <w:name w:val="Основной текст (15)"/>
    <w:basedOn w:val="15"/>
    <w:rsid w:val="004140C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51pt">
    <w:name w:val="Основной текст (15) + Курсив;Интервал 1 pt"/>
    <w:basedOn w:val="15"/>
    <w:rsid w:val="004140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21pt">
    <w:name w:val="Основной текст (12) + Курсив;Интервал 1 pt"/>
    <w:basedOn w:val="12"/>
    <w:rsid w:val="004140C7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2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22">
    <w:name w:val="Основной текст (12) + Полужирный"/>
    <w:basedOn w:val="12"/>
    <w:rsid w:val="004140C7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1pt">
    <w:name w:val="Основной текст (2) + Интервал 1 pt"/>
    <w:basedOn w:val="a0"/>
    <w:rsid w:val="00FB4F1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180">
    <w:name w:val="Основной текст (18) + Курсив"/>
    <w:basedOn w:val="a0"/>
    <w:rsid w:val="00B719FA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paragraph" w:styleId="ac">
    <w:name w:val="List Paragraph"/>
    <w:basedOn w:val="a"/>
    <w:uiPriority w:val="34"/>
    <w:qFormat/>
    <w:rsid w:val="00776E34"/>
    <w:pPr>
      <w:ind w:left="720"/>
      <w:contextualSpacing/>
    </w:pPr>
  </w:style>
  <w:style w:type="character" w:customStyle="1" w:styleId="rvts9">
    <w:name w:val="rvts9"/>
    <w:basedOn w:val="a0"/>
    <w:rsid w:val="00303DF4"/>
  </w:style>
  <w:style w:type="character" w:customStyle="1" w:styleId="295pt">
    <w:name w:val="Основной текст (2) + 9;5 pt;Курсив"/>
    <w:basedOn w:val="20"/>
    <w:rsid w:val="00C7612C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5Arial">
    <w:name w:val="Основной текст (5) + Arial;Курсив"/>
    <w:basedOn w:val="5"/>
    <w:rsid w:val="000950E3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uk-UA" w:eastAsia="uk-UA" w:bidi="uk-UA"/>
    </w:rPr>
  </w:style>
  <w:style w:type="character" w:customStyle="1" w:styleId="5ArialUnicodeMS45pt">
    <w:name w:val="Основной текст (5) + Arial Unicode MS;4;5 pt;Курсив"/>
    <w:basedOn w:val="5"/>
    <w:rsid w:val="000950E3"/>
    <w:rPr>
      <w:rFonts w:ascii="Arial Unicode MS" w:eastAsia="Arial Unicode MS" w:hAnsi="Arial Unicode MS" w:cs="Arial Unicode MS"/>
      <w:b/>
      <w:bCs/>
      <w:i/>
      <w:iCs/>
      <w:smallCaps w:val="0"/>
      <w:strike w:val="0"/>
      <w:color w:val="000000"/>
      <w:spacing w:val="0"/>
      <w:w w:val="100"/>
      <w:position w:val="0"/>
      <w:sz w:val="9"/>
      <w:szCs w:val="9"/>
      <w:u w:val="none"/>
      <w:lang w:val="uk-UA" w:eastAsia="uk-UA" w:bidi="uk-UA"/>
    </w:rPr>
  </w:style>
  <w:style w:type="paragraph" w:styleId="21">
    <w:name w:val="Body Text 2"/>
    <w:basedOn w:val="a"/>
    <w:link w:val="22"/>
    <w:rsid w:val="0001263F"/>
    <w:pPr>
      <w:widowControl w:val="0"/>
      <w:autoSpaceDE w:val="0"/>
      <w:autoSpaceDN w:val="0"/>
      <w:adjustRightInd w:val="0"/>
      <w:spacing w:after="0" w:line="360" w:lineRule="exact"/>
      <w:jc w:val="center"/>
    </w:pPr>
    <w:rPr>
      <w:rFonts w:ascii="Times New Roman" w:eastAsia="Times New Roman" w:hAnsi="Times New Roman" w:cs="Times New Roman"/>
      <w:b/>
      <w:color w:val="000000"/>
      <w:sz w:val="25"/>
      <w:szCs w:val="20"/>
    </w:rPr>
  </w:style>
  <w:style w:type="character" w:customStyle="1" w:styleId="22">
    <w:name w:val="Основной текст 2 Знак"/>
    <w:basedOn w:val="a0"/>
    <w:link w:val="21"/>
    <w:rsid w:val="0001263F"/>
    <w:rPr>
      <w:rFonts w:ascii="Times New Roman" w:eastAsia="Times New Roman" w:hAnsi="Times New Roman" w:cs="Times New Roman"/>
      <w:b/>
      <w:color w:val="000000"/>
      <w:sz w:val="25"/>
      <w:szCs w:val="20"/>
    </w:rPr>
  </w:style>
  <w:style w:type="character" w:customStyle="1" w:styleId="23">
    <w:name w:val="Основной текст (2) + Курсив"/>
    <w:basedOn w:val="20"/>
    <w:rsid w:val="00975C9F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uk-UA" w:eastAsia="uk-UA" w:bidi="uk-UA"/>
    </w:rPr>
  </w:style>
  <w:style w:type="character" w:customStyle="1" w:styleId="24">
    <w:name w:val="Основной текст (2) + Полужирный"/>
    <w:basedOn w:val="20"/>
    <w:rsid w:val="00975C9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single"/>
      <w:lang w:val="uk-UA" w:eastAsia="uk-UA" w:bidi="uk-UA"/>
    </w:rPr>
  </w:style>
  <w:style w:type="character" w:customStyle="1" w:styleId="265pt0pt">
    <w:name w:val="Основной текст (2) + 6;5 pt;Интервал 0 pt"/>
    <w:basedOn w:val="20"/>
    <w:rsid w:val="00975C9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13"/>
      <w:szCs w:val="13"/>
      <w:u w:val="none"/>
      <w:lang w:val="uk-UA" w:eastAsia="uk-UA" w:bidi="uk-UA"/>
    </w:rPr>
  </w:style>
  <w:style w:type="character" w:customStyle="1" w:styleId="3">
    <w:name w:val="Основной текст (3)_"/>
    <w:basedOn w:val="a0"/>
    <w:rsid w:val="00E107BC"/>
    <w:rPr>
      <w:rFonts w:ascii="Arial" w:eastAsia="Arial" w:hAnsi="Arial" w:cs="Arial"/>
      <w:b w:val="0"/>
      <w:bCs w:val="0"/>
      <w:i w:val="0"/>
      <w:iCs w:val="0"/>
      <w:smallCaps w:val="0"/>
      <w:strike w:val="0"/>
      <w:sz w:val="14"/>
      <w:szCs w:val="14"/>
      <w:u w:val="none"/>
      <w:lang w:val="en-US" w:eastAsia="en-US" w:bidi="en-US"/>
    </w:rPr>
  </w:style>
  <w:style w:type="character" w:customStyle="1" w:styleId="30">
    <w:name w:val="Основной текст (3)"/>
    <w:basedOn w:val="3"/>
    <w:rsid w:val="00E107BC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en-US" w:eastAsia="en-US" w:bidi="en-US"/>
    </w:rPr>
  </w:style>
  <w:style w:type="paragraph" w:customStyle="1" w:styleId="rvps2">
    <w:name w:val="rvps2"/>
    <w:basedOn w:val="a"/>
    <w:rsid w:val="006133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82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25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16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5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2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1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0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edem.org.ua/analytics/regulyuvannya-politychnoyi-reklamy-na-telebachenni-yevropejskyj-dosvid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73FD06-B919-4F13-882F-57C809710F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10</Pages>
  <Words>1854</Words>
  <Characters>10573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</dc:creator>
  <cp:lastModifiedBy>Asus</cp:lastModifiedBy>
  <cp:revision>3</cp:revision>
  <cp:lastPrinted>2019-06-10T14:24:00Z</cp:lastPrinted>
  <dcterms:created xsi:type="dcterms:W3CDTF">2019-06-10T19:06:00Z</dcterms:created>
  <dcterms:modified xsi:type="dcterms:W3CDTF">2019-06-10T19:08:00Z</dcterms:modified>
</cp:coreProperties>
</file>