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5250" w:rsidRDefault="00C022DE" w:rsidP="00E25AB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51529"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ТЕМА: </w:t>
      </w:r>
      <w:r w:rsidR="00716B8D" w:rsidRPr="00716B8D">
        <w:rPr>
          <w:rFonts w:ascii="Times New Roman" w:hAnsi="Times New Roman" w:cs="Times New Roman"/>
          <w:b/>
          <w:sz w:val="28"/>
          <w:szCs w:val="28"/>
          <w:lang w:val="uk-UA"/>
        </w:rPr>
        <w:t>Фінансове та матеріально-технічне забезпечення підготовки і проведення виборів народних депутатів України</w:t>
      </w:r>
    </w:p>
    <w:p w:rsidR="00381EB2" w:rsidRPr="00051529" w:rsidRDefault="00381EB2" w:rsidP="00E25AB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81EB2" w:rsidRPr="00051529" w:rsidRDefault="00381EB2" w:rsidP="00E25AB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65CF1" w:rsidRPr="00051529" w:rsidRDefault="00965250" w:rsidP="00E25AB9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51529">
        <w:rPr>
          <w:rFonts w:ascii="Times New Roman" w:hAnsi="Times New Roman" w:cs="Times New Roman"/>
          <w:b/>
          <w:sz w:val="28"/>
          <w:szCs w:val="28"/>
          <w:lang w:val="uk-UA"/>
        </w:rPr>
        <w:br w:type="page"/>
      </w:r>
    </w:p>
    <w:sdt>
      <w:sdtPr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2"/>
          <w:lang w:val="uk-UA"/>
        </w:rPr>
        <w:id w:val="180993978"/>
        <w:docPartObj>
          <w:docPartGallery w:val="Table of Contents"/>
          <w:docPartUnique/>
        </w:docPartObj>
      </w:sdtPr>
      <w:sdtEndPr>
        <w:rPr>
          <w:rFonts w:eastAsiaTheme="minorEastAsia"/>
        </w:rPr>
      </w:sdtEndPr>
      <w:sdtContent>
        <w:p w:rsidR="00E47896" w:rsidRPr="00051529" w:rsidRDefault="00BF3194" w:rsidP="00E25AB9">
          <w:pPr>
            <w:pStyle w:val="ae"/>
            <w:spacing w:line="360" w:lineRule="auto"/>
            <w:ind w:firstLine="709"/>
            <w:jc w:val="center"/>
            <w:rPr>
              <w:rFonts w:ascii="Times New Roman" w:hAnsi="Times New Roman" w:cs="Times New Roman"/>
              <w:color w:val="auto"/>
              <w:lang w:val="uk-UA"/>
            </w:rPr>
          </w:pPr>
          <w:r w:rsidRPr="00051529">
            <w:rPr>
              <w:rFonts w:ascii="Times New Roman" w:hAnsi="Times New Roman" w:cs="Times New Roman"/>
              <w:color w:val="auto"/>
              <w:lang w:val="uk-UA"/>
            </w:rPr>
            <w:t>ЗМІСТ</w:t>
          </w:r>
        </w:p>
        <w:p w:rsidR="00BF3194" w:rsidRPr="00051529" w:rsidRDefault="00BF3194" w:rsidP="00E25AB9">
          <w:pPr>
            <w:spacing w:line="360" w:lineRule="auto"/>
            <w:ind w:firstLine="709"/>
            <w:jc w:val="both"/>
            <w:rPr>
              <w:rFonts w:ascii="Times New Roman" w:hAnsi="Times New Roman" w:cs="Times New Roman"/>
              <w:sz w:val="28"/>
              <w:szCs w:val="28"/>
              <w:lang w:val="uk-UA"/>
            </w:rPr>
          </w:pPr>
        </w:p>
        <w:p w:rsidR="00BF3194" w:rsidRPr="00051529" w:rsidRDefault="00BF3194" w:rsidP="00E25AB9">
          <w:pPr>
            <w:spacing w:line="360" w:lineRule="auto"/>
            <w:ind w:firstLine="709"/>
            <w:jc w:val="both"/>
            <w:rPr>
              <w:rFonts w:ascii="Times New Roman" w:hAnsi="Times New Roman" w:cs="Times New Roman"/>
              <w:sz w:val="28"/>
              <w:szCs w:val="28"/>
              <w:lang w:val="uk-UA"/>
            </w:rPr>
          </w:pPr>
        </w:p>
        <w:p w:rsidR="00534A8C" w:rsidRPr="00D43E11" w:rsidRDefault="00AB7FE8" w:rsidP="00E25AB9">
          <w:pPr>
            <w:pStyle w:val="11"/>
            <w:rPr>
              <w:rFonts w:asciiTheme="minorHAnsi" w:hAnsiTheme="minorHAnsi" w:cstheme="minorBidi"/>
              <w:b w:val="0"/>
              <w:sz w:val="28"/>
              <w:szCs w:val="28"/>
              <w:lang w:val="ru-RU"/>
            </w:rPr>
          </w:pPr>
          <w:r w:rsidRPr="00051529">
            <w:rPr>
              <w:sz w:val="28"/>
              <w:szCs w:val="28"/>
            </w:rPr>
            <w:fldChar w:fldCharType="begin"/>
          </w:r>
          <w:r w:rsidR="00E47896" w:rsidRPr="00051529">
            <w:rPr>
              <w:sz w:val="28"/>
              <w:szCs w:val="28"/>
            </w:rPr>
            <w:instrText xml:space="preserve"> TOC \o "1-3" \h \z \u </w:instrText>
          </w:r>
          <w:r w:rsidRPr="00051529">
            <w:rPr>
              <w:sz w:val="28"/>
              <w:szCs w:val="28"/>
            </w:rPr>
            <w:fldChar w:fldCharType="separate"/>
          </w:r>
          <w:hyperlink w:anchor="_Toc11711314" w:history="1">
            <w:r w:rsidR="00534A8C" w:rsidRPr="00D43E11">
              <w:rPr>
                <w:rStyle w:val="af"/>
                <w:sz w:val="28"/>
                <w:szCs w:val="28"/>
              </w:rPr>
              <w:t>ВСТУП</w:t>
            </w:r>
            <w:r w:rsidR="00534A8C" w:rsidRPr="00D43E11">
              <w:rPr>
                <w:webHidden/>
                <w:sz w:val="28"/>
                <w:szCs w:val="28"/>
              </w:rPr>
              <w:tab/>
            </w:r>
            <w:r w:rsidR="00534A8C" w:rsidRPr="00D43E11">
              <w:rPr>
                <w:webHidden/>
                <w:sz w:val="28"/>
                <w:szCs w:val="28"/>
              </w:rPr>
              <w:fldChar w:fldCharType="begin"/>
            </w:r>
            <w:r w:rsidR="00534A8C" w:rsidRPr="00D43E11">
              <w:rPr>
                <w:webHidden/>
                <w:sz w:val="28"/>
                <w:szCs w:val="28"/>
              </w:rPr>
              <w:instrText xml:space="preserve"> PAGEREF _Toc11711314 \h </w:instrText>
            </w:r>
            <w:r w:rsidR="00534A8C" w:rsidRPr="00D43E11">
              <w:rPr>
                <w:webHidden/>
                <w:sz w:val="28"/>
                <w:szCs w:val="28"/>
              </w:rPr>
            </w:r>
            <w:r w:rsidR="00534A8C" w:rsidRPr="00D43E11">
              <w:rPr>
                <w:webHidden/>
                <w:sz w:val="28"/>
                <w:szCs w:val="28"/>
              </w:rPr>
              <w:fldChar w:fldCharType="separate"/>
            </w:r>
            <w:r w:rsidR="00534A8C" w:rsidRPr="00D43E11">
              <w:rPr>
                <w:webHidden/>
                <w:sz w:val="28"/>
                <w:szCs w:val="28"/>
              </w:rPr>
              <w:t>3</w:t>
            </w:r>
            <w:r w:rsidR="00534A8C" w:rsidRPr="00D43E11">
              <w:rPr>
                <w:webHidden/>
                <w:sz w:val="28"/>
                <w:szCs w:val="28"/>
              </w:rPr>
              <w:fldChar w:fldCharType="end"/>
            </w:r>
          </w:hyperlink>
        </w:p>
        <w:p w:rsidR="00534A8C" w:rsidRPr="00D43E11" w:rsidRDefault="00AC72DA" w:rsidP="00E25AB9">
          <w:pPr>
            <w:pStyle w:val="11"/>
            <w:rPr>
              <w:rFonts w:asciiTheme="minorHAnsi" w:hAnsiTheme="minorHAnsi" w:cstheme="minorBidi"/>
              <w:b w:val="0"/>
              <w:sz w:val="28"/>
              <w:szCs w:val="28"/>
              <w:lang w:val="ru-RU"/>
            </w:rPr>
          </w:pPr>
          <w:hyperlink w:anchor="_Toc11711315" w:history="1">
            <w:r w:rsidR="00534A8C" w:rsidRPr="00D43E11">
              <w:rPr>
                <w:rStyle w:val="af"/>
                <w:sz w:val="28"/>
                <w:szCs w:val="28"/>
              </w:rPr>
              <w:t>РОЗДІЛ 1.</w:t>
            </w:r>
            <w:r w:rsidR="00534A8C" w:rsidRPr="00D43E11">
              <w:rPr>
                <w:webHidden/>
                <w:sz w:val="28"/>
                <w:szCs w:val="28"/>
              </w:rPr>
              <w:tab/>
            </w:r>
            <w:r w:rsidR="00534A8C" w:rsidRPr="00D43E11">
              <w:rPr>
                <w:webHidden/>
                <w:sz w:val="28"/>
                <w:szCs w:val="28"/>
              </w:rPr>
              <w:fldChar w:fldCharType="begin"/>
            </w:r>
            <w:r w:rsidR="00534A8C" w:rsidRPr="00D43E11">
              <w:rPr>
                <w:webHidden/>
                <w:sz w:val="28"/>
                <w:szCs w:val="28"/>
              </w:rPr>
              <w:instrText xml:space="preserve"> PAGEREF _Toc11711315 \h </w:instrText>
            </w:r>
            <w:r w:rsidR="00534A8C" w:rsidRPr="00D43E11">
              <w:rPr>
                <w:webHidden/>
                <w:sz w:val="28"/>
                <w:szCs w:val="28"/>
              </w:rPr>
            </w:r>
            <w:r w:rsidR="00534A8C" w:rsidRPr="00D43E11">
              <w:rPr>
                <w:webHidden/>
                <w:sz w:val="28"/>
                <w:szCs w:val="28"/>
              </w:rPr>
              <w:fldChar w:fldCharType="separate"/>
            </w:r>
            <w:r w:rsidR="00534A8C" w:rsidRPr="00D43E11">
              <w:rPr>
                <w:webHidden/>
                <w:sz w:val="28"/>
                <w:szCs w:val="28"/>
              </w:rPr>
              <w:t>5</w:t>
            </w:r>
            <w:r w:rsidR="00534A8C" w:rsidRPr="00D43E11">
              <w:rPr>
                <w:webHidden/>
                <w:sz w:val="28"/>
                <w:szCs w:val="28"/>
              </w:rPr>
              <w:fldChar w:fldCharType="end"/>
            </w:r>
          </w:hyperlink>
        </w:p>
        <w:p w:rsidR="00534A8C" w:rsidRPr="00D43E11" w:rsidRDefault="00AC72DA" w:rsidP="00E25AB9">
          <w:pPr>
            <w:pStyle w:val="11"/>
            <w:rPr>
              <w:rFonts w:asciiTheme="minorHAnsi" w:hAnsiTheme="minorHAnsi" w:cstheme="minorBidi"/>
              <w:b w:val="0"/>
              <w:sz w:val="28"/>
              <w:szCs w:val="28"/>
              <w:lang w:val="ru-RU"/>
            </w:rPr>
          </w:pPr>
          <w:hyperlink w:anchor="_Toc11711316" w:history="1">
            <w:r w:rsidR="00534A8C" w:rsidRPr="00D43E11">
              <w:rPr>
                <w:rStyle w:val="af"/>
                <w:sz w:val="28"/>
                <w:szCs w:val="28"/>
              </w:rPr>
              <w:t>ФІНАНСОВЕ ЗАБЕЗПЕЧЕННЯ ПІДГОТОВКИ ТА ПРОВЕДЕННЯ ВИБОРІВ НАРОДНИХ ДЕПУТАТІВ УКРАЇНИ</w:t>
            </w:r>
            <w:r w:rsidR="00534A8C" w:rsidRPr="00D43E11">
              <w:rPr>
                <w:webHidden/>
                <w:sz w:val="28"/>
                <w:szCs w:val="28"/>
              </w:rPr>
              <w:tab/>
            </w:r>
            <w:r w:rsidR="00534A8C" w:rsidRPr="00D43E11">
              <w:rPr>
                <w:webHidden/>
                <w:sz w:val="28"/>
                <w:szCs w:val="28"/>
              </w:rPr>
              <w:fldChar w:fldCharType="begin"/>
            </w:r>
            <w:r w:rsidR="00534A8C" w:rsidRPr="00D43E11">
              <w:rPr>
                <w:webHidden/>
                <w:sz w:val="28"/>
                <w:szCs w:val="28"/>
              </w:rPr>
              <w:instrText xml:space="preserve"> PAGEREF _Toc11711316 \h </w:instrText>
            </w:r>
            <w:r w:rsidR="00534A8C" w:rsidRPr="00D43E11">
              <w:rPr>
                <w:webHidden/>
                <w:sz w:val="28"/>
                <w:szCs w:val="28"/>
              </w:rPr>
            </w:r>
            <w:r w:rsidR="00534A8C" w:rsidRPr="00D43E11">
              <w:rPr>
                <w:webHidden/>
                <w:sz w:val="28"/>
                <w:szCs w:val="28"/>
              </w:rPr>
              <w:fldChar w:fldCharType="separate"/>
            </w:r>
            <w:r w:rsidR="00534A8C" w:rsidRPr="00D43E11">
              <w:rPr>
                <w:webHidden/>
                <w:sz w:val="28"/>
                <w:szCs w:val="28"/>
              </w:rPr>
              <w:t>5</w:t>
            </w:r>
            <w:r w:rsidR="00534A8C" w:rsidRPr="00D43E11">
              <w:rPr>
                <w:webHidden/>
                <w:sz w:val="28"/>
                <w:szCs w:val="28"/>
              </w:rPr>
              <w:fldChar w:fldCharType="end"/>
            </w:r>
          </w:hyperlink>
        </w:p>
        <w:p w:rsidR="00534A8C" w:rsidRPr="00D43E11" w:rsidRDefault="00AC72DA" w:rsidP="00E25AB9">
          <w:pPr>
            <w:pStyle w:val="23"/>
            <w:rPr>
              <w:rFonts w:asciiTheme="minorHAnsi" w:hAnsiTheme="minorHAnsi" w:cstheme="minorBidi"/>
              <w:lang w:val="ru-RU"/>
            </w:rPr>
          </w:pPr>
          <w:hyperlink w:anchor="_Toc11711317" w:history="1">
            <w:r w:rsidR="00534A8C" w:rsidRPr="00D43E11">
              <w:rPr>
                <w:rStyle w:val="af"/>
              </w:rPr>
              <w:t>1.1. Фінансове забезпечення підготовки і проведення виборів народних депутатів України за рахунок коштів державного бюджету України.</w:t>
            </w:r>
            <w:r w:rsidR="00534A8C" w:rsidRPr="00D43E11">
              <w:rPr>
                <w:webHidden/>
              </w:rPr>
              <w:tab/>
            </w:r>
            <w:r w:rsidR="00534A8C" w:rsidRPr="00D43E11">
              <w:rPr>
                <w:webHidden/>
              </w:rPr>
              <w:fldChar w:fldCharType="begin"/>
            </w:r>
            <w:r w:rsidR="00534A8C" w:rsidRPr="00D43E11">
              <w:rPr>
                <w:webHidden/>
              </w:rPr>
              <w:instrText xml:space="preserve"> PAGEREF _Toc11711317 \h </w:instrText>
            </w:r>
            <w:r w:rsidR="00534A8C" w:rsidRPr="00D43E11">
              <w:rPr>
                <w:webHidden/>
              </w:rPr>
            </w:r>
            <w:r w:rsidR="00534A8C" w:rsidRPr="00D43E11">
              <w:rPr>
                <w:webHidden/>
              </w:rPr>
              <w:fldChar w:fldCharType="separate"/>
            </w:r>
            <w:r w:rsidR="00534A8C" w:rsidRPr="00D43E11">
              <w:rPr>
                <w:webHidden/>
              </w:rPr>
              <w:t>5</w:t>
            </w:r>
            <w:r w:rsidR="00534A8C" w:rsidRPr="00D43E11">
              <w:rPr>
                <w:webHidden/>
              </w:rPr>
              <w:fldChar w:fldCharType="end"/>
            </w:r>
          </w:hyperlink>
        </w:p>
        <w:p w:rsidR="00534A8C" w:rsidRPr="00D43E11" w:rsidRDefault="00AC72DA" w:rsidP="00E25AB9">
          <w:pPr>
            <w:pStyle w:val="23"/>
            <w:rPr>
              <w:rFonts w:asciiTheme="minorHAnsi" w:hAnsiTheme="minorHAnsi" w:cstheme="minorBidi"/>
              <w:lang w:val="ru-RU"/>
            </w:rPr>
          </w:pPr>
          <w:hyperlink w:anchor="_Toc11711318" w:history="1">
            <w:r w:rsidR="00534A8C" w:rsidRPr="00D43E11">
              <w:rPr>
                <w:rStyle w:val="af"/>
              </w:rPr>
              <w:t>1.2. Фінансове забезпечення підготовки і проведення виборів народних депутатів України за рахунок виборчого фонду політичної партії.</w:t>
            </w:r>
            <w:r w:rsidR="00534A8C" w:rsidRPr="00D43E11">
              <w:rPr>
                <w:webHidden/>
              </w:rPr>
              <w:tab/>
            </w:r>
            <w:r w:rsidR="00534A8C" w:rsidRPr="00D43E11">
              <w:rPr>
                <w:webHidden/>
              </w:rPr>
              <w:fldChar w:fldCharType="begin"/>
            </w:r>
            <w:r w:rsidR="00534A8C" w:rsidRPr="00D43E11">
              <w:rPr>
                <w:webHidden/>
              </w:rPr>
              <w:instrText xml:space="preserve"> PAGEREF _Toc11711318 \h </w:instrText>
            </w:r>
            <w:r w:rsidR="00534A8C" w:rsidRPr="00D43E11">
              <w:rPr>
                <w:webHidden/>
              </w:rPr>
            </w:r>
            <w:r w:rsidR="00534A8C" w:rsidRPr="00D43E11">
              <w:rPr>
                <w:webHidden/>
              </w:rPr>
              <w:fldChar w:fldCharType="separate"/>
            </w:r>
            <w:r w:rsidR="00534A8C" w:rsidRPr="00D43E11">
              <w:rPr>
                <w:webHidden/>
              </w:rPr>
              <w:t>13</w:t>
            </w:r>
            <w:r w:rsidR="00534A8C" w:rsidRPr="00D43E11">
              <w:rPr>
                <w:webHidden/>
              </w:rPr>
              <w:fldChar w:fldCharType="end"/>
            </w:r>
          </w:hyperlink>
        </w:p>
        <w:p w:rsidR="00534A8C" w:rsidRPr="00D43E11" w:rsidRDefault="00AC72DA" w:rsidP="00E25AB9">
          <w:pPr>
            <w:pStyle w:val="11"/>
            <w:rPr>
              <w:rFonts w:asciiTheme="minorHAnsi" w:hAnsiTheme="minorHAnsi" w:cstheme="minorBidi"/>
              <w:b w:val="0"/>
              <w:sz w:val="28"/>
              <w:szCs w:val="28"/>
              <w:lang w:val="ru-RU"/>
            </w:rPr>
          </w:pPr>
          <w:hyperlink w:anchor="_Toc11711319" w:history="1">
            <w:r w:rsidR="00534A8C" w:rsidRPr="00D43E11">
              <w:rPr>
                <w:rStyle w:val="af"/>
                <w:sz w:val="28"/>
                <w:szCs w:val="28"/>
              </w:rPr>
              <w:t>РОЗДІЛ 2</w:t>
            </w:r>
            <w:r w:rsidR="00534A8C" w:rsidRPr="00D43E11">
              <w:rPr>
                <w:rStyle w:val="af"/>
                <w:caps/>
                <w:sz w:val="28"/>
                <w:szCs w:val="28"/>
              </w:rPr>
              <w:t>.  Матеріально-технічне забезпечення підготовки і проведення виборів народних депутатів України та порядок фінансування закордонних виборчих дільниць</w:t>
            </w:r>
            <w:r w:rsidR="00534A8C" w:rsidRPr="00D43E11">
              <w:rPr>
                <w:webHidden/>
                <w:sz w:val="28"/>
                <w:szCs w:val="28"/>
              </w:rPr>
              <w:tab/>
            </w:r>
            <w:r w:rsidR="00534A8C" w:rsidRPr="00D43E11">
              <w:rPr>
                <w:webHidden/>
                <w:sz w:val="28"/>
                <w:szCs w:val="28"/>
              </w:rPr>
              <w:fldChar w:fldCharType="begin"/>
            </w:r>
            <w:r w:rsidR="00534A8C" w:rsidRPr="00D43E11">
              <w:rPr>
                <w:webHidden/>
                <w:sz w:val="28"/>
                <w:szCs w:val="28"/>
              </w:rPr>
              <w:instrText xml:space="preserve"> PAGEREF _Toc11711319 \h </w:instrText>
            </w:r>
            <w:r w:rsidR="00534A8C" w:rsidRPr="00D43E11">
              <w:rPr>
                <w:webHidden/>
                <w:sz w:val="28"/>
                <w:szCs w:val="28"/>
              </w:rPr>
            </w:r>
            <w:r w:rsidR="00534A8C" w:rsidRPr="00D43E11">
              <w:rPr>
                <w:webHidden/>
                <w:sz w:val="28"/>
                <w:szCs w:val="28"/>
              </w:rPr>
              <w:fldChar w:fldCharType="separate"/>
            </w:r>
            <w:r w:rsidR="00534A8C" w:rsidRPr="00D43E11">
              <w:rPr>
                <w:webHidden/>
                <w:sz w:val="28"/>
                <w:szCs w:val="28"/>
              </w:rPr>
              <w:t>18</w:t>
            </w:r>
            <w:r w:rsidR="00534A8C" w:rsidRPr="00D43E11">
              <w:rPr>
                <w:webHidden/>
                <w:sz w:val="28"/>
                <w:szCs w:val="28"/>
              </w:rPr>
              <w:fldChar w:fldCharType="end"/>
            </w:r>
          </w:hyperlink>
        </w:p>
        <w:p w:rsidR="00534A8C" w:rsidRPr="00D43E11" w:rsidRDefault="00AC72DA" w:rsidP="00E25AB9">
          <w:pPr>
            <w:pStyle w:val="23"/>
            <w:rPr>
              <w:rFonts w:asciiTheme="minorHAnsi" w:hAnsiTheme="minorHAnsi" w:cstheme="minorBidi"/>
              <w:lang w:val="ru-RU"/>
            </w:rPr>
          </w:pPr>
          <w:hyperlink w:anchor="_Toc11711320" w:history="1">
            <w:r w:rsidR="00534A8C" w:rsidRPr="00D43E11">
              <w:rPr>
                <w:rStyle w:val="af"/>
              </w:rPr>
              <w:t>2.1. Матеріально-технічне забезпечення підготовки та проведення виборів народних депутатів України.</w:t>
            </w:r>
            <w:r w:rsidR="00534A8C" w:rsidRPr="00D43E11">
              <w:rPr>
                <w:webHidden/>
              </w:rPr>
              <w:tab/>
            </w:r>
            <w:r w:rsidR="00534A8C" w:rsidRPr="00D43E11">
              <w:rPr>
                <w:webHidden/>
              </w:rPr>
              <w:fldChar w:fldCharType="begin"/>
            </w:r>
            <w:r w:rsidR="00534A8C" w:rsidRPr="00D43E11">
              <w:rPr>
                <w:webHidden/>
              </w:rPr>
              <w:instrText xml:space="preserve"> PAGEREF _Toc11711320 \h </w:instrText>
            </w:r>
            <w:r w:rsidR="00534A8C" w:rsidRPr="00D43E11">
              <w:rPr>
                <w:webHidden/>
              </w:rPr>
            </w:r>
            <w:r w:rsidR="00534A8C" w:rsidRPr="00D43E11">
              <w:rPr>
                <w:webHidden/>
              </w:rPr>
              <w:fldChar w:fldCharType="separate"/>
            </w:r>
            <w:r w:rsidR="00534A8C" w:rsidRPr="00D43E11">
              <w:rPr>
                <w:webHidden/>
              </w:rPr>
              <w:t>18</w:t>
            </w:r>
            <w:r w:rsidR="00534A8C" w:rsidRPr="00D43E11">
              <w:rPr>
                <w:webHidden/>
              </w:rPr>
              <w:fldChar w:fldCharType="end"/>
            </w:r>
          </w:hyperlink>
        </w:p>
        <w:p w:rsidR="00534A8C" w:rsidRPr="00D43E11" w:rsidRDefault="00AC72DA" w:rsidP="00E25AB9">
          <w:pPr>
            <w:pStyle w:val="23"/>
            <w:rPr>
              <w:rFonts w:asciiTheme="minorHAnsi" w:hAnsiTheme="minorHAnsi" w:cstheme="minorBidi"/>
              <w:lang w:val="ru-RU"/>
            </w:rPr>
          </w:pPr>
          <w:hyperlink w:anchor="_Toc11711321" w:history="1">
            <w:r w:rsidR="00534A8C" w:rsidRPr="00D43E11">
              <w:rPr>
                <w:rStyle w:val="af"/>
              </w:rPr>
              <w:t>2.2. Порядок фінансування окружних виборчих комісій та дільничних виборчих комісій закордонних виборчих дільниць за рахунок коштів Державного бюджету України, виділених на підготовку та проведення виборів народних депутатів України.</w:t>
            </w:r>
            <w:r w:rsidR="00534A8C" w:rsidRPr="00D43E11">
              <w:rPr>
                <w:webHidden/>
              </w:rPr>
              <w:tab/>
            </w:r>
            <w:r w:rsidR="00534A8C" w:rsidRPr="00D43E11">
              <w:rPr>
                <w:webHidden/>
              </w:rPr>
              <w:fldChar w:fldCharType="begin"/>
            </w:r>
            <w:r w:rsidR="00534A8C" w:rsidRPr="00D43E11">
              <w:rPr>
                <w:webHidden/>
              </w:rPr>
              <w:instrText xml:space="preserve"> PAGEREF _Toc11711321 \h </w:instrText>
            </w:r>
            <w:r w:rsidR="00534A8C" w:rsidRPr="00D43E11">
              <w:rPr>
                <w:webHidden/>
              </w:rPr>
            </w:r>
            <w:r w:rsidR="00534A8C" w:rsidRPr="00D43E11">
              <w:rPr>
                <w:webHidden/>
              </w:rPr>
              <w:fldChar w:fldCharType="separate"/>
            </w:r>
            <w:r w:rsidR="00534A8C" w:rsidRPr="00D43E11">
              <w:rPr>
                <w:webHidden/>
              </w:rPr>
              <w:t>19</w:t>
            </w:r>
            <w:r w:rsidR="00534A8C" w:rsidRPr="00D43E11">
              <w:rPr>
                <w:webHidden/>
              </w:rPr>
              <w:fldChar w:fldCharType="end"/>
            </w:r>
          </w:hyperlink>
        </w:p>
        <w:p w:rsidR="00534A8C" w:rsidRPr="00D43E11" w:rsidRDefault="00AC72DA" w:rsidP="00E25AB9">
          <w:pPr>
            <w:pStyle w:val="11"/>
            <w:rPr>
              <w:rFonts w:asciiTheme="minorHAnsi" w:hAnsiTheme="minorHAnsi" w:cstheme="minorBidi"/>
              <w:b w:val="0"/>
              <w:sz w:val="28"/>
              <w:szCs w:val="28"/>
              <w:lang w:val="ru-RU"/>
            </w:rPr>
          </w:pPr>
          <w:hyperlink w:anchor="_Toc11711322" w:history="1">
            <w:r w:rsidR="00534A8C" w:rsidRPr="00D43E11">
              <w:rPr>
                <w:rStyle w:val="af"/>
                <w:sz w:val="28"/>
                <w:szCs w:val="28"/>
              </w:rPr>
              <w:t>ВИСНОВКИ</w:t>
            </w:r>
            <w:r w:rsidR="00534A8C" w:rsidRPr="00D43E11">
              <w:rPr>
                <w:webHidden/>
                <w:sz w:val="28"/>
                <w:szCs w:val="28"/>
              </w:rPr>
              <w:tab/>
            </w:r>
            <w:r w:rsidR="00534A8C" w:rsidRPr="00D43E11">
              <w:rPr>
                <w:webHidden/>
                <w:sz w:val="28"/>
                <w:szCs w:val="28"/>
              </w:rPr>
              <w:fldChar w:fldCharType="begin"/>
            </w:r>
            <w:r w:rsidR="00534A8C" w:rsidRPr="00D43E11">
              <w:rPr>
                <w:webHidden/>
                <w:sz w:val="28"/>
                <w:szCs w:val="28"/>
              </w:rPr>
              <w:instrText xml:space="preserve"> PAGEREF _Toc11711322 \h </w:instrText>
            </w:r>
            <w:r w:rsidR="00534A8C" w:rsidRPr="00D43E11">
              <w:rPr>
                <w:webHidden/>
                <w:sz w:val="28"/>
                <w:szCs w:val="28"/>
              </w:rPr>
            </w:r>
            <w:r w:rsidR="00534A8C" w:rsidRPr="00D43E11">
              <w:rPr>
                <w:webHidden/>
                <w:sz w:val="28"/>
                <w:szCs w:val="28"/>
              </w:rPr>
              <w:fldChar w:fldCharType="separate"/>
            </w:r>
            <w:r w:rsidR="00534A8C" w:rsidRPr="00D43E11">
              <w:rPr>
                <w:webHidden/>
                <w:sz w:val="28"/>
                <w:szCs w:val="28"/>
              </w:rPr>
              <w:t>25</w:t>
            </w:r>
            <w:r w:rsidR="00534A8C" w:rsidRPr="00D43E11">
              <w:rPr>
                <w:webHidden/>
                <w:sz w:val="28"/>
                <w:szCs w:val="28"/>
              </w:rPr>
              <w:fldChar w:fldCharType="end"/>
            </w:r>
          </w:hyperlink>
        </w:p>
        <w:p w:rsidR="00534A8C" w:rsidRDefault="00AC72DA" w:rsidP="00E25AB9">
          <w:pPr>
            <w:pStyle w:val="11"/>
            <w:rPr>
              <w:rFonts w:asciiTheme="minorHAnsi" w:hAnsiTheme="minorHAnsi" w:cstheme="minorBidi"/>
              <w:b w:val="0"/>
              <w:lang w:val="ru-RU"/>
            </w:rPr>
          </w:pPr>
          <w:hyperlink w:anchor="_Toc11711323" w:history="1">
            <w:r w:rsidR="00534A8C" w:rsidRPr="00D43E11">
              <w:rPr>
                <w:rStyle w:val="af"/>
                <w:sz w:val="28"/>
                <w:szCs w:val="28"/>
              </w:rPr>
              <w:t>СПИСОК ВИКОРИСТАНИХ ДЖЕРЕЛ</w:t>
            </w:r>
            <w:r w:rsidR="00534A8C" w:rsidRPr="00D43E11">
              <w:rPr>
                <w:webHidden/>
                <w:sz w:val="28"/>
                <w:szCs w:val="28"/>
              </w:rPr>
              <w:tab/>
            </w:r>
            <w:r w:rsidR="00534A8C" w:rsidRPr="00D43E11">
              <w:rPr>
                <w:webHidden/>
                <w:sz w:val="28"/>
                <w:szCs w:val="28"/>
              </w:rPr>
              <w:fldChar w:fldCharType="begin"/>
            </w:r>
            <w:r w:rsidR="00534A8C" w:rsidRPr="00D43E11">
              <w:rPr>
                <w:webHidden/>
                <w:sz w:val="28"/>
                <w:szCs w:val="28"/>
              </w:rPr>
              <w:instrText xml:space="preserve"> PAGEREF _Toc11711323 \h </w:instrText>
            </w:r>
            <w:r w:rsidR="00534A8C" w:rsidRPr="00D43E11">
              <w:rPr>
                <w:webHidden/>
                <w:sz w:val="28"/>
                <w:szCs w:val="28"/>
              </w:rPr>
            </w:r>
            <w:r w:rsidR="00534A8C" w:rsidRPr="00D43E11">
              <w:rPr>
                <w:webHidden/>
                <w:sz w:val="28"/>
                <w:szCs w:val="28"/>
              </w:rPr>
              <w:fldChar w:fldCharType="separate"/>
            </w:r>
            <w:r w:rsidR="00534A8C" w:rsidRPr="00D43E11">
              <w:rPr>
                <w:webHidden/>
                <w:sz w:val="28"/>
                <w:szCs w:val="28"/>
              </w:rPr>
              <w:t>27</w:t>
            </w:r>
            <w:r w:rsidR="00534A8C" w:rsidRPr="00D43E11">
              <w:rPr>
                <w:webHidden/>
                <w:sz w:val="28"/>
                <w:szCs w:val="28"/>
              </w:rPr>
              <w:fldChar w:fldCharType="end"/>
            </w:r>
          </w:hyperlink>
        </w:p>
        <w:p w:rsidR="00E47896" w:rsidRPr="00051529" w:rsidRDefault="00AB7FE8" w:rsidP="00E25AB9">
          <w:pPr>
            <w:spacing w:line="360" w:lineRule="auto"/>
            <w:ind w:firstLine="709"/>
            <w:jc w:val="both"/>
            <w:rPr>
              <w:rFonts w:ascii="Times New Roman" w:hAnsi="Times New Roman" w:cs="Times New Roman"/>
              <w:sz w:val="28"/>
              <w:szCs w:val="28"/>
              <w:lang w:val="uk-UA"/>
            </w:rPr>
          </w:pPr>
          <w:r w:rsidRPr="00051529">
            <w:rPr>
              <w:rFonts w:ascii="Times New Roman" w:hAnsi="Times New Roman" w:cs="Times New Roman"/>
              <w:b/>
              <w:sz w:val="28"/>
              <w:szCs w:val="28"/>
              <w:lang w:val="uk-UA"/>
            </w:rPr>
            <w:fldChar w:fldCharType="end"/>
          </w:r>
        </w:p>
      </w:sdtContent>
    </w:sdt>
    <w:p w:rsidR="001C0A95" w:rsidRPr="00051529" w:rsidRDefault="001C0A95" w:rsidP="00E25AB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51529">
        <w:rPr>
          <w:rFonts w:ascii="Times New Roman" w:hAnsi="Times New Roman" w:cs="Times New Roman"/>
          <w:sz w:val="28"/>
          <w:szCs w:val="28"/>
          <w:lang w:val="uk-UA"/>
        </w:rPr>
        <w:br w:type="page"/>
      </w:r>
    </w:p>
    <w:p w:rsidR="00265CF1" w:rsidRPr="00051529" w:rsidRDefault="001C0A95" w:rsidP="00E25AB9">
      <w:pPr>
        <w:pStyle w:val="1"/>
        <w:spacing w:line="360" w:lineRule="auto"/>
        <w:ind w:firstLine="709"/>
        <w:jc w:val="center"/>
        <w:rPr>
          <w:rFonts w:ascii="Times New Roman" w:hAnsi="Times New Roman" w:cs="Times New Roman"/>
          <w:color w:val="auto"/>
          <w:lang w:val="uk-UA"/>
        </w:rPr>
      </w:pPr>
      <w:bookmarkStart w:id="0" w:name="_Toc11711314"/>
      <w:r w:rsidRPr="00051529">
        <w:rPr>
          <w:rFonts w:ascii="Times New Roman" w:hAnsi="Times New Roman" w:cs="Times New Roman"/>
          <w:color w:val="auto"/>
          <w:lang w:val="uk-UA"/>
        </w:rPr>
        <w:lastRenderedPageBreak/>
        <w:t>ВСТУП</w:t>
      </w:r>
      <w:bookmarkEnd w:id="0"/>
    </w:p>
    <w:p w:rsidR="001C0A95" w:rsidRPr="00E25AB9" w:rsidRDefault="001C0A95" w:rsidP="00E25AB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25AB9" w:rsidRDefault="00E25AB9" w:rsidP="00E25A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25AB9">
        <w:rPr>
          <w:rFonts w:ascii="Times New Roman" w:hAnsi="Times New Roman" w:cs="Times New Roman"/>
          <w:b/>
          <w:sz w:val="28"/>
          <w:szCs w:val="28"/>
          <w:lang w:val="uk-UA"/>
        </w:rPr>
        <w:t>Актуальність дослідження</w:t>
      </w:r>
      <w:r w:rsidR="004B7DF9" w:rsidRPr="00D43E11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4B7DF9" w:rsidRPr="00D43E11">
        <w:rPr>
          <w:rFonts w:ascii="Times New Roman" w:hAnsi="Times New Roman" w:cs="Times New Roman"/>
          <w:sz w:val="28"/>
          <w:szCs w:val="28"/>
          <w:lang w:val="uk-UA"/>
        </w:rPr>
        <w:t xml:space="preserve"> Формування системи виборчого законодавства України розпочалося з проголошенням незалежності України та значною мірою </w:t>
      </w:r>
      <w:r w:rsidR="00135052">
        <w:rPr>
          <w:rFonts w:ascii="Times New Roman" w:hAnsi="Times New Roman" w:cs="Times New Roman"/>
          <w:sz w:val="28"/>
          <w:szCs w:val="28"/>
          <w:lang w:val="uk-UA"/>
        </w:rPr>
        <w:t>…..</w:t>
      </w:r>
    </w:p>
    <w:p w:rsidR="004B7DF9" w:rsidRPr="00E25AB9" w:rsidRDefault="004B7DF9" w:rsidP="00E25A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43E11">
        <w:rPr>
          <w:rFonts w:ascii="Times New Roman" w:hAnsi="Times New Roman" w:cs="Times New Roman"/>
          <w:sz w:val="28"/>
          <w:szCs w:val="28"/>
          <w:lang w:val="uk-UA"/>
        </w:rPr>
        <w:t xml:space="preserve">Стан дослідження. Окремі аспекти досліджуваної проблеми висвітлено в працях О. Барабаша, В. Шаповала, </w:t>
      </w:r>
      <w:r w:rsidR="00135052">
        <w:rPr>
          <w:rFonts w:ascii="Times New Roman" w:hAnsi="Times New Roman" w:cs="Times New Roman"/>
          <w:sz w:val="28"/>
          <w:szCs w:val="28"/>
          <w:lang w:val="uk-UA"/>
        </w:rPr>
        <w:t>….</w:t>
      </w:r>
    </w:p>
    <w:p w:rsidR="00051529" w:rsidRPr="00051529" w:rsidRDefault="00051529" w:rsidP="00E25A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51529">
        <w:rPr>
          <w:rFonts w:ascii="Times New Roman" w:hAnsi="Times New Roman" w:cs="Times New Roman"/>
          <w:b/>
          <w:sz w:val="28"/>
          <w:szCs w:val="28"/>
          <w:lang w:val="uk-UA"/>
        </w:rPr>
        <w:t>Мета дослідження</w:t>
      </w:r>
      <w:r w:rsidRPr="00051529">
        <w:rPr>
          <w:rFonts w:ascii="Times New Roman" w:hAnsi="Times New Roman" w:cs="Times New Roman"/>
          <w:sz w:val="28"/>
          <w:szCs w:val="28"/>
          <w:lang w:val="uk-UA"/>
        </w:rPr>
        <w:t xml:space="preserve"> полягає в </w:t>
      </w:r>
      <w:r w:rsidR="00135052">
        <w:rPr>
          <w:rFonts w:ascii="Times New Roman" w:hAnsi="Times New Roman" w:cs="Times New Roman"/>
          <w:sz w:val="28"/>
          <w:szCs w:val="28"/>
          <w:lang w:val="uk-UA"/>
        </w:rPr>
        <w:t>….</w:t>
      </w:r>
      <w:r w:rsidR="00E25AB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51529" w:rsidRPr="00051529" w:rsidRDefault="00051529" w:rsidP="00E25AB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51529">
        <w:rPr>
          <w:rFonts w:ascii="Times New Roman" w:hAnsi="Times New Roman" w:cs="Times New Roman"/>
          <w:b/>
          <w:sz w:val="28"/>
          <w:szCs w:val="28"/>
          <w:lang w:val="uk-UA"/>
        </w:rPr>
        <w:t>Завдання дослідження полягає в наступному:</w:t>
      </w:r>
    </w:p>
    <w:p w:rsidR="00051529" w:rsidRPr="00051529" w:rsidRDefault="00051529" w:rsidP="001350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51529">
        <w:rPr>
          <w:rFonts w:ascii="Times New Roman" w:hAnsi="Times New Roman" w:cs="Times New Roman"/>
          <w:sz w:val="28"/>
          <w:szCs w:val="28"/>
          <w:lang w:val="uk-UA"/>
        </w:rPr>
        <w:t xml:space="preserve"> -</w:t>
      </w:r>
      <w:r w:rsidR="00135052">
        <w:rPr>
          <w:rFonts w:ascii="Times New Roman" w:hAnsi="Times New Roman" w:cs="Times New Roman"/>
          <w:sz w:val="28"/>
          <w:szCs w:val="28"/>
          <w:lang w:val="uk-UA"/>
        </w:rPr>
        <w:t>….</w:t>
      </w:r>
    </w:p>
    <w:p w:rsidR="00051529" w:rsidRPr="00051529" w:rsidRDefault="00051529" w:rsidP="00E25A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51529">
        <w:rPr>
          <w:rFonts w:ascii="Times New Roman" w:hAnsi="Times New Roman" w:cs="Times New Roman"/>
          <w:b/>
          <w:sz w:val="28"/>
          <w:szCs w:val="28"/>
          <w:lang w:val="uk-UA"/>
        </w:rPr>
        <w:t xml:space="preserve">Об’єктом дослідження </w:t>
      </w:r>
      <w:r w:rsidR="00E25AB9">
        <w:rPr>
          <w:rFonts w:ascii="Times New Roman" w:hAnsi="Times New Roman" w:cs="Times New Roman"/>
          <w:sz w:val="28"/>
          <w:szCs w:val="28"/>
          <w:lang w:val="uk-UA"/>
        </w:rPr>
        <w:t xml:space="preserve">виступає </w:t>
      </w:r>
      <w:r w:rsidR="00135052">
        <w:rPr>
          <w:rFonts w:ascii="Times New Roman" w:hAnsi="Times New Roman" w:cs="Times New Roman"/>
          <w:sz w:val="28"/>
          <w:szCs w:val="28"/>
          <w:lang w:val="uk-UA"/>
        </w:rPr>
        <w:t>…</w:t>
      </w:r>
    </w:p>
    <w:p w:rsidR="00051529" w:rsidRPr="00E25AB9" w:rsidRDefault="00051529" w:rsidP="00E25A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51529">
        <w:rPr>
          <w:rFonts w:ascii="Times New Roman" w:hAnsi="Times New Roman" w:cs="Times New Roman"/>
          <w:b/>
          <w:sz w:val="28"/>
          <w:szCs w:val="28"/>
          <w:lang w:val="uk-UA"/>
        </w:rPr>
        <w:t>Предметом дослідження</w:t>
      </w:r>
      <w:r w:rsidRPr="0005152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35052">
        <w:rPr>
          <w:rFonts w:ascii="Times New Roman" w:hAnsi="Times New Roman" w:cs="Times New Roman"/>
          <w:sz w:val="28"/>
          <w:szCs w:val="28"/>
          <w:lang w:val="uk-UA"/>
        </w:rPr>
        <w:t>…</w:t>
      </w:r>
    </w:p>
    <w:p w:rsidR="00D55F25" w:rsidRPr="00051529" w:rsidRDefault="00D55F25" w:rsidP="00E25A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51529">
        <w:rPr>
          <w:rFonts w:ascii="Times New Roman" w:hAnsi="Times New Roman" w:cs="Times New Roman"/>
          <w:b/>
          <w:sz w:val="28"/>
          <w:szCs w:val="28"/>
          <w:lang w:val="uk-UA"/>
        </w:rPr>
        <w:t>Методи дослідження</w:t>
      </w:r>
      <w:r w:rsidRPr="00051529">
        <w:rPr>
          <w:rFonts w:ascii="Times New Roman" w:hAnsi="Times New Roman" w:cs="Times New Roman"/>
          <w:sz w:val="28"/>
          <w:szCs w:val="28"/>
          <w:lang w:val="uk-UA"/>
        </w:rPr>
        <w:t xml:space="preserve">. Дослідження </w:t>
      </w:r>
      <w:r w:rsidR="00135052">
        <w:rPr>
          <w:rFonts w:ascii="Times New Roman" w:hAnsi="Times New Roman" w:cs="Times New Roman"/>
          <w:sz w:val="28"/>
          <w:szCs w:val="28"/>
          <w:lang w:val="uk-UA"/>
        </w:rPr>
        <w:t>…</w:t>
      </w:r>
    </w:p>
    <w:p w:rsidR="00B8091A" w:rsidRPr="00051529" w:rsidRDefault="00B8091A" w:rsidP="00E25A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51529">
        <w:rPr>
          <w:rFonts w:ascii="Times New Roman" w:hAnsi="Times New Roman" w:cs="Times New Roman"/>
          <w:b/>
          <w:sz w:val="28"/>
          <w:szCs w:val="28"/>
          <w:lang w:val="uk-UA"/>
        </w:rPr>
        <w:t>Структура роботи</w:t>
      </w:r>
      <w:r w:rsidR="00DE39D2" w:rsidRPr="00051529">
        <w:rPr>
          <w:rFonts w:ascii="Times New Roman" w:hAnsi="Times New Roman" w:cs="Times New Roman"/>
          <w:b/>
          <w:sz w:val="28"/>
          <w:szCs w:val="28"/>
          <w:lang w:val="uk-UA"/>
        </w:rPr>
        <w:t xml:space="preserve">: </w:t>
      </w:r>
      <w:r w:rsidR="00DE39D2" w:rsidRPr="00051529">
        <w:rPr>
          <w:rFonts w:ascii="Times New Roman" w:hAnsi="Times New Roman" w:cs="Times New Roman"/>
          <w:sz w:val="28"/>
          <w:szCs w:val="28"/>
          <w:lang w:val="uk-UA"/>
        </w:rPr>
        <w:t>робота містить</w:t>
      </w:r>
      <w:r w:rsidRPr="0005152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C73104" w:rsidRPr="00051529">
        <w:rPr>
          <w:rFonts w:ascii="Times New Roman" w:hAnsi="Times New Roman" w:cs="Times New Roman"/>
          <w:sz w:val="28"/>
          <w:szCs w:val="28"/>
          <w:lang w:val="uk-UA"/>
        </w:rPr>
        <w:t xml:space="preserve">вступ, </w:t>
      </w:r>
      <w:r w:rsidR="00E25AB9">
        <w:rPr>
          <w:rFonts w:ascii="Times New Roman" w:hAnsi="Times New Roman" w:cs="Times New Roman"/>
          <w:sz w:val="28"/>
          <w:szCs w:val="28"/>
          <w:lang w:val="uk-UA"/>
        </w:rPr>
        <w:t xml:space="preserve">два </w:t>
      </w:r>
      <w:r w:rsidR="00DE39D2" w:rsidRPr="00051529">
        <w:rPr>
          <w:rFonts w:ascii="Times New Roman" w:hAnsi="Times New Roman" w:cs="Times New Roman"/>
          <w:sz w:val="28"/>
          <w:szCs w:val="28"/>
          <w:lang w:val="uk-UA"/>
        </w:rPr>
        <w:t>розділи</w:t>
      </w:r>
      <w:r w:rsidRPr="00051529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051529" w:rsidRPr="00051529">
        <w:rPr>
          <w:rFonts w:ascii="Times New Roman" w:hAnsi="Times New Roman" w:cs="Times New Roman"/>
          <w:sz w:val="28"/>
          <w:szCs w:val="28"/>
          <w:lang w:val="uk-UA"/>
        </w:rPr>
        <w:t>які в свою чергу мають по два підрозділи</w:t>
      </w:r>
      <w:r w:rsidR="00DE39D2" w:rsidRPr="00051529">
        <w:rPr>
          <w:rFonts w:ascii="Times New Roman" w:hAnsi="Times New Roman" w:cs="Times New Roman"/>
          <w:sz w:val="28"/>
          <w:szCs w:val="28"/>
          <w:lang w:val="uk-UA"/>
        </w:rPr>
        <w:t>, висновки</w:t>
      </w:r>
      <w:r w:rsidRPr="00051529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05152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DE39D2" w:rsidRPr="00051529">
        <w:rPr>
          <w:rFonts w:ascii="Times New Roman" w:hAnsi="Times New Roman" w:cs="Times New Roman"/>
          <w:sz w:val="28"/>
          <w:szCs w:val="28"/>
          <w:lang w:val="uk-UA"/>
        </w:rPr>
        <w:t>список</w:t>
      </w:r>
      <w:r w:rsidRPr="00051529">
        <w:rPr>
          <w:rFonts w:ascii="Times New Roman" w:hAnsi="Times New Roman" w:cs="Times New Roman"/>
          <w:sz w:val="28"/>
          <w:szCs w:val="28"/>
          <w:lang w:val="uk-UA"/>
        </w:rPr>
        <w:t xml:space="preserve"> використаних джерел (</w:t>
      </w:r>
      <w:r w:rsidR="00DE39D2" w:rsidRPr="00051529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1D7BB5">
        <w:rPr>
          <w:rFonts w:ascii="Times New Roman" w:hAnsi="Times New Roman" w:cs="Times New Roman"/>
          <w:sz w:val="28"/>
          <w:szCs w:val="28"/>
          <w:lang w:val="uk-UA"/>
        </w:rPr>
        <w:t>25 </w:t>
      </w:r>
      <w:r w:rsidRPr="00051529">
        <w:rPr>
          <w:rFonts w:ascii="Times New Roman" w:hAnsi="Times New Roman" w:cs="Times New Roman"/>
          <w:sz w:val="28"/>
          <w:szCs w:val="28"/>
          <w:lang w:val="uk-UA"/>
        </w:rPr>
        <w:t>наймену</w:t>
      </w:r>
      <w:r w:rsidR="00543675">
        <w:rPr>
          <w:rFonts w:ascii="Times New Roman" w:hAnsi="Times New Roman" w:cs="Times New Roman"/>
          <w:sz w:val="28"/>
          <w:szCs w:val="28"/>
          <w:lang w:val="uk-UA"/>
        </w:rPr>
        <w:t xml:space="preserve">вань). Загальний обсяг роботи – </w:t>
      </w:r>
      <w:r w:rsidR="00E25AB9">
        <w:rPr>
          <w:rFonts w:ascii="Times New Roman" w:hAnsi="Times New Roman" w:cs="Times New Roman"/>
          <w:sz w:val="28"/>
          <w:szCs w:val="28"/>
          <w:lang w:val="uk-UA"/>
        </w:rPr>
        <w:t>27</w:t>
      </w:r>
      <w:r w:rsidR="009223E6" w:rsidRPr="0005152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51529">
        <w:rPr>
          <w:rFonts w:ascii="Times New Roman" w:hAnsi="Times New Roman" w:cs="Times New Roman"/>
          <w:sz w:val="28"/>
          <w:szCs w:val="28"/>
          <w:lang w:val="uk-UA"/>
        </w:rPr>
        <w:t>стор</w:t>
      </w:r>
      <w:r w:rsidR="00E25AB9">
        <w:rPr>
          <w:rFonts w:ascii="Times New Roman" w:hAnsi="Times New Roman" w:cs="Times New Roman"/>
          <w:sz w:val="28"/>
          <w:szCs w:val="28"/>
          <w:lang w:val="uk-UA"/>
        </w:rPr>
        <w:t>інок.</w:t>
      </w:r>
    </w:p>
    <w:p w:rsidR="00B8091A" w:rsidRPr="00051529" w:rsidRDefault="00B8091A" w:rsidP="00E25AB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51529">
        <w:rPr>
          <w:rFonts w:ascii="Times New Roman" w:hAnsi="Times New Roman" w:cs="Times New Roman"/>
          <w:sz w:val="28"/>
          <w:szCs w:val="28"/>
          <w:lang w:val="uk-UA"/>
        </w:rPr>
        <w:br w:type="page"/>
      </w:r>
    </w:p>
    <w:p w:rsidR="00543E08" w:rsidRDefault="00D72763" w:rsidP="00E25AB9">
      <w:pPr>
        <w:pStyle w:val="1"/>
        <w:spacing w:before="0" w:line="360" w:lineRule="auto"/>
        <w:ind w:firstLine="709"/>
        <w:jc w:val="center"/>
        <w:rPr>
          <w:rFonts w:ascii="Times New Roman" w:hAnsi="Times New Roman" w:cs="Times New Roman"/>
          <w:color w:val="auto"/>
          <w:lang w:val="uk-UA"/>
        </w:rPr>
      </w:pPr>
      <w:bookmarkStart w:id="1" w:name="_Toc11711315"/>
      <w:r w:rsidRPr="00051529">
        <w:rPr>
          <w:rFonts w:ascii="Times New Roman" w:hAnsi="Times New Roman" w:cs="Times New Roman"/>
          <w:color w:val="auto"/>
          <w:lang w:val="uk-UA"/>
        </w:rPr>
        <w:lastRenderedPageBreak/>
        <w:t>РОЗДІЛ 1</w:t>
      </w:r>
      <w:r w:rsidR="00BF3194" w:rsidRPr="00051529">
        <w:rPr>
          <w:rFonts w:ascii="Times New Roman" w:hAnsi="Times New Roman" w:cs="Times New Roman"/>
          <w:color w:val="auto"/>
          <w:lang w:val="uk-UA"/>
        </w:rPr>
        <w:t>.</w:t>
      </w:r>
      <w:bookmarkEnd w:id="1"/>
    </w:p>
    <w:p w:rsidR="00716B8D" w:rsidRPr="00716B8D" w:rsidRDefault="00716B8D" w:rsidP="00E25AB9">
      <w:pPr>
        <w:pStyle w:val="1"/>
        <w:spacing w:before="0" w:line="360" w:lineRule="auto"/>
        <w:ind w:firstLine="709"/>
        <w:jc w:val="center"/>
        <w:rPr>
          <w:rFonts w:ascii="Times New Roman" w:hAnsi="Times New Roman" w:cs="Times New Roman"/>
          <w:color w:val="auto"/>
          <w:lang w:val="uk-UA"/>
        </w:rPr>
      </w:pPr>
      <w:bookmarkStart w:id="2" w:name="_Toc11711316"/>
      <w:r>
        <w:rPr>
          <w:rFonts w:ascii="Times New Roman" w:hAnsi="Times New Roman" w:cs="Times New Roman"/>
          <w:color w:val="auto"/>
          <w:lang w:val="uk-UA"/>
        </w:rPr>
        <w:t>ФІНАНСОВЕ ЗАБЕЗПЕЧЕННЯ ПІДГОТОВКИ ТА ПРОВЕДЕННЯ ВИБОРІВ НАРОДНИХ ДЕПУТАТІВ УКРАЇНИ</w:t>
      </w:r>
      <w:bookmarkEnd w:id="2"/>
    </w:p>
    <w:p w:rsidR="00D72763" w:rsidRDefault="00D72763" w:rsidP="00E25AB9">
      <w:pPr>
        <w:pStyle w:val="ac"/>
        <w:spacing w:line="360" w:lineRule="auto"/>
        <w:ind w:firstLine="709"/>
        <w:jc w:val="both"/>
        <w:rPr>
          <w:rFonts w:ascii="Times New Roman" w:hAnsi="Times New Roman" w:cs="Times New Roman"/>
          <w:b/>
          <w:i w:val="0"/>
          <w:color w:val="auto"/>
          <w:sz w:val="28"/>
          <w:szCs w:val="28"/>
          <w:lang w:val="uk-UA"/>
        </w:rPr>
      </w:pPr>
    </w:p>
    <w:p w:rsidR="00716B8D" w:rsidRPr="00716B8D" w:rsidRDefault="00716B8D" w:rsidP="00E25AB9">
      <w:pPr>
        <w:spacing w:line="360" w:lineRule="auto"/>
        <w:rPr>
          <w:lang w:val="uk-UA"/>
        </w:rPr>
      </w:pPr>
    </w:p>
    <w:p w:rsidR="004B066E" w:rsidRPr="00051529" w:rsidRDefault="00D72763" w:rsidP="00E25AB9">
      <w:pPr>
        <w:pStyle w:val="2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bookmarkStart w:id="3" w:name="_Toc11711317"/>
      <w:r w:rsidRPr="0005152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1.1. </w:t>
      </w:r>
      <w:r w:rsidR="00716B8D" w:rsidRPr="00716B8D">
        <w:rPr>
          <w:rFonts w:ascii="Times New Roman" w:hAnsi="Times New Roman" w:cs="Times New Roman"/>
          <w:color w:val="auto"/>
          <w:sz w:val="28"/>
          <w:szCs w:val="28"/>
          <w:lang w:val="uk-UA"/>
        </w:rPr>
        <w:t>Фінансове забезпечення підготовки і проведення виборів народних депутатів України за рахунок коштів державного бюджету України.</w:t>
      </w:r>
      <w:bookmarkEnd w:id="3"/>
    </w:p>
    <w:p w:rsidR="00E0396B" w:rsidRDefault="00E0396B" w:rsidP="00E25AB9">
      <w:pPr>
        <w:spacing w:after="0" w:line="36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16B8D" w:rsidRPr="00716B8D" w:rsidRDefault="00716B8D" w:rsidP="00E25AB9">
      <w:pPr>
        <w:spacing w:after="0" w:line="36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F7519" w:rsidRPr="00BF7519" w:rsidRDefault="00BF7519" w:rsidP="00E25AB9">
      <w:pPr>
        <w:spacing w:after="0" w:line="36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F7519">
        <w:rPr>
          <w:rFonts w:ascii="Times New Roman" w:hAnsi="Times New Roman" w:cs="Times New Roman"/>
          <w:sz w:val="28"/>
          <w:szCs w:val="28"/>
          <w:lang w:val="uk-UA"/>
        </w:rPr>
        <w:t>Прийняття у 1996 році Конституції України стало великою подією в житті нашої держави, розпочався етап утвердження якісно нового українського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F7519">
        <w:rPr>
          <w:rFonts w:ascii="Times New Roman" w:hAnsi="Times New Roman" w:cs="Times New Roman"/>
          <w:sz w:val="28"/>
          <w:szCs w:val="28"/>
          <w:lang w:val="uk-UA"/>
        </w:rPr>
        <w:t>законодавства і, зокрема, виборчого законодавства, за допомогою якого забезпечується виборчий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F7519">
        <w:rPr>
          <w:rFonts w:ascii="Times New Roman" w:hAnsi="Times New Roman" w:cs="Times New Roman"/>
          <w:sz w:val="28"/>
          <w:szCs w:val="28"/>
          <w:lang w:val="uk-UA"/>
        </w:rPr>
        <w:t>процес в Україні.</w:t>
      </w:r>
    </w:p>
    <w:p w:rsidR="00BF7519" w:rsidRDefault="00BF7519" w:rsidP="00E25AB9">
      <w:pPr>
        <w:spacing w:after="0" w:line="36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F7519">
        <w:rPr>
          <w:rFonts w:ascii="Times New Roman" w:hAnsi="Times New Roman" w:cs="Times New Roman"/>
          <w:sz w:val="28"/>
          <w:szCs w:val="28"/>
          <w:lang w:val="uk-UA"/>
        </w:rPr>
        <w:t>Під законодавством прийнято розуміти сукупність законів та інших правових актів держави,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F7519">
        <w:rPr>
          <w:rFonts w:ascii="Times New Roman" w:hAnsi="Times New Roman" w:cs="Times New Roman"/>
          <w:sz w:val="28"/>
          <w:szCs w:val="28"/>
          <w:lang w:val="uk-UA"/>
        </w:rPr>
        <w:t>що забезпечують правове регулювання суспільних відносин на її території [1, с. 215].</w:t>
      </w:r>
    </w:p>
    <w:p w:rsidR="00F8095D" w:rsidRPr="00F8095D" w:rsidRDefault="00BF7519" w:rsidP="00135052">
      <w:pPr>
        <w:spacing w:after="0" w:line="36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F7519">
        <w:rPr>
          <w:rFonts w:ascii="Times New Roman" w:hAnsi="Times New Roman" w:cs="Times New Roman"/>
          <w:sz w:val="28"/>
          <w:szCs w:val="28"/>
          <w:lang w:val="uk-UA"/>
        </w:rPr>
        <w:t xml:space="preserve"> О. Лисенкова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F7519">
        <w:rPr>
          <w:rFonts w:ascii="Times New Roman" w:hAnsi="Times New Roman" w:cs="Times New Roman"/>
          <w:sz w:val="28"/>
          <w:szCs w:val="28"/>
          <w:lang w:val="uk-UA"/>
        </w:rPr>
        <w:t>формулює окремо нормативне визначення законодавства України, котре розглядає як сукупність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F7519">
        <w:rPr>
          <w:rFonts w:ascii="Times New Roman" w:hAnsi="Times New Roman" w:cs="Times New Roman"/>
          <w:sz w:val="28"/>
          <w:szCs w:val="28"/>
          <w:lang w:val="uk-UA"/>
        </w:rPr>
        <w:t>нормативно-правових актів вищої юридичної сили у державі, якими є закони як результат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F7519">
        <w:rPr>
          <w:rFonts w:ascii="Times New Roman" w:hAnsi="Times New Roman" w:cs="Times New Roman"/>
          <w:sz w:val="28"/>
          <w:szCs w:val="28"/>
          <w:lang w:val="uk-UA"/>
        </w:rPr>
        <w:t>безпосереднього волевиявлення народу (референдуму) або його представницького органу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F7519">
        <w:rPr>
          <w:rFonts w:ascii="Times New Roman" w:hAnsi="Times New Roman" w:cs="Times New Roman"/>
          <w:sz w:val="28"/>
          <w:szCs w:val="28"/>
          <w:lang w:val="uk-UA"/>
        </w:rPr>
        <w:t>(Верховної Ради України</w:t>
      </w:r>
      <w:r w:rsidR="00135052">
        <w:rPr>
          <w:rFonts w:ascii="Times New Roman" w:hAnsi="Times New Roman" w:cs="Times New Roman"/>
          <w:sz w:val="28"/>
          <w:szCs w:val="28"/>
          <w:lang w:val="uk-UA"/>
        </w:rPr>
        <w:t>….</w:t>
      </w:r>
    </w:p>
    <w:p w:rsidR="00F8095D" w:rsidRPr="00534A8C" w:rsidRDefault="00F8095D" w:rsidP="00E25AB9">
      <w:pPr>
        <w:spacing w:after="0" w:line="36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8095D">
        <w:rPr>
          <w:rFonts w:ascii="Times New Roman" w:hAnsi="Times New Roman" w:cs="Times New Roman"/>
          <w:sz w:val="28"/>
          <w:szCs w:val="28"/>
          <w:lang w:val="uk-UA"/>
        </w:rPr>
        <w:t xml:space="preserve">• Фінансування адміністративних та організаційних процедур підготовки і </w:t>
      </w:r>
      <w:r w:rsidR="00135052">
        <w:rPr>
          <w:rFonts w:ascii="Times New Roman" w:hAnsi="Times New Roman" w:cs="Times New Roman"/>
          <w:sz w:val="28"/>
          <w:szCs w:val="28"/>
          <w:lang w:val="uk-UA"/>
        </w:rPr>
        <w:t>….</w:t>
      </w:r>
      <w:r w:rsidR="00534A8C">
        <w:rPr>
          <w:rFonts w:ascii="Times New Roman" w:hAnsi="Times New Roman" w:cs="Times New Roman"/>
          <w:sz w:val="28"/>
          <w:szCs w:val="28"/>
          <w:lang w:val="uk-UA"/>
        </w:rPr>
        <w:t xml:space="preserve"> [7</w:t>
      </w:r>
      <w:r w:rsidR="00534A8C" w:rsidRPr="00BF7519">
        <w:rPr>
          <w:rFonts w:ascii="Times New Roman" w:hAnsi="Times New Roman" w:cs="Times New Roman"/>
          <w:sz w:val="28"/>
          <w:szCs w:val="28"/>
          <w:lang w:val="uk-UA"/>
        </w:rPr>
        <w:t xml:space="preserve">, с. </w:t>
      </w:r>
      <w:r w:rsidR="00534A8C">
        <w:rPr>
          <w:rFonts w:ascii="Times New Roman" w:hAnsi="Times New Roman" w:cs="Times New Roman"/>
          <w:sz w:val="28"/>
          <w:szCs w:val="28"/>
          <w:lang w:val="uk-UA"/>
        </w:rPr>
        <w:t>18</w:t>
      </w:r>
      <w:r w:rsidR="00534A8C" w:rsidRPr="00BF7519">
        <w:rPr>
          <w:rFonts w:ascii="Times New Roman" w:hAnsi="Times New Roman" w:cs="Times New Roman"/>
          <w:sz w:val="28"/>
          <w:szCs w:val="28"/>
          <w:lang w:val="uk-UA"/>
        </w:rPr>
        <w:t>].</w:t>
      </w:r>
    </w:p>
    <w:p w:rsidR="00F8095D" w:rsidRPr="00534A8C" w:rsidRDefault="00F8095D" w:rsidP="00E25AB9">
      <w:pPr>
        <w:spacing w:after="0" w:line="36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8095D">
        <w:rPr>
          <w:rFonts w:ascii="Times New Roman" w:hAnsi="Times New Roman" w:cs="Times New Roman"/>
          <w:sz w:val="28"/>
          <w:szCs w:val="28"/>
          <w:lang w:val="uk-UA"/>
        </w:rPr>
        <w:t xml:space="preserve">Фінансування власне виборчої кампанії (передвиборчих агітаційних заходів чи матеріалів) партій та кандидатів у депутати здійснюється за рахунок коштів їх виборчих фондів та за рахунок коштів Державного бюджету України. </w:t>
      </w:r>
      <w:r w:rsidRPr="00534A8C">
        <w:rPr>
          <w:rFonts w:ascii="Times New Roman" w:hAnsi="Times New Roman" w:cs="Times New Roman"/>
          <w:sz w:val="28"/>
          <w:szCs w:val="28"/>
          <w:lang w:val="uk-UA"/>
        </w:rPr>
        <w:t xml:space="preserve">При цьому держава здійснює фінансування не шляхом </w:t>
      </w:r>
      <w:r w:rsidR="00534A8C" w:rsidRPr="00534A8C">
        <w:rPr>
          <w:rFonts w:ascii="Times New Roman" w:hAnsi="Times New Roman" w:cs="Times New Roman"/>
          <w:sz w:val="28"/>
          <w:szCs w:val="28"/>
          <w:lang w:val="uk-UA"/>
        </w:rPr>
        <w:t>прямого цільового фінансування</w:t>
      </w:r>
      <w:r w:rsidR="00534A8C">
        <w:rPr>
          <w:rFonts w:ascii="Times New Roman" w:hAnsi="Times New Roman" w:cs="Times New Roman"/>
          <w:sz w:val="28"/>
          <w:szCs w:val="28"/>
          <w:lang w:val="uk-UA"/>
        </w:rPr>
        <w:t xml:space="preserve"> [7</w:t>
      </w:r>
      <w:r w:rsidR="00534A8C" w:rsidRPr="00BF7519">
        <w:rPr>
          <w:rFonts w:ascii="Times New Roman" w:hAnsi="Times New Roman" w:cs="Times New Roman"/>
          <w:sz w:val="28"/>
          <w:szCs w:val="28"/>
          <w:lang w:val="uk-UA"/>
        </w:rPr>
        <w:t xml:space="preserve">, с. </w:t>
      </w:r>
      <w:r w:rsidR="00534A8C">
        <w:rPr>
          <w:rFonts w:ascii="Times New Roman" w:hAnsi="Times New Roman" w:cs="Times New Roman"/>
          <w:sz w:val="28"/>
          <w:szCs w:val="28"/>
          <w:lang w:val="uk-UA"/>
        </w:rPr>
        <w:t>18</w:t>
      </w:r>
      <w:r w:rsidR="00534A8C" w:rsidRPr="00BF7519">
        <w:rPr>
          <w:rFonts w:ascii="Times New Roman" w:hAnsi="Times New Roman" w:cs="Times New Roman"/>
          <w:sz w:val="28"/>
          <w:szCs w:val="28"/>
          <w:lang w:val="uk-UA"/>
        </w:rPr>
        <w:t>].</w:t>
      </w:r>
    </w:p>
    <w:p w:rsidR="008E6908" w:rsidRPr="00051529" w:rsidRDefault="00F8095D" w:rsidP="00135052">
      <w:pPr>
        <w:spacing w:after="0" w:line="36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34A8C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Так, за рахунок Державного бюджету України Центральна виборча комісія здійснює фінансування витрат на друк інформаційних плакатів політичних партій та кандидатів у визначеній законодавством кількості, розміщення їхніх програмних документів у пресі та оплату на телебаченні та радіо ефірного часу, який на рівних і </w:t>
      </w:r>
      <w:r w:rsidR="00135052">
        <w:rPr>
          <w:rFonts w:ascii="Times New Roman" w:hAnsi="Times New Roman" w:cs="Times New Roman"/>
          <w:sz w:val="28"/>
          <w:szCs w:val="28"/>
          <w:lang w:val="uk-UA"/>
        </w:rPr>
        <w:t>….</w:t>
      </w:r>
      <w:r w:rsidRPr="00F8095D">
        <w:rPr>
          <w:rFonts w:ascii="Times New Roman" w:hAnsi="Times New Roman" w:cs="Times New Roman"/>
          <w:sz w:val="28"/>
          <w:szCs w:val="28"/>
          <w:lang w:val="uk-UA"/>
        </w:rPr>
        <w:t xml:space="preserve">оштів </w:t>
      </w:r>
      <w:r w:rsidR="00135052">
        <w:rPr>
          <w:rFonts w:ascii="Times New Roman" w:hAnsi="Times New Roman" w:cs="Times New Roman"/>
          <w:sz w:val="28"/>
          <w:szCs w:val="28"/>
          <w:lang w:val="uk-UA"/>
        </w:rPr>
        <w:t>..</w:t>
      </w:r>
    </w:p>
    <w:p w:rsidR="00F8095D" w:rsidRPr="00BF7519" w:rsidRDefault="00F8095D" w:rsidP="00E25AB9">
      <w:pPr>
        <w:pStyle w:val="2"/>
        <w:spacing w:before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bookmarkStart w:id="4" w:name="_Toc11711318"/>
      <w:r w:rsidRPr="00BF7519">
        <w:rPr>
          <w:rFonts w:ascii="Times New Roman" w:hAnsi="Times New Roman" w:cs="Times New Roman"/>
          <w:color w:val="auto"/>
          <w:sz w:val="28"/>
          <w:szCs w:val="28"/>
          <w:lang w:val="uk-UA"/>
        </w:rPr>
        <w:t>1.2</w:t>
      </w:r>
      <w:r w:rsidR="00623C72" w:rsidRPr="00BF7519">
        <w:rPr>
          <w:rFonts w:ascii="Times New Roman" w:hAnsi="Times New Roman" w:cs="Times New Roman"/>
          <w:color w:val="auto"/>
          <w:sz w:val="28"/>
          <w:szCs w:val="28"/>
          <w:lang w:val="uk-UA"/>
        </w:rPr>
        <w:t>.</w:t>
      </w:r>
      <w:r w:rsidR="00387D37" w:rsidRPr="00BF751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 w:rsidRPr="00BF7519">
        <w:rPr>
          <w:rFonts w:ascii="Times New Roman" w:hAnsi="Times New Roman" w:cs="Times New Roman"/>
          <w:color w:val="auto"/>
          <w:sz w:val="28"/>
          <w:szCs w:val="28"/>
          <w:lang w:val="uk-UA"/>
        </w:rPr>
        <w:t>Фінансове забезпечення підготовки і проведення виборів народних депутатів України за рахунок виборчого фонду політичної партії.</w:t>
      </w:r>
      <w:bookmarkEnd w:id="4"/>
    </w:p>
    <w:p w:rsidR="00C362DF" w:rsidRPr="00051529" w:rsidRDefault="00C362DF" w:rsidP="00E25AB9">
      <w:pPr>
        <w:pStyle w:val="2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</w:p>
    <w:p w:rsidR="00387D37" w:rsidRPr="00051529" w:rsidRDefault="00387D37" w:rsidP="00E25AB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8095D" w:rsidRPr="00F8095D" w:rsidRDefault="00F8095D" w:rsidP="00E25AB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8095D">
        <w:rPr>
          <w:rFonts w:ascii="Times New Roman" w:eastAsia="Times New Roman" w:hAnsi="Times New Roman" w:cs="Times New Roman"/>
          <w:sz w:val="28"/>
          <w:szCs w:val="28"/>
          <w:lang w:val="uk-UA"/>
        </w:rPr>
        <w:t>Народ України як єдине джерело влади в Україні зацікавлений в тому, щоб до парламенту потрапили найдостойніші та найкращі його представники. Саме для цього до механізму формування законодавчого органу і закладений принцип рівності у виборчому процесі. Дотримання цього принципу реалізується, серед іншого, і шляхом встановлення законодавчих бар'єрів для безпосереднього впливу майнового стану кандидата на результати голосування за нього - встановлення чіткої регламентації щодо фінансування виборчої кампанії (пун</w:t>
      </w:r>
      <w:r w:rsidR="00A71AA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кт 4 частини 5 статті 3 Закону) </w:t>
      </w:r>
      <w:r w:rsidR="00A71AAA">
        <w:rPr>
          <w:rFonts w:ascii="Times New Roman" w:hAnsi="Times New Roman" w:cs="Times New Roman"/>
          <w:sz w:val="28"/>
          <w:szCs w:val="28"/>
          <w:lang w:val="uk-UA"/>
        </w:rPr>
        <w:t>[10</w:t>
      </w:r>
      <w:r w:rsidR="00A71AAA" w:rsidRPr="00BF7519">
        <w:rPr>
          <w:rFonts w:ascii="Times New Roman" w:hAnsi="Times New Roman" w:cs="Times New Roman"/>
          <w:sz w:val="28"/>
          <w:szCs w:val="28"/>
          <w:lang w:val="uk-UA"/>
        </w:rPr>
        <w:t>].</w:t>
      </w:r>
    </w:p>
    <w:p w:rsidR="00BF7519" w:rsidRDefault="00BF7519" w:rsidP="001350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Закон України «Про вибори народних депутатів України»</w:t>
      </w:r>
      <w:r w:rsidR="00F8095D" w:rsidRPr="00F8095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встановлює для партій, кандидати у депутати від якої зареєстровані в загальнодержавному окрузі, кандидатів </w:t>
      </w:r>
      <w:r w:rsidR="00135052">
        <w:rPr>
          <w:rFonts w:ascii="Times New Roman" w:eastAsia="Times New Roman" w:hAnsi="Times New Roman" w:cs="Times New Roman"/>
          <w:sz w:val="28"/>
          <w:szCs w:val="28"/>
          <w:lang w:val="uk-UA"/>
        </w:rPr>
        <w:t>….</w:t>
      </w:r>
      <w:r w:rsidRPr="00BF7519">
        <w:rPr>
          <w:rFonts w:ascii="Times New Roman" w:hAnsi="Times New Roman" w:cs="Times New Roman"/>
          <w:sz w:val="28"/>
          <w:szCs w:val="28"/>
          <w:lang w:val="uk-UA"/>
        </w:rPr>
        <w:t xml:space="preserve"> позбавленням волі на </w:t>
      </w:r>
      <w:r w:rsidR="00A71AAA">
        <w:rPr>
          <w:rFonts w:ascii="Times New Roman" w:hAnsi="Times New Roman" w:cs="Times New Roman"/>
          <w:sz w:val="28"/>
          <w:szCs w:val="28"/>
          <w:lang w:val="uk-UA"/>
        </w:rPr>
        <w:t>строк від п'яти до десяти років [15</w:t>
      </w:r>
      <w:r w:rsidR="00A71AAA" w:rsidRPr="00BF7519">
        <w:rPr>
          <w:rFonts w:ascii="Times New Roman" w:hAnsi="Times New Roman" w:cs="Times New Roman"/>
          <w:sz w:val="28"/>
          <w:szCs w:val="28"/>
          <w:lang w:val="uk-UA"/>
        </w:rPr>
        <w:t>].</w:t>
      </w:r>
    </w:p>
    <w:p w:rsidR="00BF7519" w:rsidRPr="00BF7519" w:rsidRDefault="00BF7519" w:rsidP="00E25A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Закон </w:t>
      </w:r>
      <w:r w:rsidRPr="00BF7519">
        <w:rPr>
          <w:rFonts w:ascii="Times New Roman" w:hAnsi="Times New Roman" w:cs="Times New Roman"/>
          <w:sz w:val="28"/>
          <w:szCs w:val="28"/>
          <w:lang w:val="uk-UA"/>
        </w:rPr>
        <w:t>покладає на Центральну виборчу комісію обов'язок здійснювати контроль за надходженням, обліком і використанням коштів виборчих фондів та основні засади здійснення такого контролю. Такий контроль здійснюється вибірково відповідно до спеціально затвердженого порядку.</w:t>
      </w:r>
    </w:p>
    <w:p w:rsidR="006524F8" w:rsidRPr="00051529" w:rsidRDefault="006524F8" w:rsidP="00E25A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459FD" w:rsidRPr="00051529" w:rsidRDefault="00D459FD" w:rsidP="00E25AB9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051529">
        <w:rPr>
          <w:rFonts w:ascii="Times New Roman" w:hAnsi="Times New Roman" w:cs="Times New Roman"/>
          <w:i/>
          <w:sz w:val="28"/>
          <w:szCs w:val="28"/>
          <w:lang w:val="uk-UA"/>
        </w:rPr>
        <w:br w:type="page"/>
      </w:r>
    </w:p>
    <w:p w:rsidR="0028784C" w:rsidRPr="00342B88" w:rsidRDefault="0028784C" w:rsidP="00E25AB9">
      <w:pPr>
        <w:pStyle w:val="1"/>
        <w:spacing w:line="360" w:lineRule="auto"/>
        <w:ind w:firstLine="709"/>
        <w:jc w:val="center"/>
        <w:rPr>
          <w:rFonts w:ascii="Times New Roman" w:hAnsi="Times New Roman" w:cs="Times New Roman"/>
          <w:caps/>
          <w:color w:val="auto"/>
          <w:lang w:val="uk-UA"/>
        </w:rPr>
      </w:pPr>
      <w:bookmarkStart w:id="5" w:name="_Toc11711319"/>
      <w:r w:rsidRPr="00051529">
        <w:rPr>
          <w:rFonts w:ascii="Times New Roman" w:hAnsi="Times New Roman" w:cs="Times New Roman"/>
          <w:color w:val="auto"/>
          <w:lang w:val="uk-UA"/>
        </w:rPr>
        <w:lastRenderedPageBreak/>
        <w:t>РОЗДІЛ 2</w:t>
      </w:r>
      <w:r w:rsidRPr="00342B88">
        <w:rPr>
          <w:rFonts w:ascii="Times New Roman" w:hAnsi="Times New Roman" w:cs="Times New Roman"/>
          <w:caps/>
          <w:color w:val="auto"/>
          <w:lang w:val="uk-UA"/>
        </w:rPr>
        <w:t xml:space="preserve">. </w:t>
      </w:r>
      <w:r w:rsidR="00CF2F91" w:rsidRPr="00342B88">
        <w:rPr>
          <w:rFonts w:ascii="Times New Roman" w:hAnsi="Times New Roman" w:cs="Times New Roman"/>
          <w:caps/>
          <w:color w:val="auto"/>
          <w:lang w:val="uk-UA"/>
        </w:rPr>
        <w:t xml:space="preserve"> </w:t>
      </w:r>
      <w:r w:rsidR="00342B88" w:rsidRPr="00342B88">
        <w:rPr>
          <w:rFonts w:ascii="Times New Roman" w:hAnsi="Times New Roman" w:cs="Times New Roman"/>
          <w:caps/>
          <w:color w:val="auto"/>
          <w:lang w:val="uk-UA"/>
        </w:rPr>
        <w:t>Матеріально-технічне забезпечення підготовки і проведення виборів народних депутатів України та порядок фінансування закордонних виборчих дільниць</w:t>
      </w:r>
      <w:bookmarkEnd w:id="5"/>
    </w:p>
    <w:p w:rsidR="0028784C" w:rsidRPr="00051529" w:rsidRDefault="0028784C" w:rsidP="00E25AB9">
      <w:pPr>
        <w:pStyle w:val="2"/>
        <w:spacing w:line="360" w:lineRule="auto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</w:p>
    <w:p w:rsidR="00381EB2" w:rsidRPr="00051529" w:rsidRDefault="00342B88" w:rsidP="00E25AB9">
      <w:pPr>
        <w:pStyle w:val="2"/>
        <w:spacing w:before="0"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bookmarkStart w:id="6" w:name="_Toc11711320"/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>2.1. Матеріально-технічне забезпечення підготовки та проведення виборів народних депутатів України.</w:t>
      </w:r>
      <w:bookmarkEnd w:id="6"/>
    </w:p>
    <w:p w:rsidR="00342B88" w:rsidRDefault="00342B88" w:rsidP="00E25A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42B88" w:rsidRDefault="00342B88" w:rsidP="00E25A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42B88" w:rsidRPr="00342B88" w:rsidRDefault="00342B88" w:rsidP="00E25A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Закон України «Про вибори народних депутатів України» </w:t>
      </w:r>
      <w:r w:rsidRPr="00342B88">
        <w:rPr>
          <w:rFonts w:ascii="Times New Roman" w:hAnsi="Times New Roman" w:cs="Times New Roman"/>
          <w:sz w:val="28"/>
          <w:szCs w:val="28"/>
          <w:lang w:val="uk-UA"/>
        </w:rPr>
        <w:t xml:space="preserve">встановлює обов'язок органів виконавчої влади та органів місцевого самоврядування, їх посадових осіб сприяти </w:t>
      </w:r>
      <w:r w:rsidR="00135052">
        <w:rPr>
          <w:rFonts w:ascii="Times New Roman" w:hAnsi="Times New Roman" w:cs="Times New Roman"/>
          <w:sz w:val="28"/>
          <w:szCs w:val="28"/>
          <w:lang w:val="uk-UA"/>
        </w:rPr>
        <w:t>….</w:t>
      </w:r>
      <w:r w:rsidRPr="00342B88">
        <w:rPr>
          <w:rFonts w:ascii="Times New Roman" w:hAnsi="Times New Roman" w:cs="Times New Roman"/>
          <w:sz w:val="28"/>
          <w:szCs w:val="28"/>
          <w:lang w:val="uk-UA"/>
        </w:rPr>
        <w:t xml:space="preserve"> з метою надання виборчим комісіям допомоги у ре</w:t>
      </w:r>
      <w:r w:rsidR="00A71AAA">
        <w:rPr>
          <w:rFonts w:ascii="Times New Roman" w:hAnsi="Times New Roman" w:cs="Times New Roman"/>
          <w:sz w:val="28"/>
          <w:szCs w:val="28"/>
          <w:lang w:val="uk-UA"/>
        </w:rPr>
        <w:t>алізації ними своїх повноважень [16</w:t>
      </w:r>
      <w:r w:rsidR="00A71AAA" w:rsidRPr="00BF7519">
        <w:rPr>
          <w:rFonts w:ascii="Times New Roman" w:hAnsi="Times New Roman" w:cs="Times New Roman"/>
          <w:sz w:val="28"/>
          <w:szCs w:val="28"/>
          <w:lang w:val="uk-UA"/>
        </w:rPr>
        <w:t>].</w:t>
      </w:r>
    </w:p>
    <w:p w:rsidR="00342B88" w:rsidRPr="00342B88" w:rsidRDefault="00342B88" w:rsidP="00E25A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2B88">
        <w:rPr>
          <w:rFonts w:ascii="Times New Roman" w:hAnsi="Times New Roman" w:cs="Times New Roman"/>
          <w:sz w:val="28"/>
          <w:szCs w:val="28"/>
        </w:rPr>
        <w:t>Так, наприклад, приміщення для роботи комісій, приміщення для голосування надаються комісіям безоплатно, якщо вони перебувають у державній або комунальній власності, та на умовах оренди, якщо приміщення перебувають у недержавній (некомунальній) власності.</w:t>
      </w:r>
    </w:p>
    <w:p w:rsidR="00342B88" w:rsidRPr="00A71AAA" w:rsidRDefault="00342B88" w:rsidP="00E25A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2B88">
        <w:rPr>
          <w:rFonts w:ascii="Times New Roman" w:hAnsi="Times New Roman" w:cs="Times New Roman"/>
          <w:sz w:val="28"/>
          <w:szCs w:val="28"/>
          <w:lang w:val="uk-UA"/>
        </w:rPr>
        <w:t xml:space="preserve">Охорона приміщень комісій, приміщень для голосування, а також виборчих бюлетенів та іншої виборчої документації здійснюється підрозділами Міністерства внутрішніх справ. </w:t>
      </w:r>
      <w:r w:rsidRPr="00342B88">
        <w:rPr>
          <w:rFonts w:ascii="Times New Roman" w:hAnsi="Times New Roman" w:cs="Times New Roman"/>
          <w:sz w:val="28"/>
          <w:szCs w:val="28"/>
        </w:rPr>
        <w:t>Витрати на ці послу</w:t>
      </w:r>
      <w:r w:rsidR="00A71AAA">
        <w:rPr>
          <w:rFonts w:ascii="Times New Roman" w:hAnsi="Times New Roman" w:cs="Times New Roman"/>
          <w:sz w:val="28"/>
          <w:szCs w:val="28"/>
        </w:rPr>
        <w:t>ги комісіями не відшкодовуються</w:t>
      </w:r>
      <w:r w:rsidR="00A71AAA">
        <w:rPr>
          <w:rFonts w:ascii="Times New Roman" w:hAnsi="Times New Roman" w:cs="Times New Roman"/>
          <w:sz w:val="28"/>
          <w:szCs w:val="28"/>
          <w:lang w:val="uk-UA"/>
        </w:rPr>
        <w:t xml:space="preserve"> [17</w:t>
      </w:r>
      <w:r w:rsidR="00A71AAA" w:rsidRPr="00BF7519">
        <w:rPr>
          <w:rFonts w:ascii="Times New Roman" w:hAnsi="Times New Roman" w:cs="Times New Roman"/>
          <w:sz w:val="28"/>
          <w:szCs w:val="28"/>
          <w:lang w:val="uk-UA"/>
        </w:rPr>
        <w:t>].</w:t>
      </w:r>
    </w:p>
    <w:p w:rsidR="00202737" w:rsidRPr="00051529" w:rsidRDefault="00342B88" w:rsidP="001350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Частина 2</w:t>
      </w:r>
      <w:r w:rsidRPr="00342B88">
        <w:rPr>
          <w:rFonts w:ascii="Times New Roman" w:hAnsi="Times New Roman" w:cs="Times New Roman"/>
          <w:sz w:val="28"/>
          <w:szCs w:val="28"/>
        </w:rPr>
        <w:t xml:space="preserve"> статті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51</w:t>
      </w:r>
      <w:proofErr w:type="gramStart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35052">
        <w:rPr>
          <w:rFonts w:ascii="Times New Roman" w:hAnsi="Times New Roman" w:cs="Times New Roman"/>
          <w:sz w:val="28"/>
          <w:szCs w:val="28"/>
          <w:lang w:val="uk-UA"/>
        </w:rPr>
        <w:t>….</w:t>
      </w:r>
      <w:proofErr w:type="gramEnd"/>
      <w:r w:rsidR="0013505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02737" w:rsidRPr="00342B88" w:rsidRDefault="00202737" w:rsidP="00E25A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02737" w:rsidRDefault="00342B88" w:rsidP="00E25AB9">
      <w:pPr>
        <w:pStyle w:val="2"/>
        <w:spacing w:before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bookmarkStart w:id="7" w:name="_Toc11711321"/>
      <w:r w:rsidRPr="00342B88">
        <w:rPr>
          <w:rFonts w:ascii="Times New Roman" w:hAnsi="Times New Roman" w:cs="Times New Roman"/>
          <w:color w:val="auto"/>
          <w:sz w:val="28"/>
          <w:szCs w:val="28"/>
          <w:lang w:val="uk-UA"/>
        </w:rPr>
        <w:t>2.2. Порядок фінансування окружних виборчих комісій та дільничних виборчих комісій закордонних виборчих дільниць за рахунок коштів Державного бюджету України, виділених на підготовку та проведення виборів народних депутатів України</w:t>
      </w: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>.</w:t>
      </w:r>
      <w:bookmarkEnd w:id="7"/>
    </w:p>
    <w:p w:rsidR="00342B88" w:rsidRDefault="00342B88" w:rsidP="00E25AB9">
      <w:pPr>
        <w:spacing w:line="360" w:lineRule="auto"/>
        <w:rPr>
          <w:lang w:val="uk-UA"/>
        </w:rPr>
      </w:pPr>
    </w:p>
    <w:p w:rsidR="00342B88" w:rsidRDefault="00342B88" w:rsidP="00E25AB9">
      <w:pPr>
        <w:spacing w:line="360" w:lineRule="auto"/>
        <w:rPr>
          <w:lang w:val="uk-UA"/>
        </w:rPr>
      </w:pPr>
    </w:p>
    <w:p w:rsidR="00342B88" w:rsidRPr="00342B88" w:rsidRDefault="00342B88" w:rsidP="00E25AB9">
      <w:pPr>
        <w:pStyle w:val="rvps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42B88">
        <w:rPr>
          <w:color w:val="000000"/>
          <w:sz w:val="28"/>
          <w:szCs w:val="28"/>
        </w:rPr>
        <w:lastRenderedPageBreak/>
        <w:t> Видатки на підготовку та проведення виборів депутатів здійснюються за такими напрямами:</w:t>
      </w:r>
    </w:p>
    <w:p w:rsidR="00342B88" w:rsidRPr="00342B88" w:rsidRDefault="00342B88" w:rsidP="00E25AB9">
      <w:pPr>
        <w:pStyle w:val="rvps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bookmarkStart w:id="8" w:name="n25"/>
      <w:bookmarkEnd w:id="8"/>
      <w:r w:rsidRPr="00342B88">
        <w:rPr>
          <w:color w:val="000000"/>
          <w:sz w:val="28"/>
          <w:szCs w:val="28"/>
        </w:rPr>
        <w:t>– заходи Центральної виборчої комісії з підготовки та проведення виборів депутатів, у тому числі заходи дільничних виборчих комісій закордонних виборчих дільниць і забезпечення їх діяльності;</w:t>
      </w:r>
    </w:p>
    <w:p w:rsidR="00342B88" w:rsidRPr="00342B88" w:rsidRDefault="00342B88" w:rsidP="00135052">
      <w:pPr>
        <w:pStyle w:val="rvps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bookmarkStart w:id="9" w:name="n26"/>
      <w:bookmarkEnd w:id="9"/>
      <w:r w:rsidRPr="00342B88">
        <w:rPr>
          <w:color w:val="000000"/>
          <w:sz w:val="28"/>
          <w:szCs w:val="28"/>
        </w:rPr>
        <w:t>– заходи</w:t>
      </w:r>
      <w:proofErr w:type="gramStart"/>
      <w:r w:rsidRPr="00342B88">
        <w:rPr>
          <w:color w:val="000000"/>
          <w:sz w:val="28"/>
          <w:szCs w:val="28"/>
        </w:rPr>
        <w:t xml:space="preserve"> </w:t>
      </w:r>
      <w:r w:rsidR="00135052">
        <w:rPr>
          <w:color w:val="000000"/>
          <w:sz w:val="28"/>
          <w:szCs w:val="28"/>
          <w:lang w:val="uk-UA"/>
        </w:rPr>
        <w:t>….</w:t>
      </w:r>
      <w:proofErr w:type="gramEnd"/>
      <w:r w:rsidR="00135052">
        <w:rPr>
          <w:color w:val="000000"/>
          <w:sz w:val="28"/>
          <w:szCs w:val="28"/>
          <w:lang w:val="uk-UA"/>
        </w:rPr>
        <w:t>.</w:t>
      </w:r>
      <w:r w:rsidRPr="00D43E11">
        <w:rPr>
          <w:color w:val="000000"/>
          <w:sz w:val="28"/>
          <w:szCs w:val="28"/>
          <w:lang w:val="uk-UA"/>
        </w:rPr>
        <w:t xml:space="preserve"> комісії проекти кошторису та плану асигнувань загального фонду бюджету за формою, встановленою</w:t>
      </w:r>
      <w:r w:rsidRPr="00342B88">
        <w:rPr>
          <w:color w:val="000000"/>
          <w:sz w:val="28"/>
          <w:szCs w:val="28"/>
        </w:rPr>
        <w:t> </w:t>
      </w:r>
      <w:r w:rsidRPr="00135052">
        <w:rPr>
          <w:sz w:val="28"/>
          <w:szCs w:val="28"/>
        </w:rPr>
        <w:t>наказом Міністерства фінансів України від 28 січня 2002 року № 57</w:t>
      </w:r>
      <w:r w:rsidRPr="00342B88">
        <w:rPr>
          <w:color w:val="000000"/>
          <w:sz w:val="28"/>
          <w:szCs w:val="28"/>
        </w:rPr>
        <w:t xml:space="preserve"> "Про затвердження документів, що застосовуються в процесі виконання </w:t>
      </w:r>
      <w:r w:rsidR="00135052">
        <w:rPr>
          <w:color w:val="000000"/>
          <w:sz w:val="28"/>
          <w:szCs w:val="28"/>
          <w:lang w:val="uk-UA"/>
        </w:rPr>
        <w:t>….</w:t>
      </w:r>
      <w:r w:rsidRPr="00342B88">
        <w:rPr>
          <w:color w:val="000000"/>
          <w:sz w:val="28"/>
          <w:szCs w:val="28"/>
        </w:rPr>
        <w:t xml:space="preserve"> органу Державної казначейської служби України.</w:t>
      </w:r>
    </w:p>
    <w:p w:rsidR="00342B88" w:rsidRPr="00135052" w:rsidRDefault="00135052" w:rsidP="00E25AB9">
      <w:pPr>
        <w:pStyle w:val="rvps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bookmarkStart w:id="10" w:name="n83"/>
      <w:bookmarkStart w:id="11" w:name="n46"/>
      <w:bookmarkEnd w:id="10"/>
      <w:bookmarkEnd w:id="11"/>
      <w:r>
        <w:rPr>
          <w:color w:val="000000"/>
          <w:sz w:val="28"/>
          <w:szCs w:val="28"/>
          <w:lang w:val="uk-UA"/>
        </w:rPr>
        <w:t>……..</w:t>
      </w:r>
    </w:p>
    <w:p w:rsidR="00342B88" w:rsidRPr="00A71AAA" w:rsidRDefault="00342B88" w:rsidP="00E25AB9">
      <w:pPr>
        <w:pStyle w:val="rvps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bookmarkStart w:id="12" w:name="n47"/>
      <w:bookmarkEnd w:id="12"/>
      <w:r w:rsidRPr="00A71AAA">
        <w:rPr>
          <w:color w:val="000000"/>
          <w:sz w:val="28"/>
          <w:szCs w:val="28"/>
          <w:lang w:val="uk-UA"/>
        </w:rPr>
        <w:t>Окружна виборча комісія протягом наступного робочого дня після затвердження довідки про зміни у кошторисі та плані асигнувань загального фонду бюджету подає її відповідному територіальному органу Державної казначейської служби України.</w:t>
      </w:r>
    </w:p>
    <w:p w:rsidR="00342B88" w:rsidRDefault="00342B88" w:rsidP="00135052">
      <w:pPr>
        <w:pStyle w:val="rvps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bookmarkStart w:id="13" w:name="n48"/>
      <w:bookmarkEnd w:id="13"/>
      <w:r w:rsidRPr="00D43E11">
        <w:rPr>
          <w:color w:val="000000"/>
          <w:sz w:val="28"/>
          <w:szCs w:val="28"/>
          <w:lang w:val="uk-UA"/>
        </w:rPr>
        <w:t xml:space="preserve">Реєстраційний рахунок окружної виборчої комісії відкривається у відповідному територіальному органі Державної казначейської служби України за місцезнаходженням </w:t>
      </w:r>
      <w:r w:rsidR="00135052">
        <w:rPr>
          <w:color w:val="000000"/>
          <w:sz w:val="28"/>
          <w:szCs w:val="28"/>
          <w:lang w:val="uk-UA"/>
        </w:rPr>
        <w:t>…..</w:t>
      </w:r>
    </w:p>
    <w:p w:rsidR="00342B88" w:rsidRPr="00A71AAA" w:rsidRDefault="00342B88" w:rsidP="00135052">
      <w:pPr>
        <w:pStyle w:val="rvps2"/>
        <w:shd w:val="clear" w:color="auto" w:fill="FFFFFF"/>
        <w:spacing w:after="0" w:line="360" w:lineRule="auto"/>
        <w:ind w:firstLine="709"/>
        <w:jc w:val="both"/>
        <w:rPr>
          <w:lang w:val="uk-UA"/>
        </w:rPr>
      </w:pPr>
      <w:r w:rsidRPr="00342B88">
        <w:rPr>
          <w:color w:val="000000"/>
          <w:sz w:val="28"/>
          <w:szCs w:val="28"/>
          <w:lang w:val="uk-UA"/>
        </w:rPr>
        <w:t>Таким чином</w:t>
      </w:r>
      <w:r w:rsidR="00135052">
        <w:rPr>
          <w:color w:val="000000"/>
          <w:sz w:val="28"/>
          <w:szCs w:val="28"/>
          <w:lang w:val="uk-UA"/>
        </w:rPr>
        <w:t>…</w:t>
      </w:r>
    </w:p>
    <w:p w:rsidR="00381EB2" w:rsidRPr="00051529" w:rsidRDefault="00381EB2" w:rsidP="00E25AB9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51529">
        <w:rPr>
          <w:rFonts w:ascii="Times New Roman" w:hAnsi="Times New Roman" w:cs="Times New Roman"/>
          <w:b/>
          <w:sz w:val="28"/>
          <w:szCs w:val="28"/>
          <w:lang w:val="uk-UA"/>
        </w:rPr>
        <w:br w:type="page"/>
      </w:r>
    </w:p>
    <w:p w:rsidR="000E57E7" w:rsidRPr="00051529" w:rsidRDefault="000E57E7" w:rsidP="00E25AB9">
      <w:pPr>
        <w:pStyle w:val="1"/>
        <w:spacing w:line="360" w:lineRule="auto"/>
        <w:ind w:firstLine="709"/>
        <w:jc w:val="center"/>
        <w:rPr>
          <w:rFonts w:ascii="Times New Roman" w:hAnsi="Times New Roman" w:cs="Times New Roman"/>
          <w:color w:val="auto"/>
          <w:lang w:val="uk-UA"/>
        </w:rPr>
      </w:pPr>
      <w:bookmarkStart w:id="14" w:name="_Toc11711322"/>
      <w:r w:rsidRPr="00051529">
        <w:rPr>
          <w:rFonts w:ascii="Times New Roman" w:hAnsi="Times New Roman" w:cs="Times New Roman"/>
          <w:color w:val="auto"/>
          <w:lang w:val="uk-UA"/>
        </w:rPr>
        <w:lastRenderedPageBreak/>
        <w:t>ВИСНОВКИ</w:t>
      </w:r>
      <w:bookmarkEnd w:id="14"/>
    </w:p>
    <w:p w:rsidR="000E57E7" w:rsidRPr="00051529" w:rsidRDefault="000E57E7" w:rsidP="00E25A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F0D6E" w:rsidRPr="00051529" w:rsidRDefault="003F0D6E" w:rsidP="00E25A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71AAA" w:rsidRDefault="00342B88" w:rsidP="00E25A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2B88">
        <w:rPr>
          <w:rFonts w:ascii="Times New Roman" w:hAnsi="Times New Roman" w:cs="Times New Roman"/>
          <w:sz w:val="28"/>
          <w:szCs w:val="28"/>
        </w:rPr>
        <w:t>Правовий аналіз чинного виборчого законодавства України та зарубіжних країн засвідчує, що, хоч виборчий процес на сьогодні на законодавчому рівні порівняно врегульований, залишається пробле</w:t>
      </w:r>
      <w:r w:rsidR="00A71AAA">
        <w:rPr>
          <w:rFonts w:ascii="Times New Roman" w:hAnsi="Times New Roman" w:cs="Times New Roman"/>
          <w:sz w:val="28"/>
          <w:szCs w:val="28"/>
        </w:rPr>
        <w:t>ма його якісного вдосконалення.</w:t>
      </w:r>
    </w:p>
    <w:p w:rsidR="00C97289" w:rsidRPr="00135052" w:rsidRDefault="00342B88" w:rsidP="00135052">
      <w:pPr>
        <w:spacing w:after="0" w:line="360" w:lineRule="auto"/>
        <w:ind w:firstLine="709"/>
        <w:jc w:val="both"/>
        <w:rPr>
          <w:rFonts w:ascii="Times New Roman" w:eastAsiaTheme="majorEastAsia" w:hAnsi="Times New Roman" w:cs="Times New Roman"/>
          <w:b/>
          <w:bCs/>
          <w:sz w:val="28"/>
          <w:szCs w:val="28"/>
          <w:lang w:val="uk-UA"/>
        </w:rPr>
      </w:pPr>
      <w:r w:rsidRPr="00342B88">
        <w:rPr>
          <w:rFonts w:ascii="Times New Roman" w:hAnsi="Times New Roman" w:cs="Times New Roman"/>
          <w:sz w:val="28"/>
          <w:szCs w:val="28"/>
        </w:rPr>
        <w:t xml:space="preserve">З цією метою доцільне прийняття Виборчого кодексу України. Бажано, щоб його структура відповідала кількості стадій виборчого процесу України з урахуванням </w:t>
      </w:r>
      <w:r w:rsidR="00135052">
        <w:rPr>
          <w:rFonts w:ascii="Times New Roman" w:hAnsi="Times New Roman" w:cs="Times New Roman"/>
          <w:sz w:val="28"/>
          <w:szCs w:val="28"/>
          <w:lang w:val="uk-UA"/>
        </w:rPr>
        <w:t>….</w:t>
      </w:r>
      <w:bookmarkStart w:id="15" w:name="_GoBack"/>
      <w:bookmarkEnd w:id="15"/>
    </w:p>
    <w:p w:rsidR="00B8091A" w:rsidRPr="00051529" w:rsidRDefault="00E47896" w:rsidP="00E25AB9">
      <w:pPr>
        <w:pStyle w:val="1"/>
        <w:spacing w:line="360" w:lineRule="auto"/>
        <w:ind w:firstLine="709"/>
        <w:jc w:val="center"/>
        <w:rPr>
          <w:rFonts w:ascii="Times New Roman" w:hAnsi="Times New Roman" w:cs="Times New Roman"/>
          <w:color w:val="auto"/>
          <w:lang w:val="uk-UA"/>
        </w:rPr>
      </w:pPr>
      <w:bookmarkStart w:id="16" w:name="_Toc11711323"/>
      <w:r w:rsidRPr="00051529">
        <w:rPr>
          <w:rFonts w:ascii="Times New Roman" w:hAnsi="Times New Roman" w:cs="Times New Roman"/>
          <w:color w:val="auto"/>
          <w:lang w:val="uk-UA"/>
        </w:rPr>
        <w:t xml:space="preserve">СПИСОК </w:t>
      </w:r>
      <w:r w:rsidR="00C362DF" w:rsidRPr="00051529">
        <w:rPr>
          <w:rFonts w:ascii="Times New Roman" w:hAnsi="Times New Roman" w:cs="Times New Roman"/>
          <w:color w:val="auto"/>
          <w:lang w:val="uk-UA"/>
        </w:rPr>
        <w:t>ВИКОРИСТАНИХ ДЖЕРЕЛ</w:t>
      </w:r>
      <w:bookmarkEnd w:id="16"/>
    </w:p>
    <w:p w:rsidR="00C362DF" w:rsidRPr="00051529" w:rsidRDefault="00C362DF" w:rsidP="00E25A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362DF" w:rsidRPr="00786271" w:rsidRDefault="00C362DF" w:rsidP="00E25A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86271" w:rsidRDefault="00E25AB9" w:rsidP="00E25A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1. Юридичний словник-довідник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786271" w:rsidRPr="00786271">
        <w:rPr>
          <w:rFonts w:ascii="Times New Roman" w:hAnsi="Times New Roman" w:cs="Times New Roman"/>
          <w:sz w:val="28"/>
          <w:szCs w:val="28"/>
        </w:rPr>
        <w:t xml:space="preserve">за ред. Ю. С. </w:t>
      </w:r>
      <w:r w:rsidR="00A71AAA">
        <w:rPr>
          <w:rFonts w:ascii="Times New Roman" w:hAnsi="Times New Roman" w:cs="Times New Roman"/>
          <w:sz w:val="28"/>
          <w:szCs w:val="28"/>
        </w:rPr>
        <w:t xml:space="preserve">Шемшученка. К.: Феміна,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(перероблене видання) </w:t>
      </w:r>
      <w:r w:rsidR="00A71AAA">
        <w:rPr>
          <w:rFonts w:ascii="Times New Roman" w:hAnsi="Times New Roman" w:cs="Times New Roman"/>
          <w:sz w:val="28"/>
          <w:szCs w:val="28"/>
          <w:lang w:val="uk-UA"/>
        </w:rPr>
        <w:t>2017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786271" w:rsidRPr="00786271">
        <w:rPr>
          <w:rFonts w:ascii="Times New Roman" w:hAnsi="Times New Roman" w:cs="Times New Roman"/>
          <w:sz w:val="28"/>
          <w:szCs w:val="28"/>
        </w:rPr>
        <w:t>696 с.</w:t>
      </w:r>
    </w:p>
    <w:p w:rsidR="00786271" w:rsidRDefault="00786271" w:rsidP="00E25A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86271">
        <w:rPr>
          <w:rFonts w:ascii="Times New Roman" w:hAnsi="Times New Roman" w:cs="Times New Roman"/>
          <w:sz w:val="28"/>
          <w:szCs w:val="28"/>
        </w:rPr>
        <w:t xml:space="preserve">2. Лисенкова О. Законодавство України: необхідне нормативне визначення </w:t>
      </w:r>
      <w:r w:rsidR="00E25AB9">
        <w:rPr>
          <w:rFonts w:ascii="Times New Roman" w:hAnsi="Times New Roman" w:cs="Times New Roman"/>
          <w:sz w:val="28"/>
          <w:szCs w:val="28"/>
        </w:rPr>
        <w:t>поняття</w:t>
      </w:r>
      <w:r w:rsidR="00E25AB9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A71AAA" w:rsidRPr="00E25AB9">
        <w:rPr>
          <w:rFonts w:ascii="Times New Roman" w:hAnsi="Times New Roman" w:cs="Times New Roman"/>
          <w:sz w:val="28"/>
          <w:szCs w:val="28"/>
          <w:lang w:val="uk-UA"/>
        </w:rPr>
        <w:t>Право</w:t>
      </w:r>
      <w:r w:rsidR="00E25AB9" w:rsidRPr="00E25AB9">
        <w:rPr>
          <w:rFonts w:ascii="Times New Roman" w:hAnsi="Times New Roman" w:cs="Times New Roman"/>
          <w:sz w:val="28"/>
          <w:szCs w:val="28"/>
          <w:lang w:val="uk-UA"/>
        </w:rPr>
        <w:t xml:space="preserve"> України.</w:t>
      </w:r>
      <w:r w:rsidR="00A71AAA" w:rsidRPr="00E25AB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71AAA">
        <w:rPr>
          <w:rFonts w:ascii="Times New Roman" w:hAnsi="Times New Roman" w:cs="Times New Roman"/>
          <w:sz w:val="28"/>
          <w:szCs w:val="28"/>
          <w:lang w:val="uk-UA"/>
        </w:rPr>
        <w:t>2015</w:t>
      </w:r>
      <w:r w:rsidR="00E25AB9" w:rsidRPr="00E25AB9">
        <w:rPr>
          <w:rFonts w:ascii="Times New Roman" w:hAnsi="Times New Roman" w:cs="Times New Roman"/>
          <w:sz w:val="28"/>
          <w:szCs w:val="28"/>
          <w:lang w:val="uk-UA"/>
        </w:rPr>
        <w:t xml:space="preserve">. № 11. </w:t>
      </w:r>
      <w:r w:rsidRPr="00E25AB9">
        <w:rPr>
          <w:rFonts w:ascii="Times New Roman" w:hAnsi="Times New Roman" w:cs="Times New Roman"/>
          <w:sz w:val="28"/>
          <w:szCs w:val="28"/>
          <w:lang w:val="uk-UA"/>
        </w:rPr>
        <w:t xml:space="preserve">С. 93–97. </w:t>
      </w:r>
    </w:p>
    <w:p w:rsidR="00786271" w:rsidRDefault="00786271" w:rsidP="00E25A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86271">
        <w:rPr>
          <w:rFonts w:ascii="Times New Roman" w:hAnsi="Times New Roman" w:cs="Times New Roman"/>
          <w:sz w:val="28"/>
          <w:szCs w:val="28"/>
          <w:lang w:val="uk-UA"/>
        </w:rPr>
        <w:t xml:space="preserve">3. Рішення Конституційного Суду України у справі за конституційним зверненням Київської міської ради професійних спілок щодо офіційного тлумачення частини третьої статті 21 Кодексу законів про працю </w:t>
      </w:r>
      <w:r w:rsidRPr="00786271">
        <w:rPr>
          <w:rFonts w:ascii="Times New Roman" w:hAnsi="Times New Roman" w:cs="Times New Roman"/>
          <w:sz w:val="28"/>
          <w:szCs w:val="28"/>
        </w:rPr>
        <w:t>України (справа про тлумачення терміну “законодавство”) від</w:t>
      </w:r>
      <w:r w:rsidR="00E25AB9">
        <w:rPr>
          <w:rFonts w:ascii="Times New Roman" w:hAnsi="Times New Roman" w:cs="Times New Roman"/>
          <w:sz w:val="28"/>
          <w:szCs w:val="28"/>
        </w:rPr>
        <w:t xml:space="preserve"> 9 липня 1998 року № 12-рп/98</w:t>
      </w:r>
      <w:r w:rsidR="00E25AB9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E25AB9">
        <w:rPr>
          <w:rFonts w:ascii="Times New Roman" w:hAnsi="Times New Roman" w:cs="Times New Roman"/>
          <w:sz w:val="28"/>
          <w:szCs w:val="28"/>
        </w:rPr>
        <w:t xml:space="preserve"> Офіційний вісник України. </w:t>
      </w:r>
      <w:r w:rsidRPr="00786271">
        <w:rPr>
          <w:rFonts w:ascii="Times New Roman" w:hAnsi="Times New Roman" w:cs="Times New Roman"/>
          <w:sz w:val="28"/>
          <w:szCs w:val="28"/>
        </w:rPr>
        <w:t xml:space="preserve"> </w:t>
      </w:r>
      <w:r w:rsidR="00A71AAA">
        <w:rPr>
          <w:rFonts w:ascii="Times New Roman" w:hAnsi="Times New Roman" w:cs="Times New Roman"/>
          <w:sz w:val="28"/>
          <w:szCs w:val="28"/>
          <w:lang w:val="uk-UA"/>
        </w:rPr>
        <w:t>2015</w:t>
      </w:r>
      <w:r w:rsidR="00E25AB9">
        <w:rPr>
          <w:rFonts w:ascii="Times New Roman" w:hAnsi="Times New Roman" w:cs="Times New Roman"/>
          <w:sz w:val="28"/>
          <w:szCs w:val="28"/>
        </w:rPr>
        <w:t>. № 32.</w:t>
      </w:r>
      <w:r w:rsidRPr="00786271">
        <w:rPr>
          <w:rFonts w:ascii="Times New Roman" w:hAnsi="Times New Roman" w:cs="Times New Roman"/>
          <w:sz w:val="28"/>
          <w:szCs w:val="28"/>
        </w:rPr>
        <w:t xml:space="preserve"> ст. 1209. </w:t>
      </w:r>
    </w:p>
    <w:p w:rsidR="00786271" w:rsidRDefault="00786271" w:rsidP="00E25A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86271">
        <w:rPr>
          <w:rFonts w:ascii="Times New Roman" w:hAnsi="Times New Roman" w:cs="Times New Roman"/>
          <w:sz w:val="28"/>
          <w:szCs w:val="28"/>
        </w:rPr>
        <w:t>4. Ставнійчук М. І. Актуальні питання систематизації виб</w:t>
      </w:r>
      <w:r w:rsidR="00E25AB9">
        <w:rPr>
          <w:rFonts w:ascii="Times New Roman" w:hAnsi="Times New Roman" w:cs="Times New Roman"/>
          <w:sz w:val="28"/>
          <w:szCs w:val="28"/>
        </w:rPr>
        <w:t xml:space="preserve">орчого законодавства </w:t>
      </w:r>
      <w:proofErr w:type="gramStart"/>
      <w:r w:rsidR="00E25AB9">
        <w:rPr>
          <w:rFonts w:ascii="Times New Roman" w:hAnsi="Times New Roman" w:cs="Times New Roman"/>
          <w:sz w:val="28"/>
          <w:szCs w:val="28"/>
        </w:rPr>
        <w:t xml:space="preserve">України </w:t>
      </w:r>
      <w:r w:rsidR="00E25AB9">
        <w:rPr>
          <w:rFonts w:ascii="Times New Roman" w:hAnsi="Times New Roman" w:cs="Times New Roman"/>
          <w:sz w:val="28"/>
          <w:szCs w:val="28"/>
          <w:lang w:val="uk-UA"/>
        </w:rPr>
        <w:t>.</w:t>
      </w:r>
      <w:proofErr w:type="gramEnd"/>
      <w:r w:rsidR="00E25AB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86271">
        <w:rPr>
          <w:rFonts w:ascii="Times New Roman" w:hAnsi="Times New Roman" w:cs="Times New Roman"/>
          <w:sz w:val="28"/>
          <w:szCs w:val="28"/>
        </w:rPr>
        <w:t xml:space="preserve">Україна. Вибори – 98: Досвід. Проблеми. Перспективи: збірник матеріалів міжнародної науково-практичної конференції (доповіді, виступи, рекомендації). – К.: Центральна </w:t>
      </w:r>
      <w:r w:rsidR="00A71AAA">
        <w:rPr>
          <w:rFonts w:ascii="Times New Roman" w:hAnsi="Times New Roman" w:cs="Times New Roman"/>
          <w:sz w:val="28"/>
          <w:szCs w:val="28"/>
        </w:rPr>
        <w:t xml:space="preserve">виборча комісія, </w:t>
      </w:r>
      <w:r w:rsidR="00A71AAA">
        <w:rPr>
          <w:rFonts w:ascii="Times New Roman" w:hAnsi="Times New Roman" w:cs="Times New Roman"/>
          <w:sz w:val="28"/>
          <w:szCs w:val="28"/>
          <w:lang w:val="uk-UA"/>
        </w:rPr>
        <w:t>2012</w:t>
      </w:r>
      <w:r w:rsidR="00E25AB9">
        <w:rPr>
          <w:rFonts w:ascii="Times New Roman" w:hAnsi="Times New Roman" w:cs="Times New Roman"/>
          <w:sz w:val="28"/>
          <w:szCs w:val="28"/>
        </w:rPr>
        <w:t xml:space="preserve">. </w:t>
      </w:r>
      <w:r w:rsidRPr="00786271">
        <w:rPr>
          <w:rFonts w:ascii="Times New Roman" w:hAnsi="Times New Roman" w:cs="Times New Roman"/>
          <w:sz w:val="28"/>
          <w:szCs w:val="28"/>
        </w:rPr>
        <w:t xml:space="preserve">С. 37–43. </w:t>
      </w:r>
    </w:p>
    <w:p w:rsidR="00786271" w:rsidRDefault="00786271" w:rsidP="00E25A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86271">
        <w:rPr>
          <w:rFonts w:ascii="Times New Roman" w:hAnsi="Times New Roman" w:cs="Times New Roman"/>
          <w:sz w:val="28"/>
          <w:szCs w:val="28"/>
        </w:rPr>
        <w:t>5. Конституційне право України: підручник для студентів юридичних спеціал</w:t>
      </w:r>
      <w:r w:rsidR="00E25AB9">
        <w:rPr>
          <w:rFonts w:ascii="Times New Roman" w:hAnsi="Times New Roman" w:cs="Times New Roman"/>
          <w:sz w:val="28"/>
          <w:szCs w:val="28"/>
        </w:rPr>
        <w:t xml:space="preserve">ьностей вищих закладів </w:t>
      </w:r>
      <w:proofErr w:type="gramStart"/>
      <w:r w:rsidR="00E25AB9">
        <w:rPr>
          <w:rFonts w:ascii="Times New Roman" w:hAnsi="Times New Roman" w:cs="Times New Roman"/>
          <w:sz w:val="28"/>
          <w:szCs w:val="28"/>
        </w:rPr>
        <w:t xml:space="preserve">освіти </w:t>
      </w:r>
      <w:r w:rsidR="00E25AB9">
        <w:rPr>
          <w:rFonts w:ascii="Times New Roman" w:hAnsi="Times New Roman" w:cs="Times New Roman"/>
          <w:sz w:val="28"/>
          <w:szCs w:val="28"/>
          <w:lang w:val="uk-UA"/>
        </w:rPr>
        <w:t>.</w:t>
      </w:r>
      <w:proofErr w:type="gramEnd"/>
      <w:r w:rsidR="00E25AB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86271">
        <w:rPr>
          <w:rFonts w:ascii="Times New Roman" w:hAnsi="Times New Roman" w:cs="Times New Roman"/>
          <w:sz w:val="28"/>
          <w:szCs w:val="28"/>
        </w:rPr>
        <w:t>за редакцією док. юридич. наук, проф. В. Ф. Пого</w:t>
      </w:r>
      <w:r w:rsidR="00E25AB9">
        <w:rPr>
          <w:rFonts w:ascii="Times New Roman" w:hAnsi="Times New Roman" w:cs="Times New Roman"/>
          <w:sz w:val="28"/>
          <w:szCs w:val="28"/>
        </w:rPr>
        <w:t xml:space="preserve">рілка. </w:t>
      </w:r>
      <w:r w:rsidR="00A71AAA">
        <w:rPr>
          <w:rFonts w:ascii="Times New Roman" w:hAnsi="Times New Roman" w:cs="Times New Roman"/>
          <w:sz w:val="28"/>
          <w:szCs w:val="28"/>
        </w:rPr>
        <w:t xml:space="preserve">К.: Наукова думка, </w:t>
      </w:r>
      <w:r w:rsidR="00A71AAA">
        <w:rPr>
          <w:rFonts w:ascii="Times New Roman" w:hAnsi="Times New Roman" w:cs="Times New Roman"/>
          <w:sz w:val="28"/>
          <w:szCs w:val="28"/>
          <w:lang w:val="uk-UA"/>
        </w:rPr>
        <w:t>2000</w:t>
      </w:r>
      <w:r w:rsidR="00E25AB9">
        <w:rPr>
          <w:rFonts w:ascii="Times New Roman" w:hAnsi="Times New Roman" w:cs="Times New Roman"/>
          <w:sz w:val="28"/>
          <w:szCs w:val="28"/>
        </w:rPr>
        <w:t>.</w:t>
      </w:r>
      <w:r w:rsidRPr="00786271">
        <w:rPr>
          <w:rFonts w:ascii="Times New Roman" w:hAnsi="Times New Roman" w:cs="Times New Roman"/>
          <w:sz w:val="28"/>
          <w:szCs w:val="28"/>
        </w:rPr>
        <w:t xml:space="preserve"> 734 с. </w:t>
      </w:r>
    </w:p>
    <w:p w:rsidR="00786271" w:rsidRDefault="00786271" w:rsidP="00E25A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86271">
        <w:rPr>
          <w:rFonts w:ascii="Times New Roman" w:hAnsi="Times New Roman" w:cs="Times New Roman"/>
          <w:sz w:val="28"/>
          <w:szCs w:val="28"/>
        </w:rPr>
        <w:lastRenderedPageBreak/>
        <w:t>6. Мурашин О. Г. Акти прямого нар</w:t>
      </w:r>
      <w:r w:rsidR="00E25AB9">
        <w:rPr>
          <w:rFonts w:ascii="Times New Roman" w:hAnsi="Times New Roman" w:cs="Times New Roman"/>
          <w:sz w:val="28"/>
          <w:szCs w:val="28"/>
        </w:rPr>
        <w:t xml:space="preserve">одовладдя у правовій системі. К.: Знання, 1999. </w:t>
      </w:r>
      <w:r w:rsidRPr="00786271">
        <w:rPr>
          <w:rFonts w:ascii="Times New Roman" w:hAnsi="Times New Roman" w:cs="Times New Roman"/>
          <w:sz w:val="28"/>
          <w:szCs w:val="28"/>
        </w:rPr>
        <w:t xml:space="preserve">182 с. </w:t>
      </w:r>
    </w:p>
    <w:p w:rsidR="00786271" w:rsidRDefault="00786271" w:rsidP="00E25A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86271">
        <w:rPr>
          <w:rFonts w:ascii="Times New Roman" w:hAnsi="Times New Roman" w:cs="Times New Roman"/>
          <w:sz w:val="28"/>
          <w:szCs w:val="28"/>
        </w:rPr>
        <w:t xml:space="preserve">7. Ставнійчук М. І. Законодавство про вибори народних депутатів України: проблеми теорії і </w:t>
      </w:r>
      <w:r w:rsidR="00E25AB9">
        <w:rPr>
          <w:rFonts w:ascii="Times New Roman" w:hAnsi="Times New Roman" w:cs="Times New Roman"/>
          <w:sz w:val="28"/>
          <w:szCs w:val="28"/>
        </w:rPr>
        <w:t xml:space="preserve">практики: автореф. канд. дис. </w:t>
      </w:r>
      <w:r w:rsidRPr="00786271">
        <w:rPr>
          <w:rFonts w:ascii="Times New Roman" w:hAnsi="Times New Roman" w:cs="Times New Roman"/>
          <w:sz w:val="28"/>
          <w:szCs w:val="28"/>
        </w:rPr>
        <w:t>К.: Видавничий центр Інституту держави і права ім. В. М. Корець</w:t>
      </w:r>
      <w:r w:rsidR="00A71AAA">
        <w:rPr>
          <w:rFonts w:ascii="Times New Roman" w:hAnsi="Times New Roman" w:cs="Times New Roman"/>
          <w:sz w:val="28"/>
          <w:szCs w:val="28"/>
        </w:rPr>
        <w:t xml:space="preserve">кого НАН України, </w:t>
      </w:r>
      <w:r w:rsidR="00A71AAA">
        <w:rPr>
          <w:rFonts w:ascii="Times New Roman" w:hAnsi="Times New Roman" w:cs="Times New Roman"/>
          <w:sz w:val="28"/>
          <w:szCs w:val="28"/>
          <w:lang w:val="uk-UA"/>
        </w:rPr>
        <w:t>2000</w:t>
      </w:r>
      <w:r w:rsidR="00E25AB9">
        <w:rPr>
          <w:rFonts w:ascii="Times New Roman" w:hAnsi="Times New Roman" w:cs="Times New Roman"/>
          <w:sz w:val="28"/>
          <w:szCs w:val="28"/>
        </w:rPr>
        <w:t>.</w:t>
      </w:r>
      <w:r w:rsidRPr="00786271">
        <w:rPr>
          <w:rFonts w:ascii="Times New Roman" w:hAnsi="Times New Roman" w:cs="Times New Roman"/>
          <w:sz w:val="28"/>
          <w:szCs w:val="28"/>
        </w:rPr>
        <w:t xml:space="preserve"> 18 с.</w:t>
      </w:r>
    </w:p>
    <w:p w:rsidR="00786271" w:rsidRDefault="00786271" w:rsidP="00E25A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86271">
        <w:rPr>
          <w:rFonts w:ascii="Times New Roman" w:hAnsi="Times New Roman" w:cs="Times New Roman"/>
          <w:sz w:val="28"/>
          <w:szCs w:val="28"/>
        </w:rPr>
        <w:t xml:space="preserve"> 8. Закон України “Про місцеві вибори” від 14 липня 2015 року: [Електронний ресурс]. – Режим доступу: http://zakon2. rada. gov. ua.</w:t>
      </w:r>
    </w:p>
    <w:p w:rsidR="00786271" w:rsidRDefault="00786271" w:rsidP="00E25A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86271">
        <w:rPr>
          <w:rFonts w:ascii="Times New Roman" w:hAnsi="Times New Roman" w:cs="Times New Roman"/>
          <w:sz w:val="28"/>
          <w:szCs w:val="28"/>
        </w:rPr>
        <w:t xml:space="preserve"> 9. Закон України “Про Центральну виборчу комісію” від 30 червня 2004 року [Електронний ресурс]. – Режим доступу: http://zakon2. rada. gov. ua. </w:t>
      </w:r>
    </w:p>
    <w:p w:rsidR="00786271" w:rsidRDefault="00786271" w:rsidP="00E25A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86271">
        <w:rPr>
          <w:rFonts w:ascii="Times New Roman" w:hAnsi="Times New Roman" w:cs="Times New Roman"/>
          <w:sz w:val="28"/>
          <w:szCs w:val="28"/>
        </w:rPr>
        <w:t>10. Закон України “Про Державний реєстр виборців” від 22 лютого 2007 року [Електронний ресурс]. – Режим доступу: http://zakon2. rada. gov. ua.</w:t>
      </w:r>
    </w:p>
    <w:p w:rsidR="00786271" w:rsidRDefault="00786271" w:rsidP="00E25A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86271">
        <w:rPr>
          <w:rFonts w:ascii="Times New Roman" w:hAnsi="Times New Roman" w:cs="Times New Roman"/>
          <w:sz w:val="28"/>
          <w:szCs w:val="28"/>
        </w:rPr>
        <w:t xml:space="preserve"> 11. Закон України “Про громадянство України” від 18 січня 2001 року [Електронний ресурс]. – Режим доступу: http://zakon2. rada. gov. ua. </w:t>
      </w:r>
    </w:p>
    <w:p w:rsidR="00786271" w:rsidRDefault="00786271" w:rsidP="00E25A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86271">
        <w:rPr>
          <w:rFonts w:ascii="Times New Roman" w:hAnsi="Times New Roman" w:cs="Times New Roman"/>
          <w:sz w:val="28"/>
          <w:szCs w:val="28"/>
          <w:lang w:val="uk-UA"/>
        </w:rPr>
        <w:t>12. Постанова Кабінету Міністрів Ук</w:t>
      </w:r>
      <w:r>
        <w:rPr>
          <w:rFonts w:ascii="Times New Roman" w:hAnsi="Times New Roman" w:cs="Times New Roman"/>
          <w:sz w:val="28"/>
          <w:szCs w:val="28"/>
          <w:lang w:val="uk-UA"/>
        </w:rPr>
        <w:t>раїни від 10 серпня 2004 року № </w:t>
      </w:r>
      <w:r w:rsidRPr="00786271">
        <w:rPr>
          <w:rFonts w:ascii="Times New Roman" w:hAnsi="Times New Roman" w:cs="Times New Roman"/>
          <w:sz w:val="28"/>
          <w:szCs w:val="28"/>
          <w:lang w:val="uk-UA"/>
        </w:rPr>
        <w:t>1037 «Деякі питання забезпечення підготовки і проведення виборів депутатів Верховної Ради Автономної Республіки Крим, місцевих рад та сільс</w:t>
      </w:r>
      <w:r>
        <w:rPr>
          <w:rFonts w:ascii="Times New Roman" w:hAnsi="Times New Roman" w:cs="Times New Roman"/>
          <w:sz w:val="28"/>
          <w:szCs w:val="28"/>
          <w:lang w:val="uk-UA"/>
        </w:rPr>
        <w:t>ьких, селищних, міських голів».</w:t>
      </w:r>
    </w:p>
    <w:p w:rsidR="00786271" w:rsidRDefault="00786271" w:rsidP="00E25A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13.</w:t>
      </w:r>
      <w:r w:rsidRPr="00786271">
        <w:rPr>
          <w:rFonts w:ascii="Times New Roman" w:hAnsi="Times New Roman" w:cs="Times New Roman"/>
          <w:sz w:val="28"/>
          <w:szCs w:val="28"/>
          <w:lang w:val="uk-UA"/>
        </w:rPr>
        <w:t xml:space="preserve"> Постанова Кабінету Міністрів України від 14 вересня 2015 р. № 699 «Про внесення змін до постанови Кабінету Міністрів України від 10 </w:t>
      </w:r>
      <w:r>
        <w:rPr>
          <w:rFonts w:ascii="Times New Roman" w:hAnsi="Times New Roman" w:cs="Times New Roman"/>
          <w:sz w:val="28"/>
          <w:szCs w:val="28"/>
          <w:lang w:val="uk-UA"/>
        </w:rPr>
        <w:t>серпня 2004 р. № 1037».</w:t>
      </w:r>
    </w:p>
    <w:p w:rsidR="00786271" w:rsidRPr="00786271" w:rsidRDefault="00786271" w:rsidP="00E25A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14.</w:t>
      </w:r>
      <w:r w:rsidRPr="00786271">
        <w:rPr>
          <w:rFonts w:ascii="Times New Roman" w:hAnsi="Times New Roman" w:cs="Times New Roman"/>
          <w:sz w:val="28"/>
          <w:szCs w:val="28"/>
          <w:lang w:val="uk-UA"/>
        </w:rPr>
        <w:t xml:space="preserve"> Порядок оплати або відшкодування вартості послуг, наданих окружним і дільничним виборчим комісіям під час підготовки та проведення виборів народних депутатів України, затверджений постановою Кабінету Міністрів України від 21 грудня 2001 року № 1713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86271" w:rsidRDefault="00786271" w:rsidP="00E25A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86271">
        <w:rPr>
          <w:rFonts w:ascii="Times New Roman" w:hAnsi="Times New Roman" w:cs="Times New Roman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786271">
        <w:rPr>
          <w:rFonts w:ascii="Times New Roman" w:hAnsi="Times New Roman" w:cs="Times New Roman"/>
          <w:sz w:val="28"/>
          <w:szCs w:val="28"/>
          <w:lang w:val="uk-UA"/>
        </w:rPr>
        <w:t xml:space="preserve">. Закон України “Про звернення громадян” від 2 жовтня 1996 року [Електронний ресурс]. – Режим доступу: </w:t>
      </w:r>
      <w:r w:rsidRPr="00786271">
        <w:rPr>
          <w:rFonts w:ascii="Times New Roman" w:hAnsi="Times New Roman" w:cs="Times New Roman"/>
          <w:sz w:val="28"/>
          <w:szCs w:val="28"/>
        </w:rPr>
        <w:t>http</w:t>
      </w:r>
      <w:r w:rsidRPr="00786271">
        <w:rPr>
          <w:rFonts w:ascii="Times New Roman" w:hAnsi="Times New Roman" w:cs="Times New Roman"/>
          <w:sz w:val="28"/>
          <w:szCs w:val="28"/>
          <w:lang w:val="uk-UA"/>
        </w:rPr>
        <w:t>://</w:t>
      </w:r>
      <w:r w:rsidRPr="00786271">
        <w:rPr>
          <w:rFonts w:ascii="Times New Roman" w:hAnsi="Times New Roman" w:cs="Times New Roman"/>
          <w:sz w:val="28"/>
          <w:szCs w:val="28"/>
        </w:rPr>
        <w:t>zakon</w:t>
      </w:r>
      <w:r w:rsidRPr="00786271"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r w:rsidRPr="00786271">
        <w:rPr>
          <w:rFonts w:ascii="Times New Roman" w:hAnsi="Times New Roman" w:cs="Times New Roman"/>
          <w:sz w:val="28"/>
          <w:szCs w:val="28"/>
        </w:rPr>
        <w:t>rada</w:t>
      </w:r>
      <w:r w:rsidRPr="00786271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786271">
        <w:rPr>
          <w:rFonts w:ascii="Times New Roman" w:hAnsi="Times New Roman" w:cs="Times New Roman"/>
          <w:sz w:val="28"/>
          <w:szCs w:val="28"/>
        </w:rPr>
        <w:t>gov</w:t>
      </w:r>
      <w:r w:rsidRPr="00786271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786271">
        <w:rPr>
          <w:rFonts w:ascii="Times New Roman" w:hAnsi="Times New Roman" w:cs="Times New Roman"/>
          <w:sz w:val="28"/>
          <w:szCs w:val="28"/>
        </w:rPr>
        <w:t>ua</w:t>
      </w:r>
      <w:r w:rsidRPr="00786271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534A8C" w:rsidRDefault="00786271" w:rsidP="00E25A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16</w:t>
      </w:r>
      <w:r w:rsidRPr="00786271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786271">
        <w:rPr>
          <w:rFonts w:ascii="Times New Roman" w:hAnsi="Times New Roman" w:cs="Times New Roman"/>
          <w:sz w:val="28"/>
          <w:szCs w:val="28"/>
        </w:rPr>
        <w:t xml:space="preserve">Закон України “Про громадські об`єднання” від 22 березня 2012 [Електронний ресурс]. – Режим доступу: http://zakon2. rada. gov. ua. </w:t>
      </w:r>
    </w:p>
    <w:p w:rsidR="00534A8C" w:rsidRDefault="00534A8C" w:rsidP="00E25A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786271" w:rsidRPr="00786271">
        <w:rPr>
          <w:rFonts w:ascii="Times New Roman" w:hAnsi="Times New Roman" w:cs="Times New Roman"/>
          <w:sz w:val="28"/>
          <w:szCs w:val="28"/>
        </w:rPr>
        <w:t xml:space="preserve">. Закон України “Про політичні партії в Україні” від 5 квітня 2001 року [Електронний ресурс]. – Режим доступу: http://zakon2. rada. gov. ua. </w:t>
      </w:r>
    </w:p>
    <w:p w:rsidR="00A71AAA" w:rsidRDefault="00534A8C" w:rsidP="00E25A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786271" w:rsidRPr="00786271">
        <w:rPr>
          <w:rFonts w:ascii="Times New Roman" w:hAnsi="Times New Roman" w:cs="Times New Roman"/>
          <w:sz w:val="28"/>
          <w:szCs w:val="28"/>
        </w:rPr>
        <w:t xml:space="preserve">. Закон України “Про місцеве самоврядування в Україні” від 21 травня 1997 року [Електронний ресурс]. – Режим доступу: http://zakon2. rada. gov. ua. </w:t>
      </w:r>
    </w:p>
    <w:p w:rsidR="00A71AAA" w:rsidRPr="00A71AAA" w:rsidRDefault="00A71AAA" w:rsidP="00E25A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71AAA">
        <w:rPr>
          <w:rFonts w:ascii="Times New Roman" w:hAnsi="Times New Roman" w:cs="Times New Roman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786271" w:rsidRPr="00A71AAA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A71AAA">
        <w:rPr>
          <w:rFonts w:ascii="Times New Roman" w:hAnsi="Times New Roman" w:cs="Times New Roman"/>
          <w:sz w:val="28"/>
          <w:szCs w:val="28"/>
          <w:lang w:val="uk-UA"/>
        </w:rPr>
        <w:t>Постанова Кабінету Міністрів України 8 вересня 2015 р. № 687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71AAA">
        <w:rPr>
          <w:rFonts w:ascii="Times New Roman" w:hAnsi="Times New Roman" w:cs="Times New Roman"/>
          <w:sz w:val="28"/>
          <w:szCs w:val="28"/>
          <w:lang w:val="uk-UA"/>
        </w:rPr>
        <w:t>«Питання оплати праці членів територіальних і дільничних виборчих комісій з місцевих виборів, нарахування та виплати одноразової грошової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71AAA">
        <w:rPr>
          <w:rFonts w:ascii="Times New Roman" w:hAnsi="Times New Roman" w:cs="Times New Roman"/>
          <w:sz w:val="28"/>
          <w:szCs w:val="28"/>
          <w:lang w:val="uk-UA"/>
        </w:rPr>
        <w:t>винагороди»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71AAA" w:rsidRPr="00A71AAA" w:rsidRDefault="00A71AAA" w:rsidP="00E25A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786271" w:rsidRPr="00A71AAA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A71AAA">
        <w:rPr>
          <w:rFonts w:ascii="Times New Roman" w:hAnsi="Times New Roman" w:cs="Times New Roman"/>
          <w:sz w:val="28"/>
          <w:szCs w:val="28"/>
          <w:lang w:val="uk-UA"/>
        </w:rPr>
        <w:t>Витяг із постанови Кабінету Міністрів України від 28 липня 2004 року № 966 «Про умови оплати праці членів виборчих комісій» (із змінами і доповненнями)</w:t>
      </w:r>
      <w:r>
        <w:rPr>
          <w:lang w:val="uk-UA"/>
        </w:rPr>
        <w:t>.</w:t>
      </w:r>
    </w:p>
    <w:p w:rsidR="00A71AAA" w:rsidRPr="00A71AAA" w:rsidRDefault="00A71AAA" w:rsidP="00E25A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21</w:t>
      </w:r>
      <w:r w:rsidR="00786271" w:rsidRPr="00A71AAA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A71AAA">
        <w:rPr>
          <w:rFonts w:ascii="Times New Roman" w:hAnsi="Times New Roman" w:cs="Times New Roman"/>
          <w:sz w:val="28"/>
          <w:szCs w:val="28"/>
          <w:lang w:val="uk-UA"/>
        </w:rPr>
        <w:t>Постанова Кабінету Міністрів України від 15 вересня 2010 року № 843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71AAA">
        <w:rPr>
          <w:rFonts w:ascii="Times New Roman" w:hAnsi="Times New Roman" w:cs="Times New Roman"/>
          <w:sz w:val="28"/>
          <w:szCs w:val="28"/>
          <w:lang w:val="uk-UA"/>
        </w:rPr>
        <w:t>«Деякі питання забезпечення підготовки і проведення виборів депутатів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71AAA">
        <w:rPr>
          <w:rFonts w:ascii="Times New Roman" w:hAnsi="Times New Roman" w:cs="Times New Roman"/>
          <w:sz w:val="28"/>
          <w:szCs w:val="28"/>
          <w:lang w:val="uk-UA"/>
        </w:rPr>
        <w:t>Верховної Ради Автономної Республіки Крим, місцевих рад та сільських,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71AAA">
        <w:rPr>
          <w:rFonts w:ascii="Times New Roman" w:hAnsi="Times New Roman" w:cs="Times New Roman"/>
          <w:sz w:val="28"/>
          <w:szCs w:val="28"/>
          <w:lang w:val="uk-UA"/>
        </w:rPr>
        <w:t>селищних, міських голів»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71AAA" w:rsidRDefault="00A71AAA" w:rsidP="00E25A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22</w:t>
      </w:r>
      <w:r w:rsidR="00786271" w:rsidRPr="00786271">
        <w:rPr>
          <w:rFonts w:ascii="Times New Roman" w:hAnsi="Times New Roman" w:cs="Times New Roman"/>
          <w:sz w:val="28"/>
          <w:szCs w:val="28"/>
        </w:rPr>
        <w:t>. Кордун О. Консти</w:t>
      </w:r>
      <w:r w:rsidR="00FC4513">
        <w:rPr>
          <w:rFonts w:ascii="Times New Roman" w:hAnsi="Times New Roman" w:cs="Times New Roman"/>
          <w:sz w:val="28"/>
          <w:szCs w:val="28"/>
        </w:rPr>
        <w:t>туційний Суд України і вибори</w:t>
      </w:r>
      <w:r w:rsidR="00FC4513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786271" w:rsidRPr="00786271">
        <w:rPr>
          <w:rFonts w:ascii="Times New Roman" w:hAnsi="Times New Roman" w:cs="Times New Roman"/>
          <w:sz w:val="28"/>
          <w:szCs w:val="28"/>
        </w:rPr>
        <w:t xml:space="preserve">Денисенко В., Кордун О., Попов І., Радченко Є. Назад, </w:t>
      </w:r>
      <w:r w:rsidR="00FC4513">
        <w:rPr>
          <w:rFonts w:ascii="Times New Roman" w:hAnsi="Times New Roman" w:cs="Times New Roman"/>
          <w:sz w:val="28"/>
          <w:szCs w:val="28"/>
        </w:rPr>
        <w:t>Україно: робота над помилками.</w:t>
      </w:r>
      <w:r w:rsidR="00786271" w:rsidRPr="00786271">
        <w:rPr>
          <w:rFonts w:ascii="Times New Roman" w:hAnsi="Times New Roman" w:cs="Times New Roman"/>
          <w:sz w:val="28"/>
          <w:szCs w:val="28"/>
        </w:rPr>
        <w:t xml:space="preserve"> К</w:t>
      </w:r>
      <w:r w:rsidR="00FC4513">
        <w:rPr>
          <w:rFonts w:ascii="Times New Roman" w:hAnsi="Times New Roman" w:cs="Times New Roman"/>
          <w:sz w:val="28"/>
          <w:szCs w:val="28"/>
        </w:rPr>
        <w:t>.:</w:t>
      </w:r>
      <w:r w:rsidR="00FC4513">
        <w:rPr>
          <w:rFonts w:ascii="Times New Roman" w:hAnsi="Times New Roman" w:cs="Times New Roman"/>
          <w:sz w:val="28"/>
          <w:szCs w:val="28"/>
          <w:lang w:val="uk-UA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Комітет виборців України, </w:t>
      </w:r>
      <w:r>
        <w:rPr>
          <w:rFonts w:ascii="Times New Roman" w:hAnsi="Times New Roman" w:cs="Times New Roman"/>
          <w:sz w:val="28"/>
          <w:szCs w:val="28"/>
          <w:lang w:val="uk-UA"/>
        </w:rPr>
        <w:t>2015</w:t>
      </w:r>
      <w:r w:rsidR="00E25AB9">
        <w:rPr>
          <w:rFonts w:ascii="Times New Roman" w:hAnsi="Times New Roman" w:cs="Times New Roman"/>
          <w:sz w:val="28"/>
          <w:szCs w:val="28"/>
        </w:rPr>
        <w:t>.</w:t>
      </w:r>
      <w:r w:rsidR="00786271" w:rsidRPr="00786271">
        <w:rPr>
          <w:rFonts w:ascii="Times New Roman" w:hAnsi="Times New Roman" w:cs="Times New Roman"/>
          <w:sz w:val="28"/>
          <w:szCs w:val="28"/>
        </w:rPr>
        <w:t xml:space="preserve"> С. 46–61.</w:t>
      </w:r>
    </w:p>
    <w:p w:rsidR="00A71AAA" w:rsidRDefault="00A71AAA" w:rsidP="00E25A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71AAA">
        <w:rPr>
          <w:rFonts w:ascii="Times New Roman" w:hAnsi="Times New Roman" w:cs="Times New Roman"/>
          <w:sz w:val="28"/>
          <w:szCs w:val="28"/>
          <w:lang w:val="uk-UA"/>
        </w:rPr>
        <w:t xml:space="preserve"> 2</w:t>
      </w: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786271" w:rsidRPr="00A71AAA">
        <w:rPr>
          <w:rFonts w:ascii="Times New Roman" w:hAnsi="Times New Roman" w:cs="Times New Roman"/>
          <w:sz w:val="28"/>
          <w:szCs w:val="28"/>
          <w:lang w:val="uk-UA"/>
        </w:rPr>
        <w:t>. Збірник виборчих законів країн Ц</w:t>
      </w:r>
      <w:r w:rsidR="00FC4513">
        <w:rPr>
          <w:rFonts w:ascii="Times New Roman" w:hAnsi="Times New Roman" w:cs="Times New Roman"/>
          <w:sz w:val="28"/>
          <w:szCs w:val="28"/>
          <w:lang w:val="uk-UA"/>
        </w:rPr>
        <w:t>ентральної та Східної Європи. К.: </w:t>
      </w:r>
      <w:r w:rsidR="00786271" w:rsidRPr="00A71AAA">
        <w:rPr>
          <w:rFonts w:ascii="Times New Roman" w:hAnsi="Times New Roman" w:cs="Times New Roman"/>
          <w:sz w:val="28"/>
          <w:szCs w:val="28"/>
          <w:lang w:val="uk-UA"/>
        </w:rPr>
        <w:t>Міжнародна фундація виборчих систем (І</w:t>
      </w:r>
      <w:r w:rsidR="00786271" w:rsidRPr="00786271">
        <w:rPr>
          <w:rFonts w:ascii="Times New Roman" w:hAnsi="Times New Roman" w:cs="Times New Roman"/>
          <w:sz w:val="28"/>
          <w:szCs w:val="28"/>
        </w:rPr>
        <w:t>FES</w:t>
      </w:r>
      <w:r w:rsidR="00786271" w:rsidRPr="00A71AAA">
        <w:rPr>
          <w:rFonts w:ascii="Times New Roman" w:hAnsi="Times New Roman" w:cs="Times New Roman"/>
          <w:sz w:val="28"/>
          <w:szCs w:val="28"/>
          <w:lang w:val="uk-UA"/>
        </w:rPr>
        <w:t>) від імені Асоціації працівників виборчих органів Центральної та Східної Європи (</w:t>
      </w:r>
      <w:r w:rsidR="00786271" w:rsidRPr="00786271">
        <w:rPr>
          <w:rFonts w:ascii="Times New Roman" w:hAnsi="Times New Roman" w:cs="Times New Roman"/>
          <w:sz w:val="28"/>
          <w:szCs w:val="28"/>
        </w:rPr>
        <w:t>ACEEEO</w:t>
      </w:r>
      <w:r>
        <w:rPr>
          <w:rFonts w:ascii="Times New Roman" w:hAnsi="Times New Roman" w:cs="Times New Roman"/>
          <w:sz w:val="28"/>
          <w:szCs w:val="28"/>
          <w:lang w:val="uk-UA"/>
        </w:rPr>
        <w:t>), 201</w:t>
      </w:r>
      <w:r w:rsidR="00E25AB9">
        <w:rPr>
          <w:rFonts w:ascii="Times New Roman" w:hAnsi="Times New Roman" w:cs="Times New Roman"/>
          <w:sz w:val="28"/>
          <w:szCs w:val="28"/>
          <w:lang w:val="uk-UA"/>
        </w:rPr>
        <w:t>5.</w:t>
      </w:r>
      <w:r w:rsidR="00786271" w:rsidRPr="00A71AAA">
        <w:rPr>
          <w:rFonts w:ascii="Times New Roman" w:hAnsi="Times New Roman" w:cs="Times New Roman"/>
          <w:sz w:val="28"/>
          <w:szCs w:val="28"/>
          <w:lang w:val="uk-UA"/>
        </w:rPr>
        <w:t xml:space="preserve"> 390 с. </w:t>
      </w:r>
    </w:p>
    <w:p w:rsidR="00A71AAA" w:rsidRDefault="00A71AAA" w:rsidP="00E25A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24</w:t>
      </w:r>
      <w:r w:rsidR="007E2306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7E2306" w:rsidRPr="00786271">
        <w:rPr>
          <w:rFonts w:ascii="Times New Roman" w:hAnsi="Times New Roman" w:cs="Times New Roman"/>
          <w:sz w:val="28"/>
          <w:szCs w:val="28"/>
        </w:rPr>
        <w:t xml:space="preserve"> Проект концепції Кодексу про вибори, референдуми в Україн</w:t>
      </w:r>
      <w:r w:rsidR="00E25AB9">
        <w:rPr>
          <w:rFonts w:ascii="Times New Roman" w:hAnsi="Times New Roman" w:cs="Times New Roman"/>
          <w:sz w:val="28"/>
          <w:szCs w:val="28"/>
        </w:rPr>
        <w:t>і (Виборчого кодексу України).</w:t>
      </w:r>
      <w:r w:rsidR="007E2306" w:rsidRPr="00786271">
        <w:rPr>
          <w:rFonts w:ascii="Times New Roman" w:hAnsi="Times New Roman" w:cs="Times New Roman"/>
          <w:sz w:val="28"/>
          <w:szCs w:val="28"/>
        </w:rPr>
        <w:t xml:space="preserve"> К.: Факт, 2000. – 54 с. </w:t>
      </w:r>
    </w:p>
    <w:p w:rsidR="00A71AAA" w:rsidRPr="00A71AAA" w:rsidRDefault="00A71AAA" w:rsidP="00E25A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71AAA">
        <w:rPr>
          <w:rFonts w:ascii="Times New Roman" w:hAnsi="Times New Roman" w:cs="Times New Roman"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786271" w:rsidRPr="00A71AAA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A71AAA">
        <w:rPr>
          <w:rFonts w:ascii="Times New Roman" w:hAnsi="Times New Roman" w:cs="Times New Roman"/>
          <w:sz w:val="28"/>
          <w:szCs w:val="28"/>
          <w:lang w:val="uk-UA"/>
        </w:rPr>
        <w:t>Постанова Центральної виборчої комісії від 28 жовтня 2008 року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71AAA">
        <w:rPr>
          <w:rFonts w:ascii="Times New Roman" w:hAnsi="Times New Roman" w:cs="Times New Roman"/>
          <w:sz w:val="28"/>
          <w:szCs w:val="28"/>
          <w:lang w:val="uk-UA"/>
        </w:rPr>
        <w:t>№ 58 «Про затвердження Порядку виготовлення, обліку, використання та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71AAA">
        <w:rPr>
          <w:rFonts w:ascii="Times New Roman" w:hAnsi="Times New Roman" w:cs="Times New Roman"/>
          <w:sz w:val="28"/>
          <w:szCs w:val="28"/>
          <w:lang w:val="uk-UA"/>
        </w:rPr>
        <w:t>зберігання виборчих скриньок».</w:t>
      </w:r>
    </w:p>
    <w:p w:rsidR="00647400" w:rsidRPr="00786271" w:rsidRDefault="00647400" w:rsidP="00E25A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647400" w:rsidRPr="00786271" w:rsidSect="00333637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72DA" w:rsidRDefault="00AC72DA" w:rsidP="00391055">
      <w:pPr>
        <w:spacing w:after="0" w:line="240" w:lineRule="auto"/>
      </w:pPr>
      <w:r>
        <w:separator/>
      </w:r>
    </w:p>
  </w:endnote>
  <w:endnote w:type="continuationSeparator" w:id="0">
    <w:p w:rsidR="00AC72DA" w:rsidRDefault="00AC72DA" w:rsidP="003910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eterburg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72DA" w:rsidRDefault="00AC72DA" w:rsidP="00391055">
      <w:pPr>
        <w:spacing w:after="0" w:line="240" w:lineRule="auto"/>
      </w:pPr>
      <w:r>
        <w:separator/>
      </w:r>
    </w:p>
  </w:footnote>
  <w:footnote w:type="continuationSeparator" w:id="0">
    <w:p w:rsidR="00AC72DA" w:rsidRDefault="00AC72DA" w:rsidP="003910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15138660"/>
      <w:docPartObj>
        <w:docPartGallery w:val="Page Numbers (Top of Page)"/>
        <w:docPartUnique/>
      </w:docPartObj>
    </w:sdtPr>
    <w:sdtEndPr/>
    <w:sdtContent>
      <w:p w:rsidR="00E25AB9" w:rsidRDefault="00AC72DA">
        <w:pPr>
          <w:pStyle w:val="a4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3505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25AB9" w:rsidRDefault="00E25AB9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B5630"/>
    <w:multiLevelType w:val="hybridMultilevel"/>
    <w:tmpl w:val="54C23274"/>
    <w:lvl w:ilvl="0" w:tplc="B052DE0E">
      <w:start w:val="1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0BE46A9E"/>
    <w:multiLevelType w:val="multilevel"/>
    <w:tmpl w:val="E15E89E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2" w15:restartNumberingAfterBreak="0">
    <w:nsid w:val="0F90392E"/>
    <w:multiLevelType w:val="multilevel"/>
    <w:tmpl w:val="D73EDD4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3" w15:restartNumberingAfterBreak="0">
    <w:nsid w:val="10C630BA"/>
    <w:multiLevelType w:val="multilevel"/>
    <w:tmpl w:val="2A5EB780"/>
    <w:lvl w:ilvl="0">
      <w:start w:val="1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1B764267"/>
    <w:multiLevelType w:val="hybridMultilevel"/>
    <w:tmpl w:val="7910E2B2"/>
    <w:lvl w:ilvl="0" w:tplc="8CEA85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E6D05DA"/>
    <w:multiLevelType w:val="multilevel"/>
    <w:tmpl w:val="75A22AD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2360571E"/>
    <w:multiLevelType w:val="hybridMultilevel"/>
    <w:tmpl w:val="8C923608"/>
    <w:lvl w:ilvl="0" w:tplc="23667810">
      <w:start w:val="2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27BD3F3D"/>
    <w:multiLevelType w:val="multilevel"/>
    <w:tmpl w:val="A4CE21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 w15:restartNumberingAfterBreak="0">
    <w:nsid w:val="2B3F59CB"/>
    <w:multiLevelType w:val="multilevel"/>
    <w:tmpl w:val="1168217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9" w15:restartNumberingAfterBreak="0">
    <w:nsid w:val="3F014684"/>
    <w:multiLevelType w:val="multilevel"/>
    <w:tmpl w:val="E2544E5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 w15:restartNumberingAfterBreak="0">
    <w:nsid w:val="3F8B7232"/>
    <w:multiLevelType w:val="multilevel"/>
    <w:tmpl w:val="66949CE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1" w15:restartNumberingAfterBreak="0">
    <w:nsid w:val="50244040"/>
    <w:multiLevelType w:val="multilevel"/>
    <w:tmpl w:val="30E88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30071EF"/>
    <w:multiLevelType w:val="multilevel"/>
    <w:tmpl w:val="7C9CDB6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592" w:hanging="2160"/>
      </w:pPr>
      <w:rPr>
        <w:rFonts w:hint="default"/>
      </w:rPr>
    </w:lvl>
  </w:abstractNum>
  <w:abstractNum w:abstractNumId="13" w15:restartNumberingAfterBreak="0">
    <w:nsid w:val="61FA779A"/>
    <w:multiLevelType w:val="multilevel"/>
    <w:tmpl w:val="26A03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E482269"/>
    <w:multiLevelType w:val="multilevel"/>
    <w:tmpl w:val="BFCA56E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4"/>
  </w:num>
  <w:num w:numId="2">
    <w:abstractNumId w:val="7"/>
  </w:num>
  <w:num w:numId="3">
    <w:abstractNumId w:val="9"/>
  </w:num>
  <w:num w:numId="4">
    <w:abstractNumId w:val="12"/>
  </w:num>
  <w:num w:numId="5">
    <w:abstractNumId w:val="8"/>
  </w:num>
  <w:num w:numId="6">
    <w:abstractNumId w:val="1"/>
  </w:num>
  <w:num w:numId="7">
    <w:abstractNumId w:val="5"/>
  </w:num>
  <w:num w:numId="8">
    <w:abstractNumId w:val="14"/>
  </w:num>
  <w:num w:numId="9">
    <w:abstractNumId w:val="10"/>
  </w:num>
  <w:num w:numId="10">
    <w:abstractNumId w:val="2"/>
  </w:num>
  <w:num w:numId="11">
    <w:abstractNumId w:val="3"/>
  </w:num>
  <w:num w:numId="12">
    <w:abstractNumId w:val="0"/>
  </w:num>
  <w:num w:numId="13">
    <w:abstractNumId w:val="6"/>
  </w:num>
  <w:num w:numId="14">
    <w:abstractNumId w:val="13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CF1"/>
    <w:rsid w:val="000042B0"/>
    <w:rsid w:val="00007555"/>
    <w:rsid w:val="0002112A"/>
    <w:rsid w:val="00023622"/>
    <w:rsid w:val="00051529"/>
    <w:rsid w:val="00081543"/>
    <w:rsid w:val="0008300F"/>
    <w:rsid w:val="000A0262"/>
    <w:rsid w:val="000B16A9"/>
    <w:rsid w:val="000B4456"/>
    <w:rsid w:val="000D0655"/>
    <w:rsid w:val="000D105C"/>
    <w:rsid w:val="000E57E7"/>
    <w:rsid w:val="00104A6E"/>
    <w:rsid w:val="00127CFA"/>
    <w:rsid w:val="00133246"/>
    <w:rsid w:val="00135052"/>
    <w:rsid w:val="00135924"/>
    <w:rsid w:val="00135F2C"/>
    <w:rsid w:val="00154DB7"/>
    <w:rsid w:val="001B4949"/>
    <w:rsid w:val="001C0A95"/>
    <w:rsid w:val="001D7BB5"/>
    <w:rsid w:val="001F15CF"/>
    <w:rsid w:val="001F4316"/>
    <w:rsid w:val="00202737"/>
    <w:rsid w:val="00206CD4"/>
    <w:rsid w:val="00207EB7"/>
    <w:rsid w:val="002245CA"/>
    <w:rsid w:val="0023365D"/>
    <w:rsid w:val="002359C9"/>
    <w:rsid w:val="00265A06"/>
    <w:rsid w:val="00265CF1"/>
    <w:rsid w:val="002764C4"/>
    <w:rsid w:val="00282D3A"/>
    <w:rsid w:val="0028784C"/>
    <w:rsid w:val="00294600"/>
    <w:rsid w:val="002D1D9F"/>
    <w:rsid w:val="002E0114"/>
    <w:rsid w:val="002F7962"/>
    <w:rsid w:val="003271B7"/>
    <w:rsid w:val="0033240F"/>
    <w:rsid w:val="00333637"/>
    <w:rsid w:val="0033728D"/>
    <w:rsid w:val="00340033"/>
    <w:rsid w:val="00341D0A"/>
    <w:rsid w:val="00342B88"/>
    <w:rsid w:val="00353577"/>
    <w:rsid w:val="0036027B"/>
    <w:rsid w:val="00363218"/>
    <w:rsid w:val="00376ACE"/>
    <w:rsid w:val="00381EB2"/>
    <w:rsid w:val="00387D37"/>
    <w:rsid w:val="00391055"/>
    <w:rsid w:val="003F0D6E"/>
    <w:rsid w:val="00406283"/>
    <w:rsid w:val="00416CD1"/>
    <w:rsid w:val="00420AD8"/>
    <w:rsid w:val="00424EFC"/>
    <w:rsid w:val="00432C3E"/>
    <w:rsid w:val="004512E0"/>
    <w:rsid w:val="00456470"/>
    <w:rsid w:val="0045767F"/>
    <w:rsid w:val="004817C2"/>
    <w:rsid w:val="004B066E"/>
    <w:rsid w:val="004B6AB0"/>
    <w:rsid w:val="004B7DF9"/>
    <w:rsid w:val="004C6865"/>
    <w:rsid w:val="004E3878"/>
    <w:rsid w:val="0050389D"/>
    <w:rsid w:val="00504140"/>
    <w:rsid w:val="00525B36"/>
    <w:rsid w:val="00533FEB"/>
    <w:rsid w:val="00534A8C"/>
    <w:rsid w:val="00543675"/>
    <w:rsid w:val="00543E08"/>
    <w:rsid w:val="00563D4F"/>
    <w:rsid w:val="00570B4E"/>
    <w:rsid w:val="005B4080"/>
    <w:rsid w:val="005D0C02"/>
    <w:rsid w:val="005D752C"/>
    <w:rsid w:val="005E0B76"/>
    <w:rsid w:val="00607040"/>
    <w:rsid w:val="00623C72"/>
    <w:rsid w:val="00641647"/>
    <w:rsid w:val="00647400"/>
    <w:rsid w:val="006524F8"/>
    <w:rsid w:val="006526EE"/>
    <w:rsid w:val="006A0DEC"/>
    <w:rsid w:val="006B30A5"/>
    <w:rsid w:val="006C6E6F"/>
    <w:rsid w:val="006F644C"/>
    <w:rsid w:val="007035F5"/>
    <w:rsid w:val="00716B8D"/>
    <w:rsid w:val="00747222"/>
    <w:rsid w:val="00765A1E"/>
    <w:rsid w:val="00781728"/>
    <w:rsid w:val="00786048"/>
    <w:rsid w:val="00786271"/>
    <w:rsid w:val="007E2306"/>
    <w:rsid w:val="0081318C"/>
    <w:rsid w:val="00861DA5"/>
    <w:rsid w:val="00863159"/>
    <w:rsid w:val="008711EA"/>
    <w:rsid w:val="00886924"/>
    <w:rsid w:val="00892261"/>
    <w:rsid w:val="008C04FA"/>
    <w:rsid w:val="008C1C19"/>
    <w:rsid w:val="008D08F0"/>
    <w:rsid w:val="008E6908"/>
    <w:rsid w:val="008F5A42"/>
    <w:rsid w:val="008F6520"/>
    <w:rsid w:val="009169A7"/>
    <w:rsid w:val="009223E6"/>
    <w:rsid w:val="00933BBE"/>
    <w:rsid w:val="00936578"/>
    <w:rsid w:val="00952D98"/>
    <w:rsid w:val="009530AD"/>
    <w:rsid w:val="00965250"/>
    <w:rsid w:val="00985E52"/>
    <w:rsid w:val="009868E6"/>
    <w:rsid w:val="009C16E8"/>
    <w:rsid w:val="009D13B7"/>
    <w:rsid w:val="009F1D73"/>
    <w:rsid w:val="009F6B65"/>
    <w:rsid w:val="00A00548"/>
    <w:rsid w:val="00A440C5"/>
    <w:rsid w:val="00A44D46"/>
    <w:rsid w:val="00A646BD"/>
    <w:rsid w:val="00A67D9B"/>
    <w:rsid w:val="00A71AAA"/>
    <w:rsid w:val="00A73C38"/>
    <w:rsid w:val="00A86C6B"/>
    <w:rsid w:val="00A97FDF"/>
    <w:rsid w:val="00AA6917"/>
    <w:rsid w:val="00AA7B4E"/>
    <w:rsid w:val="00AB7FE8"/>
    <w:rsid w:val="00AC72DA"/>
    <w:rsid w:val="00AF1FDF"/>
    <w:rsid w:val="00B006F3"/>
    <w:rsid w:val="00B02CC7"/>
    <w:rsid w:val="00B8091A"/>
    <w:rsid w:val="00B83DB6"/>
    <w:rsid w:val="00B9346A"/>
    <w:rsid w:val="00BA47CB"/>
    <w:rsid w:val="00BB4EED"/>
    <w:rsid w:val="00BD20B1"/>
    <w:rsid w:val="00BF3194"/>
    <w:rsid w:val="00BF48B5"/>
    <w:rsid w:val="00BF7519"/>
    <w:rsid w:val="00BF7C68"/>
    <w:rsid w:val="00C013EE"/>
    <w:rsid w:val="00C022DE"/>
    <w:rsid w:val="00C20520"/>
    <w:rsid w:val="00C2233A"/>
    <w:rsid w:val="00C362DF"/>
    <w:rsid w:val="00C570D9"/>
    <w:rsid w:val="00C6008D"/>
    <w:rsid w:val="00C73104"/>
    <w:rsid w:val="00C97289"/>
    <w:rsid w:val="00CE0CA2"/>
    <w:rsid w:val="00CF0E4F"/>
    <w:rsid w:val="00CF1D3F"/>
    <w:rsid w:val="00CF2F91"/>
    <w:rsid w:val="00CF3D20"/>
    <w:rsid w:val="00CF51DC"/>
    <w:rsid w:val="00D14E90"/>
    <w:rsid w:val="00D27C4C"/>
    <w:rsid w:val="00D32B10"/>
    <w:rsid w:val="00D36641"/>
    <w:rsid w:val="00D43E11"/>
    <w:rsid w:val="00D459FD"/>
    <w:rsid w:val="00D55F25"/>
    <w:rsid w:val="00D72763"/>
    <w:rsid w:val="00D8002D"/>
    <w:rsid w:val="00D80AB9"/>
    <w:rsid w:val="00D90CB3"/>
    <w:rsid w:val="00DA3653"/>
    <w:rsid w:val="00DC5B6B"/>
    <w:rsid w:val="00DD2948"/>
    <w:rsid w:val="00DE39D2"/>
    <w:rsid w:val="00E0396B"/>
    <w:rsid w:val="00E16B5F"/>
    <w:rsid w:val="00E25AB9"/>
    <w:rsid w:val="00E267E1"/>
    <w:rsid w:val="00E46147"/>
    <w:rsid w:val="00E47896"/>
    <w:rsid w:val="00E61EA7"/>
    <w:rsid w:val="00E736DB"/>
    <w:rsid w:val="00EC03B4"/>
    <w:rsid w:val="00EF5229"/>
    <w:rsid w:val="00F1440B"/>
    <w:rsid w:val="00F20731"/>
    <w:rsid w:val="00F22EE6"/>
    <w:rsid w:val="00F27B03"/>
    <w:rsid w:val="00F41431"/>
    <w:rsid w:val="00F4493D"/>
    <w:rsid w:val="00F47E6D"/>
    <w:rsid w:val="00F529BF"/>
    <w:rsid w:val="00F52BAE"/>
    <w:rsid w:val="00F53F7A"/>
    <w:rsid w:val="00F656C5"/>
    <w:rsid w:val="00F745A8"/>
    <w:rsid w:val="00F8095D"/>
    <w:rsid w:val="00F80B37"/>
    <w:rsid w:val="00F921C1"/>
    <w:rsid w:val="00F97600"/>
    <w:rsid w:val="00FB0001"/>
    <w:rsid w:val="00FB205F"/>
    <w:rsid w:val="00FB3443"/>
    <w:rsid w:val="00FC06DD"/>
    <w:rsid w:val="00FC4513"/>
    <w:rsid w:val="00FD192D"/>
    <w:rsid w:val="00FE2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9ABCB"/>
  <w15:docId w15:val="{B9240A1B-FFD3-418B-B514-B6CF5C91B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4789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F319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F319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5CF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910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91055"/>
  </w:style>
  <w:style w:type="paragraph" w:styleId="a6">
    <w:name w:val="footer"/>
    <w:basedOn w:val="a"/>
    <w:link w:val="a7"/>
    <w:uiPriority w:val="99"/>
    <w:semiHidden/>
    <w:unhideWhenUsed/>
    <w:rsid w:val="003910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91055"/>
  </w:style>
  <w:style w:type="paragraph" w:styleId="a8">
    <w:name w:val="Body Text"/>
    <w:basedOn w:val="a"/>
    <w:link w:val="a9"/>
    <w:rsid w:val="009F1D73"/>
    <w:pPr>
      <w:spacing w:after="0" w:line="360" w:lineRule="auto"/>
      <w:jc w:val="both"/>
    </w:pPr>
    <w:rPr>
      <w:rFonts w:ascii="Peterburg" w:eastAsia="Times New Roman" w:hAnsi="Peterburg" w:cs="Times New Roman"/>
      <w:sz w:val="28"/>
      <w:szCs w:val="20"/>
      <w:lang w:val="uk-UA"/>
    </w:rPr>
  </w:style>
  <w:style w:type="character" w:customStyle="1" w:styleId="a9">
    <w:name w:val="Основной текст Знак"/>
    <w:basedOn w:val="a0"/>
    <w:link w:val="a8"/>
    <w:rsid w:val="009F1D73"/>
    <w:rPr>
      <w:rFonts w:ascii="Peterburg" w:eastAsia="Times New Roman" w:hAnsi="Peterburg" w:cs="Times New Roman"/>
      <w:sz w:val="28"/>
      <w:szCs w:val="20"/>
      <w:lang w:val="uk-UA" w:eastAsia="ru-RU"/>
    </w:rPr>
  </w:style>
  <w:style w:type="paragraph" w:styleId="21">
    <w:name w:val="Body Text 2"/>
    <w:basedOn w:val="a"/>
    <w:link w:val="22"/>
    <w:rsid w:val="00F20731"/>
    <w:pPr>
      <w:spacing w:after="0" w:line="240" w:lineRule="auto"/>
      <w:jc w:val="center"/>
    </w:pPr>
    <w:rPr>
      <w:rFonts w:ascii="Peterburg" w:eastAsia="Times New Roman" w:hAnsi="Peterburg" w:cs="Times New Roman"/>
      <w:sz w:val="24"/>
      <w:szCs w:val="20"/>
      <w:lang w:val="uk-UA"/>
    </w:rPr>
  </w:style>
  <w:style w:type="character" w:customStyle="1" w:styleId="22">
    <w:name w:val="Основной текст 2 Знак"/>
    <w:basedOn w:val="a0"/>
    <w:link w:val="21"/>
    <w:rsid w:val="00F20731"/>
    <w:rPr>
      <w:rFonts w:ascii="Peterburg" w:eastAsia="Times New Roman" w:hAnsi="Peterburg" w:cs="Times New Roman"/>
      <w:sz w:val="24"/>
      <w:szCs w:val="20"/>
      <w:lang w:val="uk-UA" w:eastAsia="ru-RU"/>
    </w:rPr>
  </w:style>
  <w:style w:type="paragraph" w:styleId="aa">
    <w:name w:val="endnote text"/>
    <w:basedOn w:val="a"/>
    <w:link w:val="ab"/>
    <w:semiHidden/>
    <w:rsid w:val="004C6865"/>
    <w:pPr>
      <w:spacing w:after="0" w:line="240" w:lineRule="auto"/>
    </w:pPr>
    <w:rPr>
      <w:rFonts w:ascii="Peterburg" w:eastAsia="Times New Roman" w:hAnsi="Peterburg" w:cs="Times New Roman"/>
      <w:sz w:val="20"/>
      <w:szCs w:val="20"/>
      <w:lang w:val="uk-UA"/>
    </w:rPr>
  </w:style>
  <w:style w:type="character" w:customStyle="1" w:styleId="ab">
    <w:name w:val="Текст концевой сноски Знак"/>
    <w:basedOn w:val="a0"/>
    <w:link w:val="aa"/>
    <w:semiHidden/>
    <w:rsid w:val="004C6865"/>
    <w:rPr>
      <w:rFonts w:ascii="Peterburg" w:eastAsia="Times New Roman" w:hAnsi="Peterburg" w:cs="Times New Roman"/>
      <w:sz w:val="20"/>
      <w:szCs w:val="20"/>
      <w:lang w:val="uk-UA" w:eastAsia="ru-RU"/>
    </w:rPr>
  </w:style>
  <w:style w:type="character" w:customStyle="1" w:styleId="10">
    <w:name w:val="Заголовок 1 Знак"/>
    <w:basedOn w:val="a0"/>
    <w:link w:val="1"/>
    <w:uiPriority w:val="9"/>
    <w:rsid w:val="00E4789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c">
    <w:name w:val="Subtitle"/>
    <w:basedOn w:val="a"/>
    <w:next w:val="a"/>
    <w:link w:val="ad"/>
    <w:uiPriority w:val="11"/>
    <w:qFormat/>
    <w:rsid w:val="00E4789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0"/>
    <w:link w:val="ac"/>
    <w:uiPriority w:val="11"/>
    <w:rsid w:val="00E4789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TOC Heading"/>
    <w:basedOn w:val="1"/>
    <w:next w:val="a"/>
    <w:uiPriority w:val="39"/>
    <w:semiHidden/>
    <w:unhideWhenUsed/>
    <w:qFormat/>
    <w:rsid w:val="00E47896"/>
    <w:pPr>
      <w:outlineLvl w:val="9"/>
    </w:pPr>
  </w:style>
  <w:style w:type="paragraph" w:styleId="11">
    <w:name w:val="toc 1"/>
    <w:basedOn w:val="a"/>
    <w:next w:val="a"/>
    <w:autoRedefine/>
    <w:uiPriority w:val="39"/>
    <w:unhideWhenUsed/>
    <w:qFormat/>
    <w:rsid w:val="00051529"/>
    <w:pPr>
      <w:tabs>
        <w:tab w:val="right" w:leader="dot" w:pos="9628"/>
      </w:tabs>
      <w:spacing w:after="0" w:line="360" w:lineRule="auto"/>
    </w:pPr>
    <w:rPr>
      <w:rFonts w:ascii="Times New Roman" w:hAnsi="Times New Roman" w:cs="Times New Roman"/>
      <w:b/>
      <w:noProof/>
      <w:lang w:val="uk-UA"/>
    </w:rPr>
  </w:style>
  <w:style w:type="character" w:styleId="af">
    <w:name w:val="Hyperlink"/>
    <w:basedOn w:val="a0"/>
    <w:uiPriority w:val="99"/>
    <w:unhideWhenUsed/>
    <w:rsid w:val="00E47896"/>
    <w:rPr>
      <w:color w:val="0000FF" w:themeColor="hyperlink"/>
      <w:u w:val="single"/>
    </w:rPr>
  </w:style>
  <w:style w:type="paragraph" w:styleId="af0">
    <w:name w:val="Balloon Text"/>
    <w:basedOn w:val="a"/>
    <w:link w:val="af1"/>
    <w:uiPriority w:val="99"/>
    <w:semiHidden/>
    <w:unhideWhenUsed/>
    <w:rsid w:val="00E478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E47896"/>
    <w:rPr>
      <w:rFonts w:ascii="Tahoma" w:hAnsi="Tahoma" w:cs="Tahoma"/>
      <w:sz w:val="16"/>
      <w:szCs w:val="16"/>
    </w:rPr>
  </w:style>
  <w:style w:type="paragraph" w:styleId="23">
    <w:name w:val="toc 2"/>
    <w:basedOn w:val="a"/>
    <w:next w:val="a"/>
    <w:autoRedefine/>
    <w:uiPriority w:val="39"/>
    <w:unhideWhenUsed/>
    <w:qFormat/>
    <w:rsid w:val="00051529"/>
    <w:pPr>
      <w:tabs>
        <w:tab w:val="right" w:leader="dot" w:pos="9628"/>
      </w:tabs>
      <w:spacing w:after="0" w:line="360" w:lineRule="auto"/>
      <w:jc w:val="both"/>
    </w:pPr>
    <w:rPr>
      <w:rFonts w:ascii="Times New Roman" w:hAnsi="Times New Roman" w:cs="Times New Roman"/>
      <w:noProof/>
      <w:sz w:val="28"/>
      <w:szCs w:val="28"/>
      <w:lang w:val="uk-UA"/>
    </w:rPr>
  </w:style>
  <w:style w:type="paragraph" w:styleId="31">
    <w:name w:val="toc 3"/>
    <w:basedOn w:val="a"/>
    <w:next w:val="a"/>
    <w:autoRedefine/>
    <w:uiPriority w:val="39"/>
    <w:unhideWhenUsed/>
    <w:qFormat/>
    <w:rsid w:val="00E47896"/>
    <w:pPr>
      <w:spacing w:after="100"/>
      <w:ind w:left="440"/>
    </w:pPr>
  </w:style>
  <w:style w:type="character" w:customStyle="1" w:styleId="20">
    <w:name w:val="Заголовок 2 Знак"/>
    <w:basedOn w:val="a0"/>
    <w:link w:val="2"/>
    <w:uiPriority w:val="9"/>
    <w:rsid w:val="00BF319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BF319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f2">
    <w:name w:val="Normal (Web)"/>
    <w:basedOn w:val="a"/>
    <w:uiPriority w:val="99"/>
    <w:unhideWhenUsed/>
    <w:rsid w:val="00E039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2">
    <w:name w:val="rvps2"/>
    <w:basedOn w:val="a"/>
    <w:rsid w:val="00342B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46">
    <w:name w:val="rvts46"/>
    <w:basedOn w:val="a0"/>
    <w:rsid w:val="00342B88"/>
  </w:style>
  <w:style w:type="character" w:customStyle="1" w:styleId="rvts11">
    <w:name w:val="rvts11"/>
    <w:basedOn w:val="a0"/>
    <w:rsid w:val="00342B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6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5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9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9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1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9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8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93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4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4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1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74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64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2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01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6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7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8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0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2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3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5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0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0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3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1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9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7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9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2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1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8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0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4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7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8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2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9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2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93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5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74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1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2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07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9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9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0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3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4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8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5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6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34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5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7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3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8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85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93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9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79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32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75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1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39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3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86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7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81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01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2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39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0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67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2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7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1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9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14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7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50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74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24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4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9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69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6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3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9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84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0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1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9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6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3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9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2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0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97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5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9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8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0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0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4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2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36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5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82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2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9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1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5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1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4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2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34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65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79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8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4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6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1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1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93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4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7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8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0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9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0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8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63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9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37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2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85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12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0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94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2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64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7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83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9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4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2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2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22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37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5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0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4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56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8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3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8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3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0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7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9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8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46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61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198153">
          <w:marLeft w:val="0"/>
          <w:marRight w:val="0"/>
          <w:marTop w:val="0"/>
          <w:marBottom w:val="2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53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A5C3F1-F028-4029-A18E-DB0A3E4718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10</Pages>
  <Words>1828</Words>
  <Characters>10425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Tatiana</dc:creator>
  <cp:lastModifiedBy>Asus</cp:lastModifiedBy>
  <cp:revision>3</cp:revision>
  <dcterms:created xsi:type="dcterms:W3CDTF">2019-06-18T16:28:00Z</dcterms:created>
  <dcterms:modified xsi:type="dcterms:W3CDTF">2019-06-18T16:49:00Z</dcterms:modified>
</cp:coreProperties>
</file>