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C41D"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ЗМІСТ</w:t>
      </w:r>
    </w:p>
    <w:p w14:paraId="64D6524B" w14:textId="77777777" w:rsidR="00D55313" w:rsidRPr="000D3658" w:rsidRDefault="00D55313" w:rsidP="009916FE">
      <w:pPr>
        <w:spacing w:after="0" w:line="360" w:lineRule="auto"/>
        <w:ind w:firstLine="709"/>
        <w:contextualSpacing/>
        <w:jc w:val="both"/>
        <w:rPr>
          <w:rFonts w:ascii="Times New Roman" w:hAnsi="Times New Roman"/>
          <w:b/>
          <w:sz w:val="28"/>
          <w:szCs w:val="28"/>
          <w:lang w:val="uk-UA"/>
        </w:rPr>
      </w:pPr>
      <w:r w:rsidRPr="000D3658">
        <w:rPr>
          <w:rFonts w:ascii="Times New Roman" w:hAnsi="Times New Roman"/>
          <w:b/>
          <w:sz w:val="28"/>
          <w:szCs w:val="28"/>
          <w:lang w:val="uk-UA"/>
        </w:rPr>
        <w:t>ВСТУП..……………………………………………………………………….3</w:t>
      </w:r>
    </w:p>
    <w:p w14:paraId="0D1FE536" w14:textId="77777777" w:rsidR="00D55313" w:rsidRPr="000D3658" w:rsidRDefault="00D55313" w:rsidP="009916FE">
      <w:pPr>
        <w:spacing w:after="0" w:line="360" w:lineRule="auto"/>
        <w:ind w:firstLine="709"/>
        <w:contextualSpacing/>
        <w:jc w:val="both"/>
        <w:rPr>
          <w:rFonts w:ascii="Times New Roman" w:hAnsi="Times New Roman"/>
          <w:b/>
          <w:bCs/>
          <w:sz w:val="28"/>
          <w:szCs w:val="28"/>
          <w:lang w:val="uk-UA" w:eastAsia="ru-RU"/>
        </w:rPr>
      </w:pPr>
      <w:r w:rsidRPr="000D3658">
        <w:rPr>
          <w:rFonts w:ascii="Times New Roman" w:hAnsi="Times New Roman"/>
          <w:b/>
          <w:bCs/>
          <w:sz w:val="28"/>
          <w:szCs w:val="28"/>
          <w:lang w:val="uk-UA" w:eastAsia="ru-RU"/>
        </w:rPr>
        <w:t>РОЗДІЛ 1. ПОНЯТТЯ, ФОРМИ ТА ВИДИ ПРИПИНЕННЯ ДІЯЛЬНОСТІ СУБ’ЄКТІВ ГОСПОДАРЮВАННЯ………………………</w:t>
      </w:r>
      <w:r>
        <w:rPr>
          <w:rFonts w:ascii="Times New Roman" w:hAnsi="Times New Roman"/>
          <w:b/>
          <w:bCs/>
          <w:sz w:val="28"/>
          <w:szCs w:val="28"/>
          <w:lang w:val="uk-UA" w:eastAsia="ru-RU"/>
        </w:rPr>
        <w:t>...</w:t>
      </w:r>
      <w:r w:rsidRPr="000D3658">
        <w:rPr>
          <w:rFonts w:ascii="Times New Roman" w:hAnsi="Times New Roman"/>
          <w:b/>
          <w:bCs/>
          <w:sz w:val="28"/>
          <w:szCs w:val="28"/>
          <w:lang w:val="uk-UA" w:eastAsia="ru-RU"/>
        </w:rPr>
        <w:t>…5</w:t>
      </w:r>
    </w:p>
    <w:p w14:paraId="1BA8F38E" w14:textId="77777777" w:rsidR="00D55313" w:rsidRPr="000D3658" w:rsidRDefault="00D55313" w:rsidP="009916FE">
      <w:pPr>
        <w:spacing w:after="0" w:line="360" w:lineRule="auto"/>
        <w:ind w:firstLine="709"/>
        <w:contextualSpacing/>
        <w:jc w:val="both"/>
        <w:rPr>
          <w:rFonts w:ascii="Times New Roman" w:hAnsi="Times New Roman"/>
          <w:b/>
          <w:bCs/>
          <w:sz w:val="28"/>
          <w:szCs w:val="28"/>
          <w:lang w:val="uk-UA" w:eastAsia="ru-RU"/>
        </w:rPr>
      </w:pPr>
      <w:r w:rsidRPr="000D3658">
        <w:rPr>
          <w:rFonts w:ascii="Times New Roman" w:hAnsi="Times New Roman"/>
          <w:b/>
          <w:bCs/>
          <w:sz w:val="28"/>
          <w:szCs w:val="28"/>
          <w:lang w:val="uk-UA" w:eastAsia="ru-RU"/>
        </w:rPr>
        <w:t>РОЗДІЛ 2. ТИМЧАСОВЕ ПРИПИНЕННЯ ГОСПОДАРСЬКОЇ ДІЯЛЬНОСТІ…………………………………………….………………………..12</w:t>
      </w:r>
    </w:p>
    <w:p w14:paraId="3B944522" w14:textId="77777777" w:rsidR="00D55313" w:rsidRPr="000D3658" w:rsidRDefault="00D55313" w:rsidP="009916FE">
      <w:pPr>
        <w:spacing w:after="0" w:line="360" w:lineRule="auto"/>
        <w:ind w:firstLine="709"/>
        <w:contextualSpacing/>
        <w:jc w:val="both"/>
        <w:rPr>
          <w:rFonts w:ascii="Times New Roman" w:hAnsi="Times New Roman"/>
          <w:b/>
          <w:bCs/>
          <w:sz w:val="28"/>
          <w:szCs w:val="28"/>
          <w:lang w:val="uk-UA" w:eastAsia="ru-RU"/>
        </w:rPr>
      </w:pPr>
      <w:r w:rsidRPr="000D3658">
        <w:rPr>
          <w:rFonts w:ascii="Times New Roman" w:hAnsi="Times New Roman"/>
          <w:b/>
          <w:bCs/>
          <w:sz w:val="28"/>
          <w:szCs w:val="28"/>
          <w:lang w:val="uk-UA" w:eastAsia="ru-RU"/>
        </w:rPr>
        <w:t>РОЗДІЛ 3. ПРИПИНЕННЯ ГОСПОДАРСЬКОЇ ДІЯЛЬНОСТІ ШЛЯХОМ РЕОРГАНІЗАЦІЇ…………………....................................................17</w:t>
      </w:r>
    </w:p>
    <w:p w14:paraId="422D0C2F" w14:textId="77777777" w:rsidR="00D55313" w:rsidRPr="000D3658" w:rsidRDefault="00D55313" w:rsidP="009916FE">
      <w:pPr>
        <w:spacing w:after="0" w:line="360" w:lineRule="auto"/>
        <w:ind w:firstLine="709"/>
        <w:contextualSpacing/>
        <w:jc w:val="both"/>
        <w:rPr>
          <w:rFonts w:ascii="Times New Roman" w:hAnsi="Times New Roman"/>
          <w:b/>
          <w:bCs/>
          <w:sz w:val="28"/>
          <w:szCs w:val="28"/>
          <w:lang w:val="uk-UA" w:eastAsia="ru-RU"/>
        </w:rPr>
      </w:pPr>
      <w:r w:rsidRPr="000D3658">
        <w:rPr>
          <w:rFonts w:ascii="Times New Roman" w:hAnsi="Times New Roman"/>
          <w:b/>
          <w:bCs/>
          <w:sz w:val="28"/>
          <w:szCs w:val="28"/>
          <w:lang w:val="uk-UA" w:eastAsia="ru-RU"/>
        </w:rPr>
        <w:t>РОЗДІЛ 4. ПРИПИНЕННЯ ГОСПОДАРСЬКОЇ ДІЯЛЬНОСТІ ШЛЯХОМ ЛІКВІДАЦІЇ………………….……………………………….……...24</w:t>
      </w:r>
    </w:p>
    <w:p w14:paraId="553930F4" w14:textId="77777777" w:rsidR="00D55313" w:rsidRPr="000D3658" w:rsidRDefault="00D55313" w:rsidP="009916FE">
      <w:pPr>
        <w:spacing w:after="0" w:line="360" w:lineRule="auto"/>
        <w:ind w:firstLine="709"/>
        <w:contextualSpacing/>
        <w:jc w:val="both"/>
        <w:rPr>
          <w:rFonts w:ascii="Times New Roman" w:hAnsi="Times New Roman"/>
          <w:b/>
          <w:bCs/>
          <w:sz w:val="28"/>
          <w:szCs w:val="28"/>
          <w:lang w:val="uk-UA" w:eastAsia="ru-RU"/>
        </w:rPr>
      </w:pPr>
      <w:r w:rsidRPr="000D3658">
        <w:rPr>
          <w:rFonts w:ascii="Times New Roman" w:hAnsi="Times New Roman"/>
          <w:b/>
          <w:bCs/>
          <w:sz w:val="28"/>
          <w:szCs w:val="28"/>
          <w:lang w:val="uk-UA" w:eastAsia="ru-RU"/>
        </w:rPr>
        <w:t>РОЗДІЛ 5. ПОРЯДОК ПРИПИНЕННЯ ІНДИВІДУАЛЬНОГО ПІДПРИЄМНИЦТВА…………………………………………………………….31</w:t>
      </w:r>
    </w:p>
    <w:p w14:paraId="0E17DE3B" w14:textId="77777777" w:rsidR="00D55313" w:rsidRPr="000D3658" w:rsidRDefault="00D55313" w:rsidP="009916FE">
      <w:pPr>
        <w:spacing w:after="0" w:line="360" w:lineRule="auto"/>
        <w:ind w:firstLine="709"/>
        <w:contextualSpacing/>
        <w:jc w:val="both"/>
        <w:rPr>
          <w:rFonts w:ascii="Times New Roman" w:hAnsi="Times New Roman"/>
          <w:b/>
          <w:sz w:val="28"/>
          <w:szCs w:val="28"/>
          <w:lang w:val="uk-UA"/>
        </w:rPr>
      </w:pPr>
      <w:r w:rsidRPr="000D3658">
        <w:rPr>
          <w:rFonts w:ascii="Times New Roman" w:hAnsi="Times New Roman"/>
          <w:b/>
          <w:sz w:val="28"/>
          <w:szCs w:val="28"/>
          <w:lang w:val="uk-UA"/>
        </w:rPr>
        <w:t>ВИСНОВКИ………………………………………………………….….…..36</w:t>
      </w:r>
    </w:p>
    <w:p w14:paraId="44B52BE4" w14:textId="77777777" w:rsidR="00D55313" w:rsidRPr="000D3658" w:rsidRDefault="00D55313" w:rsidP="009916FE">
      <w:pPr>
        <w:spacing w:after="0" w:line="360" w:lineRule="auto"/>
        <w:ind w:firstLine="709"/>
        <w:contextualSpacing/>
        <w:jc w:val="both"/>
        <w:rPr>
          <w:rFonts w:ascii="Times New Roman" w:hAnsi="Times New Roman"/>
          <w:b/>
          <w:sz w:val="28"/>
          <w:szCs w:val="28"/>
          <w:lang w:val="uk-UA"/>
        </w:rPr>
      </w:pPr>
      <w:r w:rsidRPr="000D3658">
        <w:rPr>
          <w:rFonts w:ascii="Times New Roman" w:hAnsi="Times New Roman"/>
          <w:b/>
          <w:sz w:val="28"/>
          <w:szCs w:val="28"/>
          <w:lang w:val="uk-UA"/>
        </w:rPr>
        <w:t>СПИСОК ВИКОРИСТАНИХ ДЖЕРЕЛ………………………………...38</w:t>
      </w:r>
    </w:p>
    <w:p w14:paraId="756194FA"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3B9D4224"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1AFF3AB8"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4C7C5DF0"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5A2CA9C3"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7E79750E"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148C846A"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6DC08064"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0D0A6AC7"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63AEFDE0"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4B4E734F"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1BAA7DFC"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76AFEFAE"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568ADCD2"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284652CF"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2CE3A5F8"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3462DB9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lastRenderedPageBreak/>
        <w:t>ВСТУП</w:t>
      </w:r>
    </w:p>
    <w:p w14:paraId="4F8FB235" w14:textId="77777777" w:rsidR="00D55313" w:rsidRPr="009916FE" w:rsidRDefault="00D55313" w:rsidP="009916FE">
      <w:pPr>
        <w:pStyle w:val="a7"/>
        <w:ind w:firstLine="709"/>
        <w:rPr>
          <w:b/>
          <w:lang w:val="uk-UA"/>
        </w:rPr>
      </w:pPr>
      <w:r w:rsidRPr="009916FE">
        <w:rPr>
          <w:b/>
          <w:lang w:val="uk-UA"/>
        </w:rPr>
        <w:t xml:space="preserve">Актуальність теми. </w:t>
      </w:r>
    </w:p>
    <w:p w14:paraId="56B4807B" w14:textId="2BDA3B88" w:rsidR="00D55313" w:rsidRPr="00C90CFE" w:rsidRDefault="00D55313" w:rsidP="009916FE">
      <w:pPr>
        <w:pStyle w:val="a7"/>
        <w:ind w:firstLine="709"/>
        <w:rPr>
          <w:lang w:val="uk-UA"/>
        </w:rPr>
      </w:pPr>
      <w:r>
        <w:rPr>
          <w:lang w:val="uk-UA"/>
        </w:rPr>
        <w:t xml:space="preserve">Підприємницька діяльність є стовпом української ринкової економіки. Створення нових підприємств та припинення економічно не вигідних існуючих підприємств є </w:t>
      </w:r>
      <w:r w:rsidR="007C4407">
        <w:rPr>
          <w:lang w:val="uk-UA"/>
        </w:rPr>
        <w:t>….</w:t>
      </w:r>
    </w:p>
    <w:p w14:paraId="65B1D7BB" w14:textId="1DF154D1" w:rsidR="00D55313" w:rsidRPr="00C5798B" w:rsidRDefault="00D55313" w:rsidP="00C5798B">
      <w:pPr>
        <w:pStyle w:val="a7"/>
        <w:ind w:firstLine="709"/>
        <w:rPr>
          <w:lang w:val="uk-UA"/>
        </w:rPr>
      </w:pPr>
      <w:r>
        <w:rPr>
          <w:lang w:val="uk-UA"/>
        </w:rPr>
        <w:t>Науковий аналіз п</w:t>
      </w:r>
      <w:r w:rsidRPr="009916FE">
        <w:rPr>
          <w:lang w:val="uk-UA"/>
        </w:rPr>
        <w:t>итан</w:t>
      </w:r>
      <w:r>
        <w:rPr>
          <w:lang w:val="uk-UA"/>
        </w:rPr>
        <w:t>ь</w:t>
      </w:r>
      <w:r w:rsidRPr="009916FE">
        <w:rPr>
          <w:lang w:val="uk-UA"/>
        </w:rPr>
        <w:t xml:space="preserve"> припинення діяльності суб’єктами </w:t>
      </w:r>
      <w:r>
        <w:rPr>
          <w:lang w:val="uk-UA"/>
        </w:rPr>
        <w:t>господарювання</w:t>
      </w:r>
      <w:r w:rsidRPr="009916FE">
        <w:rPr>
          <w:lang w:val="uk-UA"/>
        </w:rPr>
        <w:t xml:space="preserve"> в Україні </w:t>
      </w:r>
      <w:r>
        <w:rPr>
          <w:lang w:val="uk-UA"/>
        </w:rPr>
        <w:t>здійснювався багатьма науковцями</w:t>
      </w:r>
      <w:r w:rsidRPr="009916FE">
        <w:rPr>
          <w:lang w:val="uk-UA"/>
        </w:rPr>
        <w:t xml:space="preserve">, серед яких: </w:t>
      </w:r>
      <w:r w:rsidRPr="00C5798B">
        <w:rPr>
          <w:lang w:val="uk-UA"/>
        </w:rPr>
        <w:t>Е.</w:t>
      </w:r>
      <w:r>
        <w:rPr>
          <w:lang w:val="uk-UA"/>
        </w:rPr>
        <w:t xml:space="preserve"> </w:t>
      </w:r>
      <w:proofErr w:type="spellStart"/>
      <w:r w:rsidRPr="00C5798B">
        <w:rPr>
          <w:lang w:val="uk-UA"/>
        </w:rPr>
        <w:t>Альтман</w:t>
      </w:r>
      <w:proofErr w:type="spellEnd"/>
      <w:r w:rsidRPr="00C5798B">
        <w:rPr>
          <w:lang w:val="uk-UA"/>
        </w:rPr>
        <w:t>, Є.М.</w:t>
      </w:r>
      <w:r>
        <w:rPr>
          <w:lang w:val="uk-UA"/>
        </w:rPr>
        <w:t xml:space="preserve"> </w:t>
      </w:r>
      <w:proofErr w:type="spellStart"/>
      <w:r w:rsidRPr="00C5798B">
        <w:rPr>
          <w:lang w:val="uk-UA"/>
        </w:rPr>
        <w:t>Андрущак</w:t>
      </w:r>
      <w:proofErr w:type="spellEnd"/>
      <w:r w:rsidRPr="00C5798B">
        <w:rPr>
          <w:lang w:val="uk-UA"/>
        </w:rPr>
        <w:t>, Г</w:t>
      </w:r>
      <w:r w:rsidR="007C4407">
        <w:rPr>
          <w:lang w:val="uk-UA"/>
        </w:rPr>
        <w:t>…</w:t>
      </w:r>
    </w:p>
    <w:p w14:paraId="72AE1418" w14:textId="5F59EA47" w:rsidR="00D55313" w:rsidRPr="009916FE" w:rsidRDefault="00D55313" w:rsidP="009916FE">
      <w:pPr>
        <w:pStyle w:val="a7"/>
        <w:ind w:firstLine="709"/>
        <w:rPr>
          <w:lang w:val="uk-UA"/>
        </w:rPr>
      </w:pPr>
      <w:r w:rsidRPr="009916FE">
        <w:rPr>
          <w:b/>
          <w:lang w:val="uk-UA"/>
        </w:rPr>
        <w:t>Метою даної</w:t>
      </w:r>
      <w:r w:rsidRPr="009916FE">
        <w:rPr>
          <w:lang w:val="uk-UA"/>
        </w:rPr>
        <w:t xml:space="preserve"> роботи є </w:t>
      </w:r>
      <w:r>
        <w:rPr>
          <w:lang w:val="uk-UA"/>
        </w:rPr>
        <w:t>дослідження процедури припинення діяльності суб’єктів господарювання</w:t>
      </w:r>
      <w:r w:rsidR="007C4407">
        <w:rPr>
          <w:lang w:val="uk-UA"/>
        </w:rPr>
        <w:t>….</w:t>
      </w:r>
    </w:p>
    <w:p w14:paraId="1B45E3E4" w14:textId="77777777" w:rsidR="00D55313"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t xml:space="preserve">Досягнення мети здійснювалось шляхом вирішення наступних завдань: </w:t>
      </w:r>
    </w:p>
    <w:p w14:paraId="2C89F29E" w14:textId="56CE3F31" w:rsidR="00D55313" w:rsidRPr="009916FE" w:rsidRDefault="007C4407" w:rsidP="009234F2">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p>
    <w:p w14:paraId="432D500B" w14:textId="0DFF62F1"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b/>
          <w:sz w:val="28"/>
          <w:szCs w:val="28"/>
          <w:lang w:val="uk-UA"/>
        </w:rPr>
        <w:t>Об’єктом дослідження</w:t>
      </w:r>
      <w:r w:rsidRPr="009916FE">
        <w:rPr>
          <w:rFonts w:ascii="Times New Roman" w:hAnsi="Times New Roman"/>
          <w:sz w:val="28"/>
          <w:szCs w:val="28"/>
          <w:lang w:val="uk-UA"/>
        </w:rPr>
        <w:t xml:space="preserve"> курсової </w:t>
      </w:r>
      <w:r w:rsidR="007C4407">
        <w:rPr>
          <w:rFonts w:ascii="Times New Roman" w:hAnsi="Times New Roman"/>
          <w:sz w:val="28"/>
          <w:szCs w:val="28"/>
          <w:lang w:val="uk-UA"/>
        </w:rPr>
        <w:t>…</w:t>
      </w:r>
    </w:p>
    <w:p w14:paraId="3C649C20" w14:textId="15A1D490"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b/>
          <w:sz w:val="28"/>
          <w:szCs w:val="28"/>
          <w:lang w:val="uk-UA"/>
        </w:rPr>
        <w:t xml:space="preserve">Предметом </w:t>
      </w:r>
      <w:r w:rsidRPr="009916FE">
        <w:rPr>
          <w:rFonts w:ascii="Times New Roman" w:hAnsi="Times New Roman"/>
          <w:sz w:val="28"/>
          <w:szCs w:val="28"/>
          <w:lang w:val="uk-UA"/>
        </w:rPr>
        <w:t xml:space="preserve">курсової роботи є </w:t>
      </w:r>
      <w:r>
        <w:rPr>
          <w:rFonts w:ascii="Times New Roman" w:hAnsi="Times New Roman"/>
          <w:sz w:val="28"/>
          <w:szCs w:val="28"/>
          <w:lang w:val="uk-UA"/>
        </w:rPr>
        <w:t xml:space="preserve">процедура </w:t>
      </w:r>
      <w:r w:rsidR="007C4407">
        <w:rPr>
          <w:rFonts w:ascii="Times New Roman" w:hAnsi="Times New Roman"/>
          <w:sz w:val="28"/>
          <w:szCs w:val="28"/>
          <w:lang w:val="uk-UA"/>
        </w:rPr>
        <w:t>…</w:t>
      </w:r>
    </w:p>
    <w:p w14:paraId="7AC64134" w14:textId="41F0A0CB"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b/>
          <w:sz w:val="28"/>
          <w:szCs w:val="28"/>
          <w:lang w:val="uk-UA"/>
        </w:rPr>
        <w:t xml:space="preserve">Методами </w:t>
      </w:r>
      <w:r w:rsidRPr="009916FE">
        <w:rPr>
          <w:rFonts w:ascii="Times New Roman" w:hAnsi="Times New Roman"/>
          <w:sz w:val="28"/>
          <w:szCs w:val="28"/>
          <w:lang w:val="uk-UA"/>
        </w:rPr>
        <w:t xml:space="preserve">курсової роботи є </w:t>
      </w:r>
      <w:r>
        <w:rPr>
          <w:rFonts w:ascii="Times New Roman" w:hAnsi="Times New Roman"/>
          <w:sz w:val="28"/>
          <w:szCs w:val="28"/>
          <w:lang w:val="uk-UA"/>
        </w:rPr>
        <w:t xml:space="preserve">аналіз та </w:t>
      </w:r>
      <w:r w:rsidR="007C4407">
        <w:rPr>
          <w:rFonts w:ascii="Times New Roman" w:hAnsi="Times New Roman"/>
          <w:sz w:val="28"/>
          <w:szCs w:val="28"/>
          <w:lang w:val="uk-UA"/>
        </w:rPr>
        <w:t>…</w:t>
      </w:r>
    </w:p>
    <w:p w14:paraId="22C04FF8"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b/>
          <w:sz w:val="28"/>
          <w:szCs w:val="28"/>
          <w:lang w:val="uk-UA"/>
        </w:rPr>
        <w:t>Структура курсової роботи.</w:t>
      </w:r>
      <w:r w:rsidRPr="009916FE">
        <w:rPr>
          <w:rFonts w:ascii="Times New Roman" w:hAnsi="Times New Roman"/>
          <w:sz w:val="28"/>
          <w:szCs w:val="28"/>
          <w:lang w:val="uk-UA"/>
        </w:rPr>
        <w:t xml:space="preserve"> Робота складається зі вступу, п’яти розділів, висновків та списку використаних літературних джерел.</w:t>
      </w:r>
    </w:p>
    <w:p w14:paraId="46C89C1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919AEC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09538CA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65485DAD"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43EA2B8"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1F543C4"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09355E4B"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F6F1D8A"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РОЗДІЛ 1</w:t>
      </w:r>
    </w:p>
    <w:p w14:paraId="44CD1D1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 xml:space="preserve"> ПОНЯТТЯ, ФОРМИ ТА ВИДИ ПРИПИНЕННЯ ДІЯЛЬНОСТІ СУБ’ЄКТІВ ГОСПОДАРЮВАННЯ</w:t>
      </w:r>
    </w:p>
    <w:p w14:paraId="0BE29D2E"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Підприємницька діяльність – це самостійний основний вид господарської діяльності, що здійснюється підприємцями, тобто суб’єктами господарювання, а саме фізичними та юридичними особами, з метою досягнення економічних та </w:t>
      </w:r>
      <w:r w:rsidRPr="009916FE">
        <w:rPr>
          <w:rFonts w:ascii="Times New Roman" w:hAnsi="Times New Roman"/>
          <w:sz w:val="28"/>
          <w:szCs w:val="28"/>
          <w:lang w:val="uk-UA" w:eastAsia="uk-UA"/>
        </w:rPr>
        <w:lastRenderedPageBreak/>
        <w:t>соціальних результатів, завдяки яким вони зможуть одержувати прибуток, підприємницький дохід. Суб’єкти підприємницької діяльності повністю несуть відповідальність за результати своєї роботи, обов’язково підпорядковуються нормам законодавства України. [23, с.55]</w:t>
      </w:r>
    </w:p>
    <w:p w14:paraId="0FB4B7AB" w14:textId="5E022BF4"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Суттєві зміни умов господарювання, поява нових учасників господарських правовідносин, відновлення законодавства призвело до створення в нашій державі нової судової практики у сфері припинення діяльності суб’єктів господарювання, що у свою чергу на цей час істотно посилює значення даного інституту та потребує нових наукових досліджень та їх упровадження в нормативно-правові конструкції чинного законодавства у сфері господарської діяльності. Ряд учених-правників, зокрема й Л. М. Дорошенко, у своїх наукових працях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негативних наслідків як для учасників, так і для розвитку їх правовідносин. [25, с.31]</w:t>
      </w:r>
    </w:p>
    <w:p w14:paraId="52A1F8C9" w14:textId="18EBA608"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Господарсько-правові інститути припинення діяльності суб’єктів господарювання набувають усе більшого значення, це зумовлено рядом причин. По-перше, ринкові відносини у вітчизняній економіці на сучасному етапі характеризуються активним перерозподілом капіталу і власності. Юридичними формами такого перерозподілу виступають реорганізація і суб’єктів господарювання. </w:t>
      </w:r>
      <w:r w:rsidR="007C4407">
        <w:rPr>
          <w:rFonts w:ascii="Times New Roman" w:hAnsi="Times New Roman"/>
          <w:sz w:val="28"/>
          <w:szCs w:val="28"/>
          <w:lang w:val="uk-UA" w:eastAsia="uk-UA"/>
        </w:rPr>
        <w:t>….</w:t>
      </w:r>
    </w:p>
    <w:p w14:paraId="2AD20D57" w14:textId="3EC6F657" w:rsidR="00D55313" w:rsidRDefault="00D55313" w:rsidP="0097001E">
      <w:pPr>
        <w:autoSpaceDE w:val="0"/>
        <w:autoSpaceDN w:val="0"/>
        <w:adjustRightInd w:val="0"/>
        <w:spacing w:after="0" w:line="360" w:lineRule="auto"/>
        <w:ind w:firstLine="709"/>
        <w:jc w:val="both"/>
        <w:rPr>
          <w:rFonts w:ascii="Times New Roman" w:hAnsi="Times New Roman"/>
          <w:sz w:val="28"/>
          <w:szCs w:val="28"/>
          <w:lang w:val="uk-UA" w:eastAsia="uk-UA"/>
        </w:rPr>
      </w:pPr>
      <w:r w:rsidRPr="0097001E">
        <w:rPr>
          <w:rFonts w:ascii="Times New Roman" w:hAnsi="Times New Roman"/>
          <w:sz w:val="28"/>
          <w:szCs w:val="28"/>
          <w:lang w:val="uk-UA" w:eastAsia="uk-UA"/>
        </w:rPr>
        <w:t>—</w:t>
      </w:r>
      <w:r>
        <w:rPr>
          <w:rFonts w:ascii="Times New Roman" w:hAnsi="Times New Roman"/>
          <w:sz w:val="28"/>
          <w:szCs w:val="28"/>
          <w:lang w:val="uk-UA" w:eastAsia="uk-UA"/>
        </w:rPr>
        <w:t xml:space="preserve"> </w:t>
      </w:r>
      <w:r w:rsidRPr="009916FE">
        <w:rPr>
          <w:rFonts w:ascii="Times New Roman" w:hAnsi="Times New Roman"/>
          <w:sz w:val="28"/>
          <w:szCs w:val="28"/>
          <w:lang w:val="uk-UA" w:eastAsia="uk-UA"/>
        </w:rPr>
        <w:t xml:space="preserve">включити до Господарського кодексу України окрему главу «Державна реєстрація суб’єктів господарювання» та виділити окремим розділом чи статтею припинення суб’єктів господарювання як юридичних осіб, так і фізичних осіб-підприємців.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«Про державну реєстрацію юридичних осіб, фізичних осіб-підприємців та громадських формувань», що вказує на прогалини в українській системі законодавства. [12, с.185 – 186]</w:t>
      </w:r>
    </w:p>
    <w:p w14:paraId="57567FAC" w14:textId="59E7A996" w:rsidR="00D55313" w:rsidRPr="009916FE" w:rsidRDefault="00D55313" w:rsidP="0097001E">
      <w:pPr>
        <w:autoSpaceDE w:val="0"/>
        <w:autoSpaceDN w:val="0"/>
        <w:adjustRightInd w:val="0"/>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eastAsia="uk-UA"/>
        </w:rPr>
        <w:t xml:space="preserve">Таким чином, </w:t>
      </w:r>
      <w:r w:rsidR="007C4407">
        <w:rPr>
          <w:rFonts w:ascii="Times New Roman" w:hAnsi="Times New Roman"/>
          <w:sz w:val="28"/>
          <w:szCs w:val="28"/>
          <w:lang w:val="uk-UA" w:eastAsia="uk-UA"/>
        </w:rPr>
        <w:t>…</w:t>
      </w:r>
    </w:p>
    <w:p w14:paraId="2C6CC4C0"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РОЗДІЛ 2</w:t>
      </w:r>
    </w:p>
    <w:p w14:paraId="63C4B65D"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 xml:space="preserve"> ТИМЧАСОВЕ ПРИПИНЕННЯ ГОСПОДАРСЬКОЇ ДІЯЛЬНОСТІ </w:t>
      </w:r>
    </w:p>
    <w:p w14:paraId="0C950BF8"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lastRenderedPageBreak/>
        <w:t>Частина 1 ст. 239 Господарського кодексу України одним із видів адміністративного-господарських санкцій передбачає обмеження або зупинення діяльності суб'єкта господарювання. [1]</w:t>
      </w:r>
    </w:p>
    <w:p w14:paraId="4CF8D813"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t>Частинами 2 та 3 статті 246 Господарського кодексу України встановлено, що у разі здійснення господарської діяльності з порушенням екологічних вимог діяльність суб'єкта господарювання може бути обмежена або зупинена Кабінетом Міністрів України, Радою міністрів Автономної Республіки Крим, а також іншими уповноваженими органами в порядку, встановленому законом. Підстави і порядок обмеження та зупинення діяльності суб’єктів господарювання, а також повноваження уповноважених органів приймати відповідні рішення встановлюються законом. [1]</w:t>
      </w:r>
    </w:p>
    <w:p w14:paraId="5E0D8E67" w14:textId="3AFA04F9" w:rsidR="00D55313" w:rsidRPr="009916FE" w:rsidRDefault="00D55313" w:rsidP="007C4407">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t xml:space="preserve">Оскільки </w:t>
      </w:r>
      <w:proofErr w:type="spellStart"/>
      <w:r w:rsidRPr="009916FE">
        <w:rPr>
          <w:rFonts w:ascii="Times New Roman" w:hAnsi="Times New Roman"/>
          <w:sz w:val="28"/>
          <w:szCs w:val="28"/>
          <w:lang w:val="uk-UA"/>
        </w:rPr>
        <w:t>абз</w:t>
      </w:r>
      <w:proofErr w:type="spellEnd"/>
      <w:r w:rsidRPr="009916FE">
        <w:rPr>
          <w:rFonts w:ascii="Times New Roman" w:hAnsi="Times New Roman"/>
          <w:sz w:val="28"/>
          <w:szCs w:val="28"/>
          <w:lang w:val="uk-UA"/>
        </w:rPr>
        <w:t xml:space="preserve">. 2 ч. 1 ст. 51 Господарського кодексу України визначено, що </w:t>
      </w:r>
      <w:bookmarkStart w:id="0" w:name="n360"/>
      <w:bookmarkEnd w:id="0"/>
      <w:r w:rsidRPr="009916FE">
        <w:rPr>
          <w:rFonts w:ascii="Times New Roman" w:hAnsi="Times New Roman"/>
          <w:sz w:val="28"/>
          <w:szCs w:val="28"/>
          <w:lang w:val="uk-UA"/>
        </w:rPr>
        <w:t>підприємницька діяльність припиняється</w:t>
      </w:r>
      <w:bookmarkStart w:id="1" w:name="n362"/>
      <w:bookmarkEnd w:id="1"/>
      <w:r w:rsidRPr="009916FE">
        <w:rPr>
          <w:rFonts w:ascii="Times New Roman" w:hAnsi="Times New Roman"/>
          <w:sz w:val="28"/>
          <w:szCs w:val="28"/>
          <w:lang w:val="uk-UA"/>
        </w:rPr>
        <w:t xml:space="preserve"> у разі закінчення строку дії ліцензії [1], </w:t>
      </w:r>
      <w:r w:rsidR="007C4407">
        <w:rPr>
          <w:rFonts w:ascii="Times New Roman" w:hAnsi="Times New Roman"/>
          <w:sz w:val="28"/>
          <w:szCs w:val="28"/>
          <w:lang w:val="uk-UA"/>
        </w:rPr>
        <w:t>….</w:t>
      </w:r>
    </w:p>
    <w:p w14:paraId="491CE972"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bookmarkStart w:id="2" w:name="n351"/>
      <w:bookmarkEnd w:id="2"/>
      <w:r w:rsidRPr="009916FE">
        <w:rPr>
          <w:rFonts w:ascii="Times New Roman" w:hAnsi="Times New Roman"/>
          <w:sz w:val="28"/>
          <w:szCs w:val="28"/>
          <w:lang w:val="uk-UA"/>
        </w:rPr>
        <w:t>Анулюванням ліцензії відповідно до ст. 16 Закону України «Про ліцензування видів господарської діяльності» є позбавлення ліцензіата права на провадження виду господарської діяльності, що підлягає ліцензуванню, шляхом прийняття органом ліцензування рішення про анулювання його ліцензії. Отже, анулювання ліцензії тягне за собою втрату суб’єктом господарювання права на здійснення відповідного виду господарської діяльності. [22, с.48]</w:t>
      </w:r>
    </w:p>
    <w:p w14:paraId="7534A70F" w14:textId="22857505"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t>Анулювання ліцензії (відповідно до ст. 239 Господарського кодексу України) є адміністративно-господарською санкцією та як частина адміністративно-</w:t>
      </w:r>
      <w:r w:rsidR="007C4407">
        <w:rPr>
          <w:rFonts w:ascii="Times New Roman" w:hAnsi="Times New Roman"/>
          <w:sz w:val="28"/>
          <w:szCs w:val="28"/>
          <w:lang w:val="uk-UA"/>
        </w:rPr>
        <w:t>…</w:t>
      </w:r>
      <w:r w:rsidRPr="009916FE">
        <w:rPr>
          <w:rFonts w:ascii="Times New Roman" w:hAnsi="Times New Roman"/>
          <w:sz w:val="28"/>
          <w:szCs w:val="28"/>
          <w:lang w:val="uk-UA"/>
        </w:rPr>
        <w:t xml:space="preserve"> ліцензії, як заходу адміністративного припинення у сфері ліцензування, належить анулювання ліцензії, що відбулося внаслідок порушення законодавства ліцензіатом. [27, с.165]</w:t>
      </w:r>
    </w:p>
    <w:p w14:paraId="2E19C38B" w14:textId="5BEE2FD9" w:rsidR="00D55313" w:rsidRDefault="00D55313" w:rsidP="000E415F">
      <w:pPr>
        <w:spacing w:after="0" w:line="360" w:lineRule="auto"/>
        <w:ind w:firstLine="709"/>
        <w:contextualSpacing/>
        <w:jc w:val="both"/>
        <w:rPr>
          <w:rFonts w:ascii="Times New Roman" w:hAnsi="Times New Roman"/>
          <w:sz w:val="28"/>
          <w:szCs w:val="28"/>
          <w:lang w:val="uk-UA" w:eastAsia="uk-UA"/>
        </w:rPr>
      </w:pPr>
      <w:r>
        <w:rPr>
          <w:rFonts w:ascii="Times New Roman" w:hAnsi="Times New Roman"/>
          <w:sz w:val="28"/>
          <w:szCs w:val="28"/>
          <w:lang w:val="uk-UA"/>
        </w:rPr>
        <w:t xml:space="preserve">Підсумуємо вищевикладене, </w:t>
      </w:r>
      <w:r w:rsidR="007C4407">
        <w:rPr>
          <w:rFonts w:ascii="Times New Roman" w:hAnsi="Times New Roman"/>
          <w:sz w:val="28"/>
          <w:szCs w:val="28"/>
          <w:lang w:val="uk-UA"/>
        </w:rPr>
        <w:t>…</w:t>
      </w:r>
    </w:p>
    <w:p w14:paraId="2D6F6BB6" w14:textId="77777777" w:rsidR="00D55313" w:rsidRPr="009916FE" w:rsidRDefault="00D55313" w:rsidP="000E415F">
      <w:pPr>
        <w:spacing w:after="0" w:line="360" w:lineRule="auto"/>
        <w:ind w:firstLine="709"/>
        <w:contextualSpacing/>
        <w:jc w:val="both"/>
        <w:rPr>
          <w:rFonts w:ascii="Times New Roman" w:hAnsi="Times New Roman"/>
          <w:b/>
          <w:sz w:val="28"/>
          <w:szCs w:val="28"/>
          <w:lang w:val="uk-UA"/>
        </w:rPr>
      </w:pPr>
    </w:p>
    <w:p w14:paraId="2683F225"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EED44CB"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F74E0EF"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1E60BB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15C2B9F"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80238D3"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84AA3C3"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27930A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0E4C5515"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168B503"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48F4F846"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78E57A81"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699A858"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FDBE6A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22C4E5D"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08C71A62"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94BD7D9"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4DA48D2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3CC7EB88"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 xml:space="preserve">РОЗДІЛ 3 </w:t>
      </w:r>
    </w:p>
    <w:p w14:paraId="5CA39C7E"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ПРИПИНЕННЯ ГОСПОДАРСЬКОЇ ДІЯЛЬНОСТІ ШЛЯХОМ РЕОРГАНІЗАЦІЇ</w:t>
      </w:r>
    </w:p>
    <w:p w14:paraId="0BB770AF" w14:textId="3B48C64B"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В умовах трансформаційних перетворень, пов’язаних з переходом України до ринкової економіки, відбулися суттєві зрушення у сфері організаційно-правової побудови підприємницької діяльності, взаємовідносинах між суб’єктами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що виникають між власниками підприємств. Разом з тим, процедура реорганізації суб’єктів господарювання супроводжується низкою правових проблем, що значно підвищує актуальність та необхідність їх дослідження. Суб'єктів господарювання, що збереглися у своєму первісному вигляді в процесі здійснення господарської діяльності, зовсім небагато, так як закони ринкової економіки, економічні зміни та кризові явища, змушують багатьох з них постійно «змінюватися»: ділитися, зливатися, змінювати статути, засновників і </w:t>
      </w:r>
      <w:proofErr w:type="spellStart"/>
      <w:r w:rsidRPr="009916FE">
        <w:rPr>
          <w:rFonts w:ascii="Times New Roman" w:hAnsi="Times New Roman"/>
          <w:sz w:val="28"/>
          <w:szCs w:val="28"/>
          <w:lang w:val="uk-UA" w:eastAsia="uk-UA"/>
        </w:rPr>
        <w:t>т.п</w:t>
      </w:r>
      <w:proofErr w:type="spellEnd"/>
      <w:r w:rsidRPr="009916FE">
        <w:rPr>
          <w:rFonts w:ascii="Times New Roman" w:hAnsi="Times New Roman"/>
          <w:sz w:val="28"/>
          <w:szCs w:val="28"/>
          <w:lang w:val="uk-UA" w:eastAsia="uk-UA"/>
        </w:rPr>
        <w:t xml:space="preserve">. Такі процеси цілком нормально сприймаються навіть у високорозвинених країнах, тому вести мову про нестабільність суб'єктів </w:t>
      </w:r>
      <w:r w:rsidRPr="009916FE">
        <w:rPr>
          <w:rFonts w:ascii="Times New Roman" w:hAnsi="Times New Roman"/>
          <w:sz w:val="28"/>
          <w:szCs w:val="28"/>
          <w:lang w:val="uk-UA" w:eastAsia="uk-UA"/>
        </w:rPr>
        <w:lastRenderedPageBreak/>
        <w:t>господарювання в Україні не доводиться — цей процес є закономірним і стосується реорганізації підприємств, установ, організацій. [18, с.431 – 432]</w:t>
      </w:r>
    </w:p>
    <w:p w14:paraId="6EBEDCE9" w14:textId="55E1C095"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 Реорганізація підприємства є складовою поняття «реструктуризація» і передбачає сукупність заходів, що пов’язані зі зміною саме організаційної структури підприємства. Це можуть біти зміни в управлінні, зміна власника, організаційної форми підприємства, чи зміна статутного капіталу. Реорганізація може бути представлена як укрупненням, так і подрібненням підприємства, або його перетворенням. Укрупнення відбуваються у разі наступних форм реорганізації: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такою, що припинила свою діяльність, з моменту, коли буде </w:t>
      </w:r>
      <w:proofErr w:type="spellStart"/>
      <w:r w:rsidRPr="009916FE">
        <w:rPr>
          <w:rFonts w:ascii="Times New Roman" w:hAnsi="Times New Roman"/>
          <w:sz w:val="28"/>
          <w:szCs w:val="28"/>
          <w:lang w:val="uk-UA" w:eastAsia="uk-UA"/>
        </w:rPr>
        <w:t>внесено</w:t>
      </w:r>
      <w:proofErr w:type="spellEnd"/>
      <w:r w:rsidRPr="009916FE">
        <w:rPr>
          <w:rFonts w:ascii="Times New Roman" w:hAnsi="Times New Roman"/>
          <w:sz w:val="28"/>
          <w:szCs w:val="28"/>
          <w:lang w:val="uk-UA" w:eastAsia="uk-UA"/>
        </w:rPr>
        <w:t xml:space="preserve"> запис до Єдиного державного реєстру про її припинення. [19, с.248 – 249]</w:t>
      </w:r>
    </w:p>
    <w:p w14:paraId="2B2DD234"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В ході збільшення темпів економічних перетворень, становлення конкуренції, розвитку господарського законодавства позначилися головні проблеми традиційного підходу до реорганізації як до способу припинення юридичних осіб. Стали вимальовуватися чотири проблеми законодавства про реорганізацію:</w:t>
      </w:r>
    </w:p>
    <w:p w14:paraId="17E5DC9A"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1) неузгодженість термінів;</w:t>
      </w:r>
    </w:p>
    <w:p w14:paraId="684CACE6"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2) повна відсутність регламентації порядку здійснення реорганізації;</w:t>
      </w:r>
    </w:p>
    <w:p w14:paraId="6091F328"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3) відсутність гарантій дотримання прав інвесторів;</w:t>
      </w:r>
    </w:p>
    <w:p w14:paraId="5A2A2C2F"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4) слабка захищеність професійних учасників ринку.</w:t>
      </w:r>
    </w:p>
    <w:p w14:paraId="1EEDDB12" w14:textId="3D005782"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У підсумку до законодавства почали вноситися зміни з метою удосконалення норм про реорганізацію. Сьогодні в результаті кодифікації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перетворення). [18, с.433]</w:t>
      </w:r>
    </w:p>
    <w:p w14:paraId="37FD8A56" w14:textId="0D75A8DB" w:rsidR="00D55313" w:rsidRPr="009916FE" w:rsidRDefault="007C4407" w:rsidP="009916FE">
      <w:pPr>
        <w:autoSpaceDE w:val="0"/>
        <w:autoSpaceDN w:val="0"/>
        <w:adjustRightInd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w:t>
      </w:r>
    </w:p>
    <w:p w14:paraId="14B0CC6D" w14:textId="74163891" w:rsidR="00D55313" w:rsidRPr="000E415F" w:rsidRDefault="00D55313" w:rsidP="000E415F">
      <w:pPr>
        <w:autoSpaceDE w:val="0"/>
        <w:autoSpaceDN w:val="0"/>
        <w:adjustRightInd w:val="0"/>
        <w:spacing w:after="0" w:line="360" w:lineRule="auto"/>
        <w:ind w:firstLine="709"/>
        <w:jc w:val="both"/>
        <w:rPr>
          <w:rFonts w:ascii="Times New Roman" w:hAnsi="Times New Roman"/>
          <w:sz w:val="28"/>
          <w:szCs w:val="28"/>
          <w:lang w:val="uk-UA" w:eastAsia="uk-UA"/>
        </w:rPr>
      </w:pPr>
      <w:r w:rsidRPr="000E415F">
        <w:rPr>
          <w:rFonts w:ascii="Times New Roman" w:hAnsi="Times New Roman"/>
          <w:sz w:val="28"/>
          <w:szCs w:val="28"/>
          <w:lang w:val="uk-UA" w:eastAsia="uk-UA"/>
        </w:rPr>
        <w:t xml:space="preserve">Таким чином, </w:t>
      </w:r>
      <w:r w:rsidR="007C4407">
        <w:rPr>
          <w:rFonts w:ascii="Times New Roman" w:hAnsi="Times New Roman"/>
          <w:sz w:val="28"/>
          <w:szCs w:val="28"/>
          <w:lang w:val="uk-UA" w:eastAsia="uk-UA"/>
        </w:rPr>
        <w:t>….</w:t>
      </w:r>
    </w:p>
    <w:p w14:paraId="5D9F3A80" w14:textId="77777777" w:rsidR="00D55313" w:rsidRDefault="00D55313" w:rsidP="009916FE">
      <w:pPr>
        <w:spacing w:after="0" w:line="360" w:lineRule="auto"/>
        <w:ind w:firstLine="709"/>
        <w:contextualSpacing/>
        <w:jc w:val="center"/>
        <w:rPr>
          <w:rFonts w:ascii="Times New Roman" w:hAnsi="Times New Roman"/>
          <w:b/>
          <w:sz w:val="28"/>
          <w:szCs w:val="28"/>
          <w:lang w:val="uk-UA"/>
        </w:rPr>
      </w:pPr>
    </w:p>
    <w:p w14:paraId="40943696" w14:textId="77777777" w:rsidR="00D55313" w:rsidRDefault="00D55313" w:rsidP="009916FE">
      <w:pPr>
        <w:spacing w:after="0" w:line="360" w:lineRule="auto"/>
        <w:ind w:firstLine="709"/>
        <w:contextualSpacing/>
        <w:jc w:val="center"/>
        <w:rPr>
          <w:rFonts w:ascii="Times New Roman" w:hAnsi="Times New Roman"/>
          <w:b/>
          <w:sz w:val="28"/>
          <w:szCs w:val="28"/>
          <w:lang w:val="uk-UA"/>
        </w:rPr>
      </w:pPr>
    </w:p>
    <w:p w14:paraId="10FEFC86"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 xml:space="preserve">РОЗДІЛ 4 </w:t>
      </w:r>
    </w:p>
    <w:p w14:paraId="212A66F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ПРИПИНЕННЯ ГОСПОДАРСЬКОЇ ДІЯЛЬНОСТІ ШЛЯХОМ ЛІКВІДАЦІЇ</w:t>
      </w:r>
    </w:p>
    <w:p w14:paraId="72BCD3BD"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rPr>
        <w:lastRenderedPageBreak/>
        <w:t>Відповідно до ст. 37 Закону України «Про відновлення платоспроможності боржника або визнання його банкрутом» ліквідація це одна із судових процедур, що застосовуються до юридичної особи, стосовно якої порушено справу про банкрутство. Під ліквідацією у Закону України «Про відновлення платоспроможності боржника або визнання його банкрутом» розуміється припинення суб’єкта підприємницької діяльності, визнаного господарським судом банкрутом, з метою здійснення заходів щодо задоволення в порядку цього Закону вимог кредиторів шляхом продажу його майна. [3]</w:t>
      </w:r>
    </w:p>
    <w:p w14:paraId="147244FA" w14:textId="2FE33287"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rPr>
      </w:pPr>
      <w:r w:rsidRPr="009916FE">
        <w:rPr>
          <w:rFonts w:ascii="Times New Roman" w:hAnsi="Times New Roman"/>
          <w:sz w:val="28"/>
          <w:szCs w:val="28"/>
          <w:lang w:val="uk-UA" w:eastAsia="uk-UA"/>
        </w:rPr>
        <w:t xml:space="preserve">На мій погляд, з точки зору етимології ліквідація є способом припинення діяльності юридичної особи в цілому, оскільки передбачає повну, остаточну втрату правосуб’єктності, що позбавляє її можливості провадити діяльність, </w:t>
      </w:r>
      <w:r w:rsidR="007C4407">
        <w:rPr>
          <w:rFonts w:ascii="Times New Roman" w:hAnsi="Times New Roman"/>
          <w:sz w:val="28"/>
          <w:szCs w:val="28"/>
          <w:lang w:val="uk-UA" w:eastAsia="uk-UA"/>
        </w:rPr>
        <w:t>….</w:t>
      </w:r>
      <w:r w:rsidRPr="009916FE">
        <w:rPr>
          <w:rFonts w:ascii="Times New Roman" w:hAnsi="Times New Roman"/>
          <w:sz w:val="28"/>
          <w:szCs w:val="28"/>
          <w:lang w:val="uk-UA"/>
        </w:rPr>
        <w:t xml:space="preserve"> або приєднання до вже існуючих в порядку правонаступництва. [13, с.107 – 108]</w:t>
      </w:r>
    </w:p>
    <w:p w14:paraId="7ECCD78D" w14:textId="77777777" w:rsidR="00D55313" w:rsidRPr="009916FE" w:rsidRDefault="00D55313" w:rsidP="009916FE">
      <w:pPr>
        <w:spacing w:after="0" w:line="360" w:lineRule="auto"/>
        <w:ind w:firstLine="709"/>
        <w:contextualSpacing/>
        <w:jc w:val="both"/>
        <w:rPr>
          <w:rFonts w:ascii="Times New Roman" w:hAnsi="Times New Roman"/>
          <w:sz w:val="28"/>
          <w:szCs w:val="28"/>
          <w:lang w:val="uk-UA"/>
        </w:rPr>
      </w:pPr>
      <w:r w:rsidRPr="009916FE">
        <w:rPr>
          <w:rFonts w:ascii="Times New Roman" w:hAnsi="Times New Roman"/>
          <w:sz w:val="28"/>
          <w:szCs w:val="28"/>
          <w:lang w:val="uk-UA" w:eastAsia="uk-UA"/>
        </w:rPr>
        <w:t>Порядок ліквідації підприємства визначений статтями 110 – 112 Цивільного кодексу України. Згідно с</w:t>
      </w:r>
      <w:r w:rsidRPr="009916FE">
        <w:rPr>
          <w:rFonts w:ascii="Times New Roman" w:hAnsi="Times New Roman"/>
          <w:sz w:val="28"/>
          <w:szCs w:val="28"/>
          <w:lang w:val="uk-UA"/>
        </w:rPr>
        <w:t xml:space="preserve">татті 110 </w:t>
      </w:r>
      <w:r w:rsidRPr="009916FE">
        <w:rPr>
          <w:rFonts w:ascii="Times New Roman" w:hAnsi="Times New Roman"/>
          <w:sz w:val="28"/>
          <w:szCs w:val="28"/>
          <w:lang w:val="uk-UA" w:eastAsia="uk-UA"/>
        </w:rPr>
        <w:t>Цивільного кодексу України</w:t>
      </w:r>
      <w:r w:rsidRPr="009916FE">
        <w:rPr>
          <w:rFonts w:ascii="Times New Roman" w:hAnsi="Times New Roman"/>
          <w:sz w:val="28"/>
          <w:szCs w:val="28"/>
          <w:lang w:val="uk-UA"/>
        </w:rPr>
        <w:t xml:space="preserve"> юридична особа ліквідується:</w:t>
      </w:r>
    </w:p>
    <w:p w14:paraId="23FA0BDC" w14:textId="1C1ABC04" w:rsidR="00D55313" w:rsidRDefault="00D55313" w:rsidP="007C4407">
      <w:pPr>
        <w:spacing w:after="0" w:line="360" w:lineRule="auto"/>
        <w:ind w:firstLine="709"/>
        <w:contextualSpacing/>
        <w:jc w:val="both"/>
        <w:rPr>
          <w:rFonts w:ascii="Times New Roman" w:hAnsi="Times New Roman"/>
          <w:sz w:val="28"/>
          <w:szCs w:val="28"/>
          <w:lang w:val="uk-UA" w:eastAsia="uk-UA"/>
        </w:rPr>
      </w:pPr>
      <w:bookmarkStart w:id="3" w:name="n607"/>
      <w:bookmarkEnd w:id="3"/>
      <w:r w:rsidRPr="009916FE">
        <w:rPr>
          <w:rFonts w:ascii="Times New Roman" w:hAnsi="Times New Roman"/>
          <w:sz w:val="28"/>
          <w:szCs w:val="28"/>
          <w:lang w:val="uk-UA"/>
        </w:rPr>
        <w:t xml:space="preserve">1) за рішенням її учасників або органу юридичної особи, уповноваженого на це установчими </w:t>
      </w:r>
      <w:r w:rsidR="007C4407">
        <w:rPr>
          <w:rFonts w:ascii="Times New Roman" w:hAnsi="Times New Roman"/>
          <w:sz w:val="28"/>
          <w:szCs w:val="28"/>
          <w:lang w:val="uk-UA"/>
        </w:rPr>
        <w:t>….</w:t>
      </w:r>
      <w:r w:rsidRPr="009916FE">
        <w:rPr>
          <w:rFonts w:ascii="Times New Roman" w:hAnsi="Times New Roman"/>
          <w:sz w:val="28"/>
          <w:szCs w:val="28"/>
          <w:lang w:val="uk-UA" w:eastAsia="uk-UA"/>
        </w:rPr>
        <w:t xml:space="preserve"> підприємства, установи, організації, які є суб’єктами господарювання, що відбувається на законних підставах, в порядку та черговості задоволення вимог кредиторів, відповідно до вимог державного законодавства України. Таким чином, законодавець, врегулювавши процедуру ліквідації підприємства, установи, організації захистив права їх учасників. [26, с.312 – 313]</w:t>
      </w:r>
    </w:p>
    <w:p w14:paraId="59C2F45E" w14:textId="653408C1" w:rsidR="00D55313" w:rsidRPr="009916FE" w:rsidRDefault="00D55313" w:rsidP="000E415F">
      <w:pPr>
        <w:autoSpaceDE w:val="0"/>
        <w:autoSpaceDN w:val="0"/>
        <w:adjustRightInd w:val="0"/>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eastAsia="uk-UA"/>
        </w:rPr>
        <w:t xml:space="preserve">Підсумовуючи вищевикладене, </w:t>
      </w:r>
      <w:r w:rsidR="007C4407">
        <w:rPr>
          <w:rFonts w:ascii="Times New Roman" w:hAnsi="Times New Roman"/>
          <w:sz w:val="28"/>
          <w:szCs w:val="28"/>
          <w:lang w:val="uk-UA" w:eastAsia="uk-UA"/>
        </w:rPr>
        <w:t>…</w:t>
      </w:r>
    </w:p>
    <w:p w14:paraId="27259470"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67BC61CE"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410102DD"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ED7A8C2"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271F777"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392F53AB"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67A98CE1"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6E8E71B2"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06BE1B91" w14:textId="1E06C171" w:rsidR="00D55313" w:rsidRPr="009916FE" w:rsidRDefault="007C4407" w:rsidP="009916FE">
      <w:pPr>
        <w:spacing w:after="0" w:line="360" w:lineRule="auto"/>
        <w:ind w:firstLine="709"/>
        <w:contextualSpacing/>
        <w:jc w:val="center"/>
        <w:rPr>
          <w:rFonts w:ascii="Times New Roman" w:hAnsi="Times New Roman"/>
          <w:b/>
          <w:sz w:val="28"/>
          <w:szCs w:val="28"/>
          <w:lang w:val="uk-UA"/>
        </w:rPr>
      </w:pPr>
      <w:r>
        <w:rPr>
          <w:rFonts w:ascii="Times New Roman" w:hAnsi="Times New Roman"/>
          <w:b/>
          <w:sz w:val="28"/>
          <w:szCs w:val="28"/>
          <w:lang w:val="uk-UA"/>
        </w:rPr>
        <w:lastRenderedPageBreak/>
        <w:t>…</w:t>
      </w:r>
    </w:p>
    <w:p w14:paraId="4634404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D938D68"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РОЗДІЛ 5</w:t>
      </w:r>
    </w:p>
    <w:p w14:paraId="00A4BAE8"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 xml:space="preserve"> ПОРЯДОК ПРИПИНЕННЯ ІНДИВІДУАЛЬНОГО ПІДПРИЄМНИЦТВА</w:t>
      </w:r>
    </w:p>
    <w:p w14:paraId="4AA30DE1" w14:textId="0E7FF43D"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Порядок припинення діяльності суб’єкта підприємництва — громадянина, за думкою більшості дослідників, є необхідним елементом його правового статусу, і без його належного правового забезпечення неможливо вести мову про достатній рівень ефективності законодавства у цій сфері. У вітчизняному законодавстві положення про припинення діяльності суб’єкта підприємництва — громадянина містяться у низці законодавчих актів, включаючи кодифіковані. Так, загальні положення щодо припинення діяльності цієї категорії суб’єктів господарювання містяться в Господарському кодексі України [1] та Цивільному кодексі України [8]. Особливості припинення діяльності суб’єкта підприємництва — громадянина як платника податків містяться в Податковому кодексі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 громадянина за різними підставами закріплено в нормах Закону України «Про державну реєстрацію юридичних осіб, фізичних осіб — підприємців та громадських формувань» [5]. [15, с.69]</w:t>
      </w:r>
    </w:p>
    <w:p w14:paraId="6C584209"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В узагальненому виді підстави припинення діяльності суб’єкта підприємництва — громадянина закріплено у ст. 51 Господарському кодексі України. Так, у цій статті зазначено, що підприємницька діяльність припиняється:</w:t>
      </w:r>
    </w:p>
    <w:p w14:paraId="0A2D2E61" w14:textId="10ECBB46"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 з власної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законами. [1]</w:t>
      </w:r>
    </w:p>
    <w:p w14:paraId="0258EC59" w14:textId="77777777" w:rsidR="00D55313" w:rsidRPr="009916FE" w:rsidRDefault="00D55313" w:rsidP="009916FE">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Для закриття власної справи підприємець повинен пройти певні процедури:</w:t>
      </w:r>
    </w:p>
    <w:p w14:paraId="79F474ED" w14:textId="5D2022A9"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1. Потрібно подати </w:t>
      </w:r>
      <w:r w:rsidR="007C4407">
        <w:rPr>
          <w:rFonts w:ascii="Times New Roman" w:hAnsi="Times New Roman"/>
          <w:sz w:val="28"/>
          <w:szCs w:val="28"/>
          <w:lang w:val="uk-UA" w:eastAsia="uk-UA"/>
        </w:rPr>
        <w:t>….</w:t>
      </w:r>
      <w:r w:rsidRPr="009916FE">
        <w:rPr>
          <w:rFonts w:ascii="Times New Roman" w:hAnsi="Times New Roman"/>
          <w:sz w:val="28"/>
          <w:szCs w:val="28"/>
          <w:lang w:val="uk-UA" w:eastAsia="uk-UA"/>
        </w:rPr>
        <w:t xml:space="preserve"> відсутньою або оголошенням померлою. [5]</w:t>
      </w:r>
    </w:p>
    <w:p w14:paraId="05ED5A9B" w14:textId="75A767F8" w:rsidR="00D55313" w:rsidRPr="009916FE" w:rsidRDefault="00D55313" w:rsidP="007C4407">
      <w:pPr>
        <w:autoSpaceDE w:val="0"/>
        <w:autoSpaceDN w:val="0"/>
        <w:adjustRightInd w:val="0"/>
        <w:spacing w:after="0" w:line="360" w:lineRule="auto"/>
        <w:ind w:firstLine="709"/>
        <w:jc w:val="both"/>
        <w:rPr>
          <w:rFonts w:ascii="Times New Roman" w:hAnsi="Times New Roman"/>
          <w:sz w:val="28"/>
          <w:szCs w:val="28"/>
          <w:lang w:val="uk-UA" w:eastAsia="uk-UA"/>
        </w:rPr>
      </w:pPr>
      <w:r w:rsidRPr="009916FE">
        <w:rPr>
          <w:rFonts w:ascii="Times New Roman" w:hAnsi="Times New Roman"/>
          <w:sz w:val="28"/>
          <w:szCs w:val="28"/>
          <w:lang w:val="uk-UA" w:eastAsia="uk-UA"/>
        </w:rPr>
        <w:t xml:space="preserve">Таким чином, </w:t>
      </w:r>
      <w:r w:rsidR="007C4407">
        <w:rPr>
          <w:rFonts w:ascii="Times New Roman" w:hAnsi="Times New Roman"/>
          <w:sz w:val="28"/>
          <w:szCs w:val="28"/>
          <w:lang w:val="uk-UA" w:eastAsia="uk-UA"/>
        </w:rPr>
        <w:t>…</w:t>
      </w:r>
    </w:p>
    <w:p w14:paraId="7DB98F4C"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ВИСНОВКИ</w:t>
      </w:r>
    </w:p>
    <w:p w14:paraId="52BB5024" w14:textId="77777777" w:rsidR="00D55313" w:rsidRDefault="00D55313" w:rsidP="00383BE3">
      <w:pPr>
        <w:autoSpaceDE w:val="0"/>
        <w:autoSpaceDN w:val="0"/>
        <w:adjustRightInd w:val="0"/>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Дослідивши у даній курсовій роботі тему припинення діяльності суб’єктів господарювання ми можемо зробити наступні висновки.</w:t>
      </w:r>
    </w:p>
    <w:p w14:paraId="493197DE" w14:textId="7E4E2D1F" w:rsidR="00D55313" w:rsidRPr="009916FE" w:rsidRDefault="00D55313" w:rsidP="007C4407">
      <w:pPr>
        <w:autoSpaceDE w:val="0"/>
        <w:autoSpaceDN w:val="0"/>
        <w:adjustRightInd w:val="0"/>
        <w:spacing w:after="0" w:line="360" w:lineRule="auto"/>
        <w:ind w:firstLine="709"/>
        <w:jc w:val="both"/>
        <w:rPr>
          <w:rFonts w:ascii="Times New Roman" w:hAnsi="Times New Roman"/>
          <w:b/>
          <w:sz w:val="28"/>
          <w:szCs w:val="28"/>
          <w:lang w:val="uk-UA"/>
        </w:rPr>
      </w:pPr>
      <w:r w:rsidRPr="009916FE">
        <w:rPr>
          <w:rFonts w:ascii="Times New Roman" w:hAnsi="Times New Roman"/>
          <w:sz w:val="28"/>
          <w:szCs w:val="28"/>
          <w:lang w:val="uk-UA" w:eastAsia="uk-UA"/>
        </w:rPr>
        <w:lastRenderedPageBreak/>
        <w:t>1.</w:t>
      </w:r>
      <w:r>
        <w:rPr>
          <w:rFonts w:ascii="Times New Roman" w:hAnsi="Times New Roman"/>
          <w:sz w:val="28"/>
          <w:szCs w:val="28"/>
          <w:lang w:val="uk-UA" w:eastAsia="uk-UA"/>
        </w:rPr>
        <w:t xml:space="preserve"> Господарський кодекс України містить 4 підстави припинення господарської діяльності, однакових як для юридичних осіб, так і для фізичних осіб – підприємців:</w:t>
      </w:r>
      <w:r w:rsidRPr="00383BE3">
        <w:rPr>
          <w:rFonts w:ascii="Times New Roman" w:hAnsi="Times New Roman"/>
          <w:sz w:val="28"/>
          <w:szCs w:val="28"/>
          <w:lang w:val="uk-UA" w:eastAsia="uk-UA"/>
        </w:rPr>
        <w:t xml:space="preserve"> </w:t>
      </w:r>
      <w:r>
        <w:rPr>
          <w:rFonts w:ascii="Times New Roman" w:hAnsi="Times New Roman"/>
          <w:sz w:val="28"/>
          <w:szCs w:val="28"/>
          <w:lang w:val="uk-UA" w:eastAsia="uk-UA"/>
        </w:rPr>
        <w:t>в</w:t>
      </w:r>
      <w:r w:rsidRPr="00383BE3">
        <w:rPr>
          <w:rFonts w:ascii="Times New Roman" w:hAnsi="Times New Roman"/>
          <w:sz w:val="28"/>
          <w:szCs w:val="28"/>
          <w:lang w:val="uk-UA" w:eastAsia="uk-UA"/>
        </w:rPr>
        <w:t>ласн</w:t>
      </w:r>
      <w:r>
        <w:rPr>
          <w:rFonts w:ascii="Times New Roman" w:hAnsi="Times New Roman"/>
          <w:sz w:val="28"/>
          <w:szCs w:val="28"/>
          <w:lang w:val="uk-UA" w:eastAsia="uk-UA"/>
        </w:rPr>
        <w:t>а</w:t>
      </w:r>
      <w:r w:rsidRPr="00383BE3">
        <w:rPr>
          <w:rFonts w:ascii="Times New Roman" w:hAnsi="Times New Roman"/>
          <w:sz w:val="28"/>
          <w:szCs w:val="28"/>
          <w:lang w:val="uk-UA" w:eastAsia="uk-UA"/>
        </w:rPr>
        <w:t xml:space="preserve"> ініціатив</w:t>
      </w:r>
      <w:r>
        <w:rPr>
          <w:rFonts w:ascii="Times New Roman" w:hAnsi="Times New Roman"/>
          <w:sz w:val="28"/>
          <w:szCs w:val="28"/>
          <w:lang w:val="uk-UA" w:eastAsia="uk-UA"/>
        </w:rPr>
        <w:t>а підприємця, закінчення строку дії ліцензії,</w:t>
      </w:r>
      <w:bookmarkStart w:id="4" w:name="n363"/>
      <w:bookmarkEnd w:id="4"/>
      <w:r>
        <w:rPr>
          <w:rFonts w:ascii="Times New Roman" w:hAnsi="Times New Roman"/>
          <w:sz w:val="28"/>
          <w:szCs w:val="28"/>
          <w:lang w:val="uk-UA" w:eastAsia="uk-UA"/>
        </w:rPr>
        <w:t xml:space="preserve"> припинення </w:t>
      </w:r>
      <w:r w:rsidR="007C4407">
        <w:rPr>
          <w:rFonts w:ascii="Times New Roman" w:hAnsi="Times New Roman"/>
          <w:sz w:val="28"/>
          <w:szCs w:val="28"/>
          <w:lang w:val="uk-UA" w:eastAsia="uk-UA"/>
        </w:rPr>
        <w:t>….</w:t>
      </w:r>
      <w:bookmarkStart w:id="5" w:name="_GoBack"/>
      <w:bookmarkEnd w:id="5"/>
    </w:p>
    <w:p w14:paraId="0E9C0016"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1BBF6B4"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72F41F65"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1A6554E3"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3C765139"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2216B97F"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5CD7030B"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3F9CA8E5"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p>
    <w:p w14:paraId="7808223E" w14:textId="77777777" w:rsidR="00D55313" w:rsidRPr="009916FE" w:rsidRDefault="00D55313" w:rsidP="009916FE">
      <w:pPr>
        <w:spacing w:after="0" w:line="360" w:lineRule="auto"/>
        <w:ind w:firstLine="709"/>
        <w:contextualSpacing/>
        <w:jc w:val="center"/>
        <w:rPr>
          <w:rFonts w:ascii="Times New Roman" w:hAnsi="Times New Roman"/>
          <w:b/>
          <w:sz w:val="28"/>
          <w:szCs w:val="28"/>
          <w:lang w:val="uk-UA"/>
        </w:rPr>
      </w:pPr>
      <w:r w:rsidRPr="009916FE">
        <w:rPr>
          <w:rFonts w:ascii="Times New Roman" w:hAnsi="Times New Roman"/>
          <w:b/>
          <w:sz w:val="28"/>
          <w:szCs w:val="28"/>
          <w:lang w:val="uk-UA"/>
        </w:rPr>
        <w:t>СПИСОК ВИКОРИСТАНИХ ДЖЕРЕЛ</w:t>
      </w:r>
    </w:p>
    <w:p w14:paraId="6B16A88B" w14:textId="77777777" w:rsidR="00D55313" w:rsidRPr="009916FE" w:rsidRDefault="00D55313" w:rsidP="009916FE">
      <w:pPr>
        <w:spacing w:after="0" w:line="360" w:lineRule="auto"/>
        <w:ind w:firstLine="709"/>
        <w:jc w:val="both"/>
        <w:rPr>
          <w:rStyle w:val="fontstyle01"/>
          <w:rFonts w:ascii="Times New Roman" w:hAnsi="Times New Roman"/>
          <w:i/>
          <w:color w:val="auto"/>
          <w:sz w:val="28"/>
          <w:szCs w:val="28"/>
          <w:lang w:val="uk-UA"/>
        </w:rPr>
      </w:pPr>
      <w:r w:rsidRPr="009916FE">
        <w:rPr>
          <w:rStyle w:val="fontstyle01"/>
          <w:rFonts w:ascii="Times New Roman" w:hAnsi="Times New Roman"/>
          <w:color w:val="auto"/>
          <w:sz w:val="28"/>
          <w:szCs w:val="28"/>
          <w:lang w:val="uk-UA"/>
        </w:rPr>
        <w:t xml:space="preserve">1. Господарський кодекс України: Закон України від 16.01.2003 р. № 436-IV. </w:t>
      </w:r>
      <w:r w:rsidRPr="009916FE">
        <w:rPr>
          <w:rStyle w:val="fontstyle01"/>
          <w:rFonts w:ascii="Times New Roman" w:hAnsi="Times New Roman"/>
          <w:i/>
          <w:color w:val="auto"/>
          <w:sz w:val="28"/>
          <w:szCs w:val="28"/>
          <w:lang w:val="uk-UA"/>
        </w:rPr>
        <w:t>Відомості Верховної Ради України</w:t>
      </w:r>
      <w:r w:rsidRPr="009916FE">
        <w:rPr>
          <w:rStyle w:val="fontstyle01"/>
          <w:rFonts w:ascii="Times New Roman" w:hAnsi="Times New Roman"/>
          <w:color w:val="auto"/>
          <w:sz w:val="28"/>
          <w:szCs w:val="28"/>
          <w:lang w:val="uk-UA"/>
        </w:rPr>
        <w:t>. 2003. № 18, № 19-20, № 21-22. Ст. 144.</w:t>
      </w:r>
    </w:p>
    <w:p w14:paraId="5F4CDECB"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 </w:t>
      </w:r>
      <w:r w:rsidRPr="009916FE">
        <w:rPr>
          <w:rFonts w:ascii="Times New Roman" w:hAnsi="Times New Roman"/>
          <w:sz w:val="28"/>
          <w:szCs w:val="28"/>
          <w:lang w:val="uk-UA"/>
        </w:rPr>
        <w:t xml:space="preserve">Податковий кодекс України: Закон України від 02.12.2010 р. № 2755-VI. </w:t>
      </w:r>
      <w:r w:rsidRPr="009916FE">
        <w:rPr>
          <w:rFonts w:ascii="Times New Roman" w:hAnsi="Times New Roman"/>
          <w:i/>
          <w:sz w:val="28"/>
          <w:szCs w:val="28"/>
          <w:lang w:val="uk-UA"/>
        </w:rPr>
        <w:t xml:space="preserve">Відомості Верховної Ради України. </w:t>
      </w:r>
      <w:r w:rsidRPr="009916FE">
        <w:rPr>
          <w:rFonts w:ascii="Times New Roman" w:hAnsi="Times New Roman"/>
          <w:sz w:val="28"/>
          <w:szCs w:val="28"/>
          <w:lang w:val="uk-UA"/>
        </w:rPr>
        <w:t xml:space="preserve">2011 р. № 13,/№ 13-14, № 15-16, № 17/. </w:t>
      </w:r>
      <w:proofErr w:type="spellStart"/>
      <w:r w:rsidRPr="009916FE">
        <w:rPr>
          <w:rFonts w:ascii="Times New Roman" w:hAnsi="Times New Roman"/>
          <w:sz w:val="28"/>
          <w:szCs w:val="28"/>
          <w:lang w:val="uk-UA"/>
        </w:rPr>
        <w:t>стор</w:t>
      </w:r>
      <w:proofErr w:type="spellEnd"/>
      <w:r w:rsidRPr="009916FE">
        <w:rPr>
          <w:rFonts w:ascii="Times New Roman" w:hAnsi="Times New Roman"/>
          <w:sz w:val="28"/>
          <w:szCs w:val="28"/>
          <w:lang w:val="uk-UA"/>
        </w:rPr>
        <w:t>. 556, стаття 112.</w:t>
      </w:r>
    </w:p>
    <w:p w14:paraId="230C0D28"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3. Про відновлення платоспроможності боржника або визнання його банкрутом: Закон України від 14.05.1992 р. № 2343-XII. </w:t>
      </w:r>
      <w:r w:rsidRPr="009916FE">
        <w:rPr>
          <w:rStyle w:val="fontstyle01"/>
          <w:rFonts w:ascii="Times New Roman" w:hAnsi="Times New Roman"/>
          <w:i/>
          <w:color w:val="auto"/>
          <w:sz w:val="28"/>
          <w:szCs w:val="28"/>
          <w:lang w:val="uk-UA"/>
        </w:rPr>
        <w:t>Відомості Верховної Ради України</w:t>
      </w:r>
      <w:r w:rsidRPr="009916FE">
        <w:rPr>
          <w:rStyle w:val="fontstyle01"/>
          <w:rFonts w:ascii="Times New Roman" w:hAnsi="Times New Roman"/>
          <w:color w:val="auto"/>
          <w:sz w:val="28"/>
          <w:szCs w:val="28"/>
          <w:lang w:val="uk-UA"/>
        </w:rPr>
        <w:t>. 1992. № 31. стаття 440.</w:t>
      </w:r>
    </w:p>
    <w:p w14:paraId="2061713A"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4. Про господарські товариства: Закон України від 19.09.1991 р. № 1576-XII. </w:t>
      </w:r>
      <w:r w:rsidRPr="009916FE">
        <w:rPr>
          <w:rStyle w:val="fontstyle01"/>
          <w:rFonts w:ascii="Times New Roman" w:hAnsi="Times New Roman"/>
          <w:i/>
          <w:color w:val="auto"/>
          <w:sz w:val="28"/>
          <w:szCs w:val="28"/>
          <w:lang w:val="uk-UA"/>
        </w:rPr>
        <w:t>Відомості Верховної Ради України</w:t>
      </w:r>
      <w:r w:rsidRPr="009916FE">
        <w:rPr>
          <w:rStyle w:val="fontstyle01"/>
          <w:rFonts w:ascii="Times New Roman" w:hAnsi="Times New Roman"/>
          <w:color w:val="auto"/>
          <w:sz w:val="28"/>
          <w:szCs w:val="28"/>
          <w:lang w:val="uk-UA"/>
        </w:rPr>
        <w:t>. 1991. № 49. ст. 682.</w:t>
      </w:r>
    </w:p>
    <w:p w14:paraId="554192AA"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5. Про державну реєстрацію юридичних осіб, фізичних осіб - підприємців та громадських формувань: Закон України від 15.05.2003 р. № 755-IV. </w:t>
      </w:r>
      <w:r w:rsidRPr="009916FE">
        <w:rPr>
          <w:rStyle w:val="fontstyle01"/>
          <w:rFonts w:ascii="Times New Roman" w:hAnsi="Times New Roman"/>
          <w:i/>
          <w:color w:val="auto"/>
          <w:sz w:val="28"/>
          <w:szCs w:val="28"/>
          <w:lang w:val="uk-UA"/>
        </w:rPr>
        <w:t>Відомості Верховної Ради України</w:t>
      </w:r>
      <w:r w:rsidRPr="009916FE">
        <w:rPr>
          <w:rStyle w:val="fontstyle01"/>
          <w:rFonts w:ascii="Times New Roman" w:hAnsi="Times New Roman"/>
          <w:color w:val="auto"/>
          <w:sz w:val="28"/>
          <w:szCs w:val="28"/>
          <w:lang w:val="uk-UA"/>
        </w:rPr>
        <w:t>. 2003. № 31-32. ст. 263.</w:t>
      </w:r>
    </w:p>
    <w:p w14:paraId="4FA4605E"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6. Про інститути спільного інвестування: Закон України від 05.07.2012 р. № 5080-VI. </w:t>
      </w:r>
      <w:r w:rsidRPr="009916FE">
        <w:rPr>
          <w:rStyle w:val="fontstyle01"/>
          <w:rFonts w:ascii="Times New Roman" w:hAnsi="Times New Roman"/>
          <w:i/>
          <w:color w:val="auto"/>
          <w:sz w:val="28"/>
          <w:szCs w:val="28"/>
          <w:lang w:val="uk-UA"/>
        </w:rPr>
        <w:t>Відомості Верховної Ради</w:t>
      </w:r>
      <w:r w:rsidRPr="009916FE">
        <w:rPr>
          <w:rStyle w:val="fontstyle01"/>
          <w:rFonts w:ascii="Times New Roman" w:hAnsi="Times New Roman"/>
          <w:color w:val="auto"/>
          <w:sz w:val="28"/>
          <w:szCs w:val="28"/>
          <w:lang w:val="uk-UA"/>
        </w:rPr>
        <w:t xml:space="preserve">. 2013. № 29. </w:t>
      </w:r>
      <w:proofErr w:type="spellStart"/>
      <w:r w:rsidRPr="009916FE">
        <w:rPr>
          <w:rStyle w:val="fontstyle01"/>
          <w:rFonts w:ascii="Times New Roman" w:hAnsi="Times New Roman"/>
          <w:color w:val="auto"/>
          <w:sz w:val="28"/>
          <w:szCs w:val="28"/>
          <w:lang w:val="uk-UA"/>
        </w:rPr>
        <w:t>стор</w:t>
      </w:r>
      <w:proofErr w:type="spellEnd"/>
      <w:r w:rsidRPr="009916FE">
        <w:rPr>
          <w:rStyle w:val="fontstyle01"/>
          <w:rFonts w:ascii="Times New Roman" w:hAnsi="Times New Roman"/>
          <w:color w:val="auto"/>
          <w:sz w:val="28"/>
          <w:szCs w:val="28"/>
          <w:lang w:val="uk-UA"/>
        </w:rPr>
        <w:t>. 1534. ст. 337.</w:t>
      </w:r>
    </w:p>
    <w:p w14:paraId="7011E377"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lastRenderedPageBreak/>
        <w:t>7. Про ліцензування видів господарської діяльності: Закон України від 02.03.2015 року № </w:t>
      </w:r>
      <w:r w:rsidRPr="009916FE">
        <w:rPr>
          <w:rStyle w:val="fontstyle01"/>
          <w:rFonts w:ascii="Times New Roman" w:hAnsi="Times New Roman"/>
          <w:bCs/>
          <w:color w:val="auto"/>
          <w:sz w:val="28"/>
          <w:szCs w:val="28"/>
          <w:lang w:val="uk-UA"/>
        </w:rPr>
        <w:t xml:space="preserve">222-VIII. </w:t>
      </w:r>
      <w:r w:rsidRPr="009916FE">
        <w:rPr>
          <w:rStyle w:val="fontstyle01"/>
          <w:rFonts w:ascii="Times New Roman" w:hAnsi="Times New Roman"/>
          <w:i/>
          <w:color w:val="auto"/>
          <w:sz w:val="28"/>
          <w:szCs w:val="28"/>
          <w:lang w:val="uk-UA"/>
        </w:rPr>
        <w:t>Відомості Верховної Ради України</w:t>
      </w:r>
      <w:r w:rsidRPr="009916FE">
        <w:rPr>
          <w:rStyle w:val="fontstyle01"/>
          <w:rFonts w:ascii="Times New Roman" w:hAnsi="Times New Roman"/>
          <w:color w:val="auto"/>
          <w:sz w:val="28"/>
          <w:szCs w:val="28"/>
          <w:lang w:val="uk-UA"/>
        </w:rPr>
        <w:t xml:space="preserve">. 2015. № 23. </w:t>
      </w:r>
      <w:proofErr w:type="spellStart"/>
      <w:r w:rsidRPr="009916FE">
        <w:rPr>
          <w:rStyle w:val="fontstyle01"/>
          <w:rFonts w:ascii="Times New Roman" w:hAnsi="Times New Roman"/>
          <w:color w:val="auto"/>
          <w:sz w:val="28"/>
          <w:szCs w:val="28"/>
          <w:lang w:val="uk-UA"/>
        </w:rPr>
        <w:t>стор</w:t>
      </w:r>
      <w:proofErr w:type="spellEnd"/>
      <w:r w:rsidRPr="009916FE">
        <w:rPr>
          <w:rStyle w:val="fontstyle01"/>
          <w:rFonts w:ascii="Times New Roman" w:hAnsi="Times New Roman"/>
          <w:color w:val="auto"/>
          <w:sz w:val="28"/>
          <w:szCs w:val="28"/>
          <w:lang w:val="uk-UA"/>
        </w:rPr>
        <w:t>. 1234. ст. 158.</w:t>
      </w:r>
    </w:p>
    <w:p w14:paraId="79504CF4"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8. Цивільний кодекс України: Закон України від 16.01.2003 р. № 435-IV. Відомості Верховної Ради України. 2003. №№ 40-44. Ст. 35.</w:t>
      </w:r>
    </w:p>
    <w:p w14:paraId="18A52F3E"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9.</w:t>
      </w:r>
      <w:r w:rsidRPr="009916FE">
        <w:rPr>
          <w:rFonts w:ascii="Times New Roman" w:hAnsi="Times New Roman"/>
          <w:sz w:val="28"/>
          <w:szCs w:val="28"/>
          <w:lang w:val="uk-UA"/>
        </w:rPr>
        <w:t xml:space="preserve"> </w:t>
      </w:r>
      <w:r w:rsidRPr="009916FE">
        <w:rPr>
          <w:rStyle w:val="fontstyle01"/>
          <w:rFonts w:ascii="Times New Roman" w:hAnsi="Times New Roman"/>
          <w:color w:val="auto"/>
          <w:sz w:val="28"/>
          <w:szCs w:val="28"/>
          <w:lang w:val="uk-UA"/>
        </w:rPr>
        <w:t>Про припинення підприємницької діяльності: Лист ДФС від 24.07.2017 р. № 1332/К/99-99-13-04-02-14/ІПК</w:t>
      </w:r>
    </w:p>
    <w:p w14:paraId="14122815"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10. </w:t>
      </w:r>
      <w:proofErr w:type="spellStart"/>
      <w:r w:rsidRPr="009916FE">
        <w:rPr>
          <w:rStyle w:val="fontstyle01"/>
          <w:rFonts w:ascii="Times New Roman" w:hAnsi="Times New Roman"/>
          <w:color w:val="auto"/>
          <w:sz w:val="28"/>
          <w:szCs w:val="28"/>
          <w:lang w:val="uk-UA"/>
        </w:rPr>
        <w:t>Барикіна</w:t>
      </w:r>
      <w:proofErr w:type="spellEnd"/>
      <w:r w:rsidRPr="009916FE">
        <w:rPr>
          <w:rStyle w:val="fontstyle01"/>
          <w:rFonts w:ascii="Times New Roman" w:hAnsi="Times New Roman"/>
          <w:color w:val="auto"/>
          <w:sz w:val="28"/>
          <w:szCs w:val="28"/>
          <w:lang w:val="uk-UA"/>
        </w:rPr>
        <w:t xml:space="preserve"> Н.І. Реструктуризація та реорганізація підприємства: дослідження щодо визначення. </w:t>
      </w:r>
      <w:r w:rsidRPr="009916FE">
        <w:rPr>
          <w:rStyle w:val="fontstyle01"/>
          <w:rFonts w:ascii="Times New Roman" w:hAnsi="Times New Roman"/>
          <w:i/>
          <w:color w:val="auto"/>
          <w:sz w:val="28"/>
          <w:szCs w:val="28"/>
          <w:lang w:val="uk-UA"/>
        </w:rPr>
        <w:t xml:space="preserve">Економічні проблеми сталого розвитку: матеріали Міжнародної науково-практичної конференції імені проф. </w:t>
      </w:r>
      <w:proofErr w:type="spellStart"/>
      <w:r w:rsidRPr="009916FE">
        <w:rPr>
          <w:rStyle w:val="fontstyle01"/>
          <w:rFonts w:ascii="Times New Roman" w:hAnsi="Times New Roman"/>
          <w:i/>
          <w:color w:val="auto"/>
          <w:sz w:val="28"/>
          <w:szCs w:val="28"/>
          <w:lang w:val="uk-UA"/>
        </w:rPr>
        <w:t>Балацького</w:t>
      </w:r>
      <w:proofErr w:type="spellEnd"/>
      <w:r w:rsidRPr="009916FE">
        <w:rPr>
          <w:rStyle w:val="fontstyle01"/>
          <w:rFonts w:ascii="Times New Roman" w:hAnsi="Times New Roman"/>
          <w:i/>
          <w:color w:val="auto"/>
          <w:sz w:val="28"/>
          <w:szCs w:val="28"/>
          <w:lang w:val="uk-UA"/>
        </w:rPr>
        <w:t xml:space="preserve"> О.Ф.</w:t>
      </w:r>
      <w:r w:rsidRPr="009916FE">
        <w:rPr>
          <w:rStyle w:val="fontstyle01"/>
          <w:rFonts w:ascii="Times New Roman" w:hAnsi="Times New Roman"/>
          <w:color w:val="auto"/>
          <w:sz w:val="28"/>
          <w:szCs w:val="28"/>
          <w:lang w:val="uk-UA"/>
        </w:rPr>
        <w:t xml:space="preserve"> 2015. С. 333 – 334.</w:t>
      </w:r>
    </w:p>
    <w:p w14:paraId="179856D8"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11. Воронкова Т.Є., Рибальченко Н.П. Банкрутство підприємства та шляхи його подолання. </w:t>
      </w:r>
      <w:hyperlink r:id="rId7" w:tooltip="Періодичне видання" w:history="1">
        <w:r w:rsidRPr="009916FE">
          <w:rPr>
            <w:rStyle w:val="fontstyle01"/>
            <w:rFonts w:ascii="Times New Roman" w:hAnsi="Times New Roman"/>
            <w:i/>
            <w:color w:val="auto"/>
            <w:sz w:val="28"/>
            <w:szCs w:val="28"/>
            <w:lang w:val="uk-UA"/>
          </w:rPr>
          <w:t>Міжнародний науковий журнал "</w:t>
        </w:r>
        <w:proofErr w:type="spellStart"/>
        <w:r w:rsidRPr="009916FE">
          <w:rPr>
            <w:rStyle w:val="fontstyle01"/>
            <w:rFonts w:ascii="Times New Roman" w:hAnsi="Times New Roman"/>
            <w:i/>
            <w:color w:val="auto"/>
            <w:sz w:val="28"/>
            <w:szCs w:val="28"/>
            <w:lang w:val="uk-UA"/>
          </w:rPr>
          <w:t>Інтернаука</w:t>
        </w:r>
        <w:proofErr w:type="spellEnd"/>
        <w:r w:rsidRPr="009916FE">
          <w:rPr>
            <w:rStyle w:val="fontstyle01"/>
            <w:rFonts w:ascii="Times New Roman" w:hAnsi="Times New Roman"/>
            <w:i/>
            <w:color w:val="auto"/>
            <w:sz w:val="28"/>
            <w:szCs w:val="28"/>
            <w:lang w:val="uk-UA"/>
          </w:rPr>
          <w:t>" </w:t>
        </w:r>
      </w:hyperlink>
      <w:r w:rsidRPr="009916FE">
        <w:rPr>
          <w:rStyle w:val="fontstyle01"/>
          <w:rFonts w:ascii="Times New Roman" w:hAnsi="Times New Roman"/>
          <w:color w:val="auto"/>
          <w:sz w:val="28"/>
          <w:szCs w:val="28"/>
          <w:lang w:val="uk-UA"/>
        </w:rPr>
        <w:t>. 2017. № 2(2). С. 39 – 43.</w:t>
      </w:r>
    </w:p>
    <w:p w14:paraId="4A484C33"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12. </w:t>
      </w:r>
      <w:proofErr w:type="spellStart"/>
      <w:r w:rsidRPr="009916FE">
        <w:rPr>
          <w:rStyle w:val="fontstyle01"/>
          <w:rFonts w:ascii="Times New Roman" w:hAnsi="Times New Roman"/>
          <w:color w:val="auto"/>
          <w:sz w:val="28"/>
          <w:szCs w:val="28"/>
          <w:lang w:val="uk-UA"/>
        </w:rPr>
        <w:t>Гільова</w:t>
      </w:r>
      <w:proofErr w:type="spellEnd"/>
      <w:r w:rsidRPr="009916FE">
        <w:rPr>
          <w:rStyle w:val="fontstyle01"/>
          <w:rFonts w:ascii="Times New Roman" w:hAnsi="Times New Roman"/>
          <w:color w:val="auto"/>
          <w:sz w:val="28"/>
          <w:szCs w:val="28"/>
          <w:lang w:val="uk-UA"/>
        </w:rPr>
        <w:t xml:space="preserve"> К.О. Юридичні аспекти припинення суб’єктів господарювання. 2017. с. 184 – 186. </w:t>
      </w:r>
      <w:hyperlink r:id="rId8" w:history="1">
        <w:r w:rsidRPr="009916FE">
          <w:rPr>
            <w:rStyle w:val="a9"/>
            <w:rFonts w:ascii="Times New Roman" w:hAnsi="Times New Roman"/>
            <w:color w:val="auto"/>
            <w:sz w:val="28"/>
            <w:szCs w:val="28"/>
            <w:lang w:val="uk-UA"/>
          </w:rPr>
          <w:t>http://er.№au.edu.ua/bitstream/№AU/31532/1/%D0%93%D1%96%D0%BB%D1%8C%D0%BE%D0%B2%D0%B0%20%D0%9A.%D0%9E..pdf</w:t>
        </w:r>
      </w:hyperlink>
    </w:p>
    <w:p w14:paraId="52A00F0D"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13. Гнатів О.М. Поняття та види ліквідації як способу припинення юридичних осіб за цивільним законодавством України. </w:t>
      </w:r>
      <w:r w:rsidRPr="009916FE">
        <w:rPr>
          <w:rStyle w:val="fontstyle01"/>
          <w:rFonts w:ascii="Times New Roman" w:hAnsi="Times New Roman"/>
          <w:i/>
          <w:color w:val="auto"/>
          <w:sz w:val="28"/>
          <w:szCs w:val="28"/>
          <w:lang w:val="uk-UA"/>
        </w:rPr>
        <w:t>Науковий вісник Львівського державного університету внутрішніх справ.</w:t>
      </w:r>
      <w:r w:rsidRPr="009916FE">
        <w:rPr>
          <w:rFonts w:ascii="Times New Roman" w:hAnsi="Times New Roman"/>
          <w:sz w:val="28"/>
          <w:szCs w:val="28"/>
          <w:lang w:val="uk-UA"/>
        </w:rPr>
        <w:t xml:space="preserve"> </w:t>
      </w:r>
      <w:r w:rsidRPr="009916FE">
        <w:rPr>
          <w:rStyle w:val="fontstyle01"/>
          <w:rFonts w:ascii="Times New Roman" w:hAnsi="Times New Roman"/>
          <w:color w:val="auto"/>
          <w:sz w:val="28"/>
          <w:szCs w:val="28"/>
          <w:lang w:val="uk-UA"/>
        </w:rPr>
        <w:t>2016.</w:t>
      </w:r>
      <w:r w:rsidRPr="009916FE">
        <w:rPr>
          <w:rStyle w:val="fontstyle01"/>
          <w:rFonts w:ascii="Times New Roman" w:hAnsi="Times New Roman"/>
          <w:i/>
          <w:color w:val="auto"/>
          <w:sz w:val="28"/>
          <w:szCs w:val="28"/>
          <w:lang w:val="uk-UA"/>
        </w:rPr>
        <w:t xml:space="preserve"> </w:t>
      </w:r>
      <w:r w:rsidRPr="009916FE">
        <w:rPr>
          <w:rStyle w:val="fontstyle01"/>
          <w:rFonts w:ascii="Times New Roman" w:hAnsi="Times New Roman"/>
          <w:color w:val="auto"/>
          <w:sz w:val="28"/>
          <w:szCs w:val="28"/>
          <w:lang w:val="uk-UA"/>
        </w:rPr>
        <w:t>№ 2. с. 105 – 111.</w:t>
      </w:r>
    </w:p>
    <w:p w14:paraId="616E4D59"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14. Єпіфанова І.М. Банкрутство підприємств: спектр невирішених проблем. </w:t>
      </w:r>
      <w:r w:rsidRPr="009916FE">
        <w:rPr>
          <w:rStyle w:val="fontstyle01"/>
          <w:rFonts w:ascii="Times New Roman" w:hAnsi="Times New Roman"/>
          <w:i/>
          <w:color w:val="auto"/>
          <w:sz w:val="28"/>
          <w:szCs w:val="28"/>
          <w:lang w:val="uk-UA"/>
        </w:rPr>
        <w:t>Економіка: реалії часу</w:t>
      </w:r>
      <w:r w:rsidRPr="009916FE">
        <w:rPr>
          <w:rStyle w:val="fontstyle01"/>
          <w:rFonts w:ascii="Times New Roman" w:hAnsi="Times New Roman"/>
          <w:color w:val="auto"/>
          <w:sz w:val="28"/>
          <w:szCs w:val="28"/>
          <w:lang w:val="uk-UA"/>
        </w:rPr>
        <w:t>. 2017. № 1 (29). С. 55 – 63.</w:t>
      </w:r>
    </w:p>
    <w:p w14:paraId="5F9A3130"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15. Жарікова Є.О. Про окремі аспекти припинення діяльності суб’єктів підприємництва – громадян.</w:t>
      </w:r>
      <w:r w:rsidRPr="009916FE">
        <w:rPr>
          <w:rFonts w:ascii="Times New Roman" w:hAnsi="Times New Roman"/>
          <w:sz w:val="28"/>
          <w:szCs w:val="28"/>
          <w:lang w:val="uk-UA" w:eastAsia="uk-UA"/>
        </w:rPr>
        <w:t xml:space="preserve"> </w:t>
      </w:r>
      <w:r w:rsidRPr="009916FE">
        <w:rPr>
          <w:rStyle w:val="fontstyle01"/>
          <w:rFonts w:ascii="Times New Roman" w:hAnsi="Times New Roman"/>
          <w:i/>
          <w:color w:val="auto"/>
          <w:sz w:val="28"/>
          <w:szCs w:val="28"/>
          <w:lang w:val="uk-UA"/>
        </w:rPr>
        <w:t>Економіка та право</w:t>
      </w:r>
      <w:r w:rsidRPr="009916FE">
        <w:rPr>
          <w:rStyle w:val="fontstyle01"/>
          <w:rFonts w:ascii="Times New Roman" w:hAnsi="Times New Roman"/>
          <w:color w:val="auto"/>
          <w:sz w:val="28"/>
          <w:szCs w:val="28"/>
          <w:lang w:val="uk-UA"/>
        </w:rPr>
        <w:t>. 2013. № 2. С. 69 – 74.</w:t>
      </w:r>
    </w:p>
    <w:p w14:paraId="395DE0D2"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16. Зайцев О.В., Нікітін Д.В. Інститут банкрутства, його функції та роль на сучасному етапі економічного розвитку держави. </w:t>
      </w:r>
      <w:r w:rsidRPr="009916FE">
        <w:rPr>
          <w:rStyle w:val="fontstyle01"/>
          <w:rFonts w:ascii="Times New Roman" w:hAnsi="Times New Roman"/>
          <w:i/>
          <w:color w:val="auto"/>
          <w:sz w:val="28"/>
          <w:szCs w:val="28"/>
          <w:lang w:val="uk-UA"/>
        </w:rPr>
        <w:t>Причорноморські економічні студії.</w:t>
      </w:r>
      <w:r w:rsidRPr="009916FE">
        <w:rPr>
          <w:rStyle w:val="fontstyle01"/>
          <w:rFonts w:ascii="Times New Roman" w:hAnsi="Times New Roman"/>
          <w:color w:val="auto"/>
          <w:sz w:val="28"/>
          <w:szCs w:val="28"/>
          <w:lang w:val="uk-UA"/>
        </w:rPr>
        <w:t xml:space="preserve"> 2017. Випуск 16. С. 142 – 145.</w:t>
      </w:r>
    </w:p>
    <w:p w14:paraId="61869EB8"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17.  Кравченко О.О. Динаміка банкрутства підприємств та рівень безробіття. </w:t>
      </w:r>
      <w:r w:rsidRPr="009916FE">
        <w:rPr>
          <w:rStyle w:val="fontstyle01"/>
          <w:rFonts w:ascii="Times New Roman" w:hAnsi="Times New Roman"/>
          <w:i/>
          <w:color w:val="auto"/>
          <w:sz w:val="28"/>
          <w:szCs w:val="28"/>
          <w:lang w:val="uk-UA"/>
        </w:rPr>
        <w:t>Молодий вчений</w:t>
      </w:r>
      <w:r w:rsidRPr="009916FE">
        <w:rPr>
          <w:rStyle w:val="fontstyle01"/>
          <w:rFonts w:ascii="Times New Roman" w:hAnsi="Times New Roman"/>
          <w:color w:val="auto"/>
          <w:sz w:val="28"/>
          <w:szCs w:val="28"/>
          <w:lang w:val="uk-UA"/>
        </w:rPr>
        <w:t>. 2017. № 3 (43). С. 691 – 697.</w:t>
      </w:r>
    </w:p>
    <w:p w14:paraId="0483EF29"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lastRenderedPageBreak/>
        <w:t xml:space="preserve">18. </w:t>
      </w:r>
      <w:proofErr w:type="spellStart"/>
      <w:r w:rsidRPr="009916FE">
        <w:rPr>
          <w:rStyle w:val="fontstyle01"/>
          <w:rFonts w:ascii="Times New Roman" w:hAnsi="Times New Roman"/>
          <w:color w:val="auto"/>
          <w:sz w:val="28"/>
          <w:szCs w:val="28"/>
          <w:lang w:val="uk-UA"/>
        </w:rPr>
        <w:t>Криворученко</w:t>
      </w:r>
      <w:proofErr w:type="spellEnd"/>
      <w:r w:rsidRPr="009916FE">
        <w:rPr>
          <w:rStyle w:val="fontstyle01"/>
          <w:rFonts w:ascii="Times New Roman" w:hAnsi="Times New Roman"/>
          <w:color w:val="auto"/>
          <w:sz w:val="28"/>
          <w:szCs w:val="28"/>
          <w:lang w:val="uk-UA"/>
        </w:rPr>
        <w:t xml:space="preserve"> М.В. Реорганізація суб’єктів господарювання: правові засади та економічна доцільність. 2018. С. 431 – 434. </w:t>
      </w:r>
      <w:hyperlink r:id="rId9" w:history="1">
        <w:r w:rsidRPr="009916FE">
          <w:rPr>
            <w:rStyle w:val="a9"/>
            <w:rFonts w:ascii="Times New Roman" w:hAnsi="Times New Roman"/>
            <w:color w:val="auto"/>
            <w:sz w:val="28"/>
            <w:szCs w:val="28"/>
            <w:lang w:val="uk-UA"/>
          </w:rPr>
          <w:t>http://dspace.o№ua.edu.ua/bitstream/ha№dle/11300/10663/19_%D0%9A%D1%80%D0%B8%D0%B2%D0%BE%D1%80%D1%83%D1%87%D0%B5%D0%BD%D0%BA%D0%BE_431-434.pdf?seque№ce=1&amp;isAllowed=y</w:t>
        </w:r>
      </w:hyperlink>
    </w:p>
    <w:p w14:paraId="547AA41A"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19. Купка Ю.М. Проблеми правового регулювання реорганізації </w:t>
      </w:r>
      <w:proofErr w:type="spellStart"/>
      <w:r w:rsidRPr="009916FE">
        <w:rPr>
          <w:rStyle w:val="fontstyle01"/>
          <w:rFonts w:ascii="Times New Roman" w:hAnsi="Times New Roman"/>
          <w:color w:val="auto"/>
          <w:sz w:val="28"/>
          <w:szCs w:val="28"/>
          <w:lang w:val="uk-UA"/>
        </w:rPr>
        <w:t>субʼєктів</w:t>
      </w:r>
      <w:proofErr w:type="spellEnd"/>
      <w:r w:rsidRPr="009916FE">
        <w:rPr>
          <w:rStyle w:val="fontstyle01"/>
          <w:rFonts w:ascii="Times New Roman" w:hAnsi="Times New Roman"/>
          <w:color w:val="auto"/>
          <w:sz w:val="28"/>
          <w:szCs w:val="28"/>
          <w:lang w:val="uk-UA"/>
        </w:rPr>
        <w:t xml:space="preserve"> господарювання. </w:t>
      </w:r>
      <w:r w:rsidRPr="009916FE">
        <w:rPr>
          <w:rStyle w:val="fontstyle01"/>
          <w:rFonts w:ascii="Times New Roman" w:hAnsi="Times New Roman"/>
          <w:i/>
          <w:color w:val="auto"/>
          <w:sz w:val="28"/>
          <w:szCs w:val="28"/>
          <w:lang w:val="uk-UA"/>
        </w:rPr>
        <w:t xml:space="preserve">Актуальні проблеми цивільного та господарського права: матеріали </w:t>
      </w:r>
      <w:proofErr w:type="spellStart"/>
      <w:r w:rsidRPr="009916FE">
        <w:rPr>
          <w:rStyle w:val="fontstyle01"/>
          <w:rFonts w:ascii="Times New Roman" w:hAnsi="Times New Roman"/>
          <w:i/>
          <w:color w:val="auto"/>
          <w:sz w:val="28"/>
          <w:szCs w:val="28"/>
          <w:lang w:val="uk-UA"/>
        </w:rPr>
        <w:t>всеукр</w:t>
      </w:r>
      <w:proofErr w:type="spellEnd"/>
      <w:r w:rsidRPr="009916FE">
        <w:rPr>
          <w:rStyle w:val="fontstyle01"/>
          <w:rFonts w:ascii="Times New Roman" w:hAnsi="Times New Roman"/>
          <w:i/>
          <w:color w:val="auto"/>
          <w:sz w:val="28"/>
          <w:szCs w:val="28"/>
          <w:lang w:val="uk-UA"/>
        </w:rPr>
        <w:t>. наук.-</w:t>
      </w:r>
      <w:proofErr w:type="spellStart"/>
      <w:r w:rsidRPr="009916FE">
        <w:rPr>
          <w:rStyle w:val="fontstyle01"/>
          <w:rFonts w:ascii="Times New Roman" w:hAnsi="Times New Roman"/>
          <w:i/>
          <w:color w:val="auto"/>
          <w:sz w:val="28"/>
          <w:szCs w:val="28"/>
          <w:lang w:val="uk-UA"/>
        </w:rPr>
        <w:t>практ</w:t>
      </w:r>
      <w:proofErr w:type="spellEnd"/>
      <w:r w:rsidRPr="009916FE">
        <w:rPr>
          <w:rStyle w:val="fontstyle01"/>
          <w:rFonts w:ascii="Times New Roman" w:hAnsi="Times New Roman"/>
          <w:i/>
          <w:color w:val="auto"/>
          <w:sz w:val="28"/>
          <w:szCs w:val="28"/>
          <w:lang w:val="uk-UA"/>
        </w:rPr>
        <w:t xml:space="preserve">. </w:t>
      </w:r>
      <w:proofErr w:type="spellStart"/>
      <w:r w:rsidRPr="009916FE">
        <w:rPr>
          <w:rStyle w:val="fontstyle01"/>
          <w:rFonts w:ascii="Times New Roman" w:hAnsi="Times New Roman"/>
          <w:i/>
          <w:color w:val="auto"/>
          <w:sz w:val="28"/>
          <w:szCs w:val="28"/>
          <w:lang w:val="uk-UA"/>
        </w:rPr>
        <w:t>конф</w:t>
      </w:r>
      <w:proofErr w:type="spellEnd"/>
      <w:r w:rsidRPr="009916FE">
        <w:rPr>
          <w:rStyle w:val="fontstyle01"/>
          <w:rFonts w:ascii="Times New Roman" w:hAnsi="Times New Roman"/>
          <w:color w:val="auto"/>
          <w:sz w:val="28"/>
          <w:szCs w:val="28"/>
          <w:lang w:val="uk-UA"/>
        </w:rPr>
        <w:t>. 2016. С. 248 – 250.</w:t>
      </w:r>
    </w:p>
    <w:p w14:paraId="7FF659B9"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20. </w:t>
      </w:r>
      <w:proofErr w:type="spellStart"/>
      <w:r w:rsidRPr="009916FE">
        <w:rPr>
          <w:rStyle w:val="fontstyle01"/>
          <w:rFonts w:ascii="Times New Roman" w:hAnsi="Times New Roman"/>
          <w:color w:val="auto"/>
          <w:sz w:val="28"/>
          <w:szCs w:val="28"/>
          <w:lang w:val="uk-UA"/>
        </w:rPr>
        <w:t>Новохацька</w:t>
      </w:r>
      <w:proofErr w:type="spellEnd"/>
      <w:r w:rsidRPr="009916FE">
        <w:rPr>
          <w:rStyle w:val="fontstyle01"/>
          <w:rFonts w:ascii="Times New Roman" w:hAnsi="Times New Roman"/>
          <w:color w:val="auto"/>
          <w:sz w:val="28"/>
          <w:szCs w:val="28"/>
          <w:lang w:val="uk-UA"/>
        </w:rPr>
        <w:t xml:space="preserve"> М.Ю. Юридичні аспекти припинення суб’єктів господарювання.</w:t>
      </w:r>
      <w:r w:rsidRPr="009916FE">
        <w:rPr>
          <w:rFonts w:ascii="Times New Roman" w:hAnsi="Times New Roman"/>
          <w:sz w:val="28"/>
          <w:szCs w:val="28"/>
          <w:lang w:val="uk-UA"/>
        </w:rPr>
        <w:t xml:space="preserve"> </w:t>
      </w:r>
      <w:r w:rsidRPr="009916FE">
        <w:rPr>
          <w:rStyle w:val="fontstyle01"/>
          <w:rFonts w:ascii="Times New Roman" w:hAnsi="Times New Roman"/>
          <w:i/>
          <w:color w:val="auto"/>
          <w:sz w:val="28"/>
          <w:szCs w:val="28"/>
          <w:lang w:val="uk-UA"/>
        </w:rPr>
        <w:t>Науковий вісник Ужгородського національного університету.</w:t>
      </w:r>
      <w:r w:rsidRPr="009916FE">
        <w:rPr>
          <w:rStyle w:val="fontstyle01"/>
          <w:rFonts w:ascii="Times New Roman" w:hAnsi="Times New Roman"/>
          <w:color w:val="auto"/>
          <w:sz w:val="28"/>
          <w:szCs w:val="28"/>
          <w:lang w:val="uk-UA"/>
        </w:rPr>
        <w:t xml:space="preserve"> </w:t>
      </w:r>
      <w:r w:rsidRPr="009916FE">
        <w:rPr>
          <w:rStyle w:val="fontstyle01"/>
          <w:rFonts w:ascii="Times New Roman" w:hAnsi="Times New Roman"/>
          <w:i/>
          <w:color w:val="auto"/>
          <w:sz w:val="28"/>
          <w:szCs w:val="28"/>
          <w:lang w:val="uk-UA"/>
        </w:rPr>
        <w:t>Серія Право.</w:t>
      </w:r>
      <w:r w:rsidRPr="009916FE">
        <w:rPr>
          <w:rStyle w:val="fontstyle01"/>
          <w:rFonts w:ascii="Times New Roman" w:hAnsi="Times New Roman"/>
          <w:color w:val="auto"/>
          <w:sz w:val="28"/>
          <w:szCs w:val="28"/>
          <w:lang w:val="uk-UA"/>
        </w:rPr>
        <w:t xml:space="preserve"> 2016. Випуск 37. Том 2. с. 69 – 73.</w:t>
      </w:r>
    </w:p>
    <w:p w14:paraId="28DD1E12"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21. </w:t>
      </w:r>
      <w:proofErr w:type="spellStart"/>
      <w:r w:rsidRPr="009916FE">
        <w:rPr>
          <w:rStyle w:val="fontstyle01"/>
          <w:rFonts w:ascii="Times New Roman" w:hAnsi="Times New Roman"/>
          <w:color w:val="auto"/>
          <w:sz w:val="28"/>
          <w:szCs w:val="28"/>
          <w:lang w:val="uk-UA"/>
        </w:rPr>
        <w:t>Очерятіна</w:t>
      </w:r>
      <w:proofErr w:type="spellEnd"/>
      <w:r w:rsidRPr="009916FE">
        <w:rPr>
          <w:rStyle w:val="fontstyle01"/>
          <w:rFonts w:ascii="Times New Roman" w:hAnsi="Times New Roman"/>
          <w:color w:val="auto"/>
          <w:sz w:val="28"/>
          <w:szCs w:val="28"/>
          <w:lang w:val="uk-UA"/>
        </w:rPr>
        <w:t xml:space="preserve"> І.І. Форми реорганізації як різновиду припинення господарських товариств. </w:t>
      </w:r>
      <w:r w:rsidRPr="009916FE">
        <w:rPr>
          <w:rStyle w:val="fontstyle01"/>
          <w:rFonts w:ascii="Times New Roman" w:hAnsi="Times New Roman"/>
          <w:i/>
          <w:color w:val="auto"/>
          <w:sz w:val="28"/>
          <w:szCs w:val="28"/>
          <w:lang w:val="uk-UA"/>
        </w:rPr>
        <w:t xml:space="preserve">Актуальні проблеми цивільного та господарського права: матеріали </w:t>
      </w:r>
      <w:proofErr w:type="spellStart"/>
      <w:r w:rsidRPr="009916FE">
        <w:rPr>
          <w:rStyle w:val="fontstyle01"/>
          <w:rFonts w:ascii="Times New Roman" w:hAnsi="Times New Roman"/>
          <w:i/>
          <w:color w:val="auto"/>
          <w:sz w:val="28"/>
          <w:szCs w:val="28"/>
          <w:lang w:val="uk-UA"/>
        </w:rPr>
        <w:t>всеукр</w:t>
      </w:r>
      <w:proofErr w:type="spellEnd"/>
      <w:r w:rsidRPr="009916FE">
        <w:rPr>
          <w:rStyle w:val="fontstyle01"/>
          <w:rFonts w:ascii="Times New Roman" w:hAnsi="Times New Roman"/>
          <w:i/>
          <w:color w:val="auto"/>
          <w:sz w:val="28"/>
          <w:szCs w:val="28"/>
          <w:lang w:val="uk-UA"/>
        </w:rPr>
        <w:t>. наук.-</w:t>
      </w:r>
      <w:proofErr w:type="spellStart"/>
      <w:r w:rsidRPr="009916FE">
        <w:rPr>
          <w:rStyle w:val="fontstyle01"/>
          <w:rFonts w:ascii="Times New Roman" w:hAnsi="Times New Roman"/>
          <w:i/>
          <w:color w:val="auto"/>
          <w:sz w:val="28"/>
          <w:szCs w:val="28"/>
          <w:lang w:val="uk-UA"/>
        </w:rPr>
        <w:t>практ</w:t>
      </w:r>
      <w:proofErr w:type="spellEnd"/>
      <w:r w:rsidRPr="009916FE">
        <w:rPr>
          <w:rStyle w:val="fontstyle01"/>
          <w:rFonts w:ascii="Times New Roman" w:hAnsi="Times New Roman"/>
          <w:i/>
          <w:color w:val="auto"/>
          <w:sz w:val="28"/>
          <w:szCs w:val="28"/>
          <w:lang w:val="uk-UA"/>
        </w:rPr>
        <w:t xml:space="preserve">. </w:t>
      </w:r>
      <w:proofErr w:type="spellStart"/>
      <w:r w:rsidRPr="009916FE">
        <w:rPr>
          <w:rStyle w:val="fontstyle01"/>
          <w:rFonts w:ascii="Times New Roman" w:hAnsi="Times New Roman"/>
          <w:i/>
          <w:color w:val="auto"/>
          <w:sz w:val="28"/>
          <w:szCs w:val="28"/>
          <w:lang w:val="uk-UA"/>
        </w:rPr>
        <w:t>конф</w:t>
      </w:r>
      <w:proofErr w:type="spellEnd"/>
      <w:r w:rsidRPr="009916FE">
        <w:rPr>
          <w:rStyle w:val="fontstyle01"/>
          <w:rFonts w:ascii="Times New Roman" w:hAnsi="Times New Roman"/>
          <w:i/>
          <w:color w:val="auto"/>
          <w:sz w:val="28"/>
          <w:szCs w:val="28"/>
          <w:lang w:val="uk-UA"/>
        </w:rPr>
        <w:t>.</w:t>
      </w:r>
      <w:r w:rsidRPr="009916FE">
        <w:rPr>
          <w:rStyle w:val="fontstyle01"/>
          <w:rFonts w:ascii="Times New Roman" w:hAnsi="Times New Roman"/>
          <w:color w:val="auto"/>
          <w:sz w:val="28"/>
          <w:szCs w:val="28"/>
          <w:lang w:val="uk-UA"/>
        </w:rPr>
        <w:t xml:space="preserve"> 2016. с. 252 – 255.</w:t>
      </w:r>
    </w:p>
    <w:p w14:paraId="45D768CA"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Fonts w:ascii="Times New Roman" w:hAnsi="Times New Roman"/>
          <w:sz w:val="28"/>
          <w:szCs w:val="28"/>
          <w:lang w:val="uk-UA"/>
        </w:rPr>
        <w:t xml:space="preserve">22. </w:t>
      </w:r>
      <w:proofErr w:type="spellStart"/>
      <w:r w:rsidRPr="009916FE">
        <w:rPr>
          <w:rStyle w:val="fontstyle01"/>
          <w:rFonts w:ascii="Times New Roman" w:hAnsi="Times New Roman"/>
          <w:color w:val="auto"/>
          <w:sz w:val="28"/>
          <w:szCs w:val="28"/>
          <w:lang w:val="uk-UA"/>
        </w:rPr>
        <w:t>Павлюченко</w:t>
      </w:r>
      <w:proofErr w:type="spellEnd"/>
      <w:r w:rsidRPr="009916FE">
        <w:rPr>
          <w:rStyle w:val="fontstyle01"/>
          <w:rFonts w:ascii="Times New Roman" w:hAnsi="Times New Roman"/>
          <w:color w:val="auto"/>
          <w:sz w:val="28"/>
          <w:szCs w:val="28"/>
          <w:lang w:val="uk-UA"/>
        </w:rPr>
        <w:t xml:space="preserve"> Ю. М., </w:t>
      </w:r>
      <w:proofErr w:type="spellStart"/>
      <w:r w:rsidRPr="009916FE">
        <w:rPr>
          <w:rStyle w:val="fontstyle01"/>
          <w:rFonts w:ascii="Times New Roman" w:hAnsi="Times New Roman"/>
          <w:color w:val="auto"/>
          <w:sz w:val="28"/>
          <w:szCs w:val="28"/>
          <w:lang w:val="uk-UA"/>
        </w:rPr>
        <w:t>Симонян</w:t>
      </w:r>
      <w:proofErr w:type="spellEnd"/>
      <w:r w:rsidRPr="009916FE">
        <w:rPr>
          <w:rStyle w:val="fontstyle01"/>
          <w:rFonts w:ascii="Times New Roman" w:hAnsi="Times New Roman"/>
          <w:color w:val="auto"/>
          <w:sz w:val="28"/>
          <w:szCs w:val="28"/>
          <w:lang w:val="uk-UA"/>
        </w:rPr>
        <w:t xml:space="preserve"> А. В. Анулювання ліцензії за порушення правил здійснення господарської діяльності з медичної практики. </w:t>
      </w:r>
      <w:hyperlink r:id="rId10" w:tooltip="Періодичне видання" w:history="1">
        <w:r w:rsidRPr="009916FE">
          <w:rPr>
            <w:rStyle w:val="fontstyle01"/>
            <w:rFonts w:ascii="Times New Roman" w:hAnsi="Times New Roman"/>
            <w:i/>
            <w:color w:val="auto"/>
            <w:sz w:val="28"/>
            <w:szCs w:val="28"/>
            <w:lang w:val="uk-UA"/>
          </w:rPr>
          <w:t>Правничий часопис Донецького університету</w:t>
        </w:r>
      </w:hyperlink>
      <w:r w:rsidRPr="009916FE">
        <w:rPr>
          <w:rStyle w:val="fontstyle01"/>
          <w:rFonts w:ascii="Times New Roman" w:hAnsi="Times New Roman"/>
          <w:color w:val="auto"/>
          <w:sz w:val="28"/>
          <w:szCs w:val="28"/>
          <w:lang w:val="uk-UA"/>
        </w:rPr>
        <w:t>. 2016. № 1-2. С. 47 – 56.</w:t>
      </w:r>
      <w:r w:rsidRPr="009916FE">
        <w:rPr>
          <w:rFonts w:ascii="Times New Roman" w:hAnsi="Times New Roman"/>
          <w:sz w:val="28"/>
          <w:szCs w:val="28"/>
          <w:shd w:val="clear" w:color="auto" w:fill="F9F9F9"/>
          <w:lang w:val="uk-UA"/>
        </w:rPr>
        <w:t> </w:t>
      </w:r>
    </w:p>
    <w:p w14:paraId="73DBD576" w14:textId="77777777" w:rsidR="00D55313" w:rsidRPr="009916FE" w:rsidRDefault="00D55313" w:rsidP="009916FE">
      <w:pPr>
        <w:spacing w:after="0" w:line="360" w:lineRule="auto"/>
        <w:ind w:firstLine="709"/>
        <w:jc w:val="both"/>
        <w:rPr>
          <w:rFonts w:ascii="Times New Roman" w:hAnsi="Times New Roman"/>
          <w:sz w:val="28"/>
          <w:szCs w:val="28"/>
          <w:lang w:val="uk-UA"/>
        </w:rPr>
      </w:pPr>
      <w:r w:rsidRPr="009916FE">
        <w:rPr>
          <w:rStyle w:val="fontstyle01"/>
          <w:rFonts w:ascii="Times New Roman" w:hAnsi="Times New Roman"/>
          <w:color w:val="auto"/>
          <w:sz w:val="28"/>
          <w:szCs w:val="28"/>
          <w:lang w:val="uk-UA"/>
        </w:rPr>
        <w:t xml:space="preserve">23. </w:t>
      </w:r>
      <w:r w:rsidRPr="009916FE">
        <w:rPr>
          <w:rFonts w:ascii="Times New Roman" w:hAnsi="Times New Roman"/>
          <w:sz w:val="28"/>
          <w:szCs w:val="28"/>
          <w:lang w:val="uk-UA"/>
        </w:rPr>
        <w:t xml:space="preserve">Прохорова Н.А., Мороз С.С. Правові аспекти припинення підприємницької діяльності. </w:t>
      </w:r>
      <w:r w:rsidRPr="009916FE">
        <w:rPr>
          <w:rFonts w:ascii="Times New Roman" w:hAnsi="Times New Roman"/>
          <w:i/>
          <w:sz w:val="28"/>
          <w:szCs w:val="28"/>
          <w:lang w:val="uk-UA"/>
        </w:rPr>
        <w:t>Матеріали І Міжнародної науково-практичної конференції «Актуальні питання права та соціально-економічних відносин»</w:t>
      </w:r>
      <w:r w:rsidRPr="009916FE">
        <w:rPr>
          <w:rFonts w:ascii="Times New Roman" w:hAnsi="Times New Roman"/>
          <w:sz w:val="28"/>
          <w:szCs w:val="28"/>
          <w:lang w:val="uk-UA"/>
        </w:rPr>
        <w:t>. 2018. с. 54 – 56.</w:t>
      </w:r>
    </w:p>
    <w:p w14:paraId="53990607"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24. </w:t>
      </w:r>
      <w:proofErr w:type="spellStart"/>
      <w:r w:rsidRPr="009916FE">
        <w:rPr>
          <w:rStyle w:val="fontstyle01"/>
          <w:rFonts w:ascii="Times New Roman" w:hAnsi="Times New Roman"/>
          <w:color w:val="auto"/>
          <w:sz w:val="28"/>
          <w:szCs w:val="28"/>
          <w:lang w:val="uk-UA"/>
        </w:rPr>
        <w:t>Сіщук</w:t>
      </w:r>
      <w:proofErr w:type="spellEnd"/>
      <w:r w:rsidRPr="009916FE">
        <w:rPr>
          <w:rStyle w:val="fontstyle01"/>
          <w:rFonts w:ascii="Times New Roman" w:hAnsi="Times New Roman"/>
          <w:color w:val="auto"/>
          <w:sz w:val="28"/>
          <w:szCs w:val="28"/>
          <w:lang w:val="uk-UA"/>
        </w:rPr>
        <w:t xml:space="preserve"> Л.В. Реорганізація юридичних осіб: теоретико-правові аспекти. </w:t>
      </w:r>
      <w:r w:rsidRPr="009916FE">
        <w:rPr>
          <w:rStyle w:val="fontstyle01"/>
          <w:rFonts w:ascii="Times New Roman" w:hAnsi="Times New Roman"/>
          <w:i/>
          <w:color w:val="auto"/>
          <w:sz w:val="28"/>
          <w:szCs w:val="28"/>
          <w:lang w:val="uk-UA"/>
        </w:rPr>
        <w:t>Приватне право і підприємництво</w:t>
      </w:r>
      <w:r w:rsidRPr="009916FE">
        <w:rPr>
          <w:rStyle w:val="fontstyle01"/>
          <w:rFonts w:ascii="Times New Roman" w:hAnsi="Times New Roman"/>
          <w:color w:val="auto"/>
          <w:sz w:val="28"/>
          <w:szCs w:val="28"/>
          <w:lang w:val="uk-UA"/>
        </w:rPr>
        <w:t xml:space="preserve">. 2015. </w:t>
      </w:r>
      <w:proofErr w:type="spellStart"/>
      <w:r w:rsidRPr="009916FE">
        <w:rPr>
          <w:rStyle w:val="fontstyle01"/>
          <w:rFonts w:ascii="Times New Roman" w:hAnsi="Times New Roman"/>
          <w:color w:val="auto"/>
          <w:sz w:val="28"/>
          <w:szCs w:val="28"/>
          <w:lang w:val="uk-UA"/>
        </w:rPr>
        <w:t>Вип</w:t>
      </w:r>
      <w:proofErr w:type="spellEnd"/>
      <w:r w:rsidRPr="009916FE">
        <w:rPr>
          <w:rStyle w:val="fontstyle01"/>
          <w:rFonts w:ascii="Times New Roman" w:hAnsi="Times New Roman"/>
          <w:color w:val="auto"/>
          <w:sz w:val="28"/>
          <w:szCs w:val="28"/>
          <w:lang w:val="uk-UA"/>
        </w:rPr>
        <w:t>. 14. с. 32 – 36.</w:t>
      </w:r>
    </w:p>
    <w:p w14:paraId="3089259E"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25. </w:t>
      </w:r>
      <w:proofErr w:type="spellStart"/>
      <w:r w:rsidRPr="009916FE">
        <w:rPr>
          <w:rStyle w:val="fontstyle01"/>
          <w:rFonts w:ascii="Times New Roman" w:hAnsi="Times New Roman"/>
          <w:color w:val="auto"/>
          <w:sz w:val="28"/>
          <w:szCs w:val="28"/>
          <w:lang w:val="uk-UA"/>
        </w:rPr>
        <w:t>Стрільчук</w:t>
      </w:r>
      <w:proofErr w:type="spellEnd"/>
      <w:r w:rsidRPr="009916FE">
        <w:rPr>
          <w:rStyle w:val="fontstyle01"/>
          <w:rFonts w:ascii="Times New Roman" w:hAnsi="Times New Roman"/>
          <w:color w:val="auto"/>
          <w:sz w:val="28"/>
          <w:szCs w:val="28"/>
          <w:lang w:val="uk-UA"/>
        </w:rPr>
        <w:t xml:space="preserve"> В., Іванюк Н. Удосконалення законодавства у сфері припинення діяльності суб’єкта господарювання, яке не пов’язане з його банкрутством. </w:t>
      </w:r>
      <w:r w:rsidRPr="009916FE">
        <w:rPr>
          <w:rStyle w:val="fontstyle01"/>
          <w:rFonts w:ascii="Times New Roman" w:hAnsi="Times New Roman"/>
          <w:i/>
          <w:color w:val="auto"/>
          <w:sz w:val="28"/>
          <w:szCs w:val="28"/>
          <w:lang w:val="uk-UA"/>
        </w:rPr>
        <w:t>Підприємництво, господарство і право</w:t>
      </w:r>
      <w:r w:rsidRPr="009916FE">
        <w:rPr>
          <w:rStyle w:val="fontstyle01"/>
          <w:rFonts w:ascii="Times New Roman" w:hAnsi="Times New Roman"/>
          <w:color w:val="auto"/>
          <w:sz w:val="28"/>
          <w:szCs w:val="28"/>
          <w:lang w:val="uk-UA"/>
        </w:rPr>
        <w:t>. 2016. № 5. с. 31 – 36.</w:t>
      </w:r>
    </w:p>
    <w:p w14:paraId="1874E788"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26. </w:t>
      </w:r>
      <w:proofErr w:type="spellStart"/>
      <w:r w:rsidRPr="009916FE">
        <w:rPr>
          <w:rStyle w:val="fontstyle01"/>
          <w:rFonts w:ascii="Times New Roman" w:hAnsi="Times New Roman"/>
          <w:color w:val="auto"/>
          <w:sz w:val="28"/>
          <w:szCs w:val="28"/>
          <w:lang w:val="uk-UA"/>
        </w:rPr>
        <w:t>Фесюра</w:t>
      </w:r>
      <w:proofErr w:type="spellEnd"/>
      <w:r w:rsidRPr="009916FE">
        <w:rPr>
          <w:rStyle w:val="fontstyle01"/>
          <w:rFonts w:ascii="Times New Roman" w:hAnsi="Times New Roman"/>
          <w:color w:val="auto"/>
          <w:sz w:val="28"/>
          <w:szCs w:val="28"/>
          <w:lang w:val="uk-UA"/>
        </w:rPr>
        <w:t xml:space="preserve"> М. Ліквідація, реорганізація, банкрутство підприємства, установи, організації в сучасний період: поняття та юридична сутність. </w:t>
      </w:r>
      <w:r w:rsidRPr="009916FE">
        <w:rPr>
          <w:rStyle w:val="fontstyle01"/>
          <w:rFonts w:ascii="Times New Roman" w:hAnsi="Times New Roman"/>
          <w:i/>
          <w:color w:val="auto"/>
          <w:sz w:val="28"/>
          <w:szCs w:val="28"/>
          <w:lang w:val="uk-UA"/>
        </w:rPr>
        <w:t>Публічне право</w:t>
      </w:r>
      <w:r w:rsidRPr="009916FE">
        <w:rPr>
          <w:rStyle w:val="fontstyle01"/>
          <w:rFonts w:ascii="Times New Roman" w:hAnsi="Times New Roman"/>
          <w:color w:val="auto"/>
          <w:sz w:val="28"/>
          <w:szCs w:val="28"/>
          <w:lang w:val="uk-UA"/>
        </w:rPr>
        <w:t>. 2013. № 1 (9). с. 310 – 317.</w:t>
      </w:r>
    </w:p>
    <w:p w14:paraId="57E30AAC"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lastRenderedPageBreak/>
        <w:t xml:space="preserve">27. </w:t>
      </w:r>
      <w:proofErr w:type="spellStart"/>
      <w:r w:rsidRPr="009916FE">
        <w:rPr>
          <w:rStyle w:val="fontstyle01"/>
          <w:rFonts w:ascii="Times New Roman" w:hAnsi="Times New Roman"/>
          <w:color w:val="auto"/>
          <w:sz w:val="28"/>
          <w:szCs w:val="28"/>
          <w:lang w:val="uk-UA"/>
        </w:rPr>
        <w:t>Шапочкіна</w:t>
      </w:r>
      <w:proofErr w:type="spellEnd"/>
      <w:r w:rsidRPr="009916FE">
        <w:rPr>
          <w:rStyle w:val="fontstyle01"/>
          <w:rFonts w:ascii="Times New Roman" w:hAnsi="Times New Roman"/>
          <w:color w:val="auto"/>
          <w:sz w:val="28"/>
          <w:szCs w:val="28"/>
          <w:lang w:val="uk-UA"/>
        </w:rPr>
        <w:t xml:space="preserve"> М.В. Адміністративно-припинювальні санкції у сфері ліцензування: теорія та практика. </w:t>
      </w:r>
      <w:hyperlink r:id="rId11" w:tooltip="Періодичне видання" w:history="1">
        <w:r w:rsidRPr="009916FE">
          <w:rPr>
            <w:rStyle w:val="fontstyle01"/>
            <w:rFonts w:ascii="Times New Roman" w:hAnsi="Times New Roman"/>
            <w:i/>
            <w:color w:val="auto"/>
            <w:sz w:val="28"/>
            <w:szCs w:val="28"/>
            <w:lang w:val="uk-UA"/>
          </w:rPr>
          <w:t>Часопис Київського університету права</w:t>
        </w:r>
      </w:hyperlink>
      <w:r w:rsidRPr="009916FE">
        <w:rPr>
          <w:rStyle w:val="fontstyle01"/>
          <w:rFonts w:ascii="Times New Roman" w:hAnsi="Times New Roman"/>
          <w:color w:val="auto"/>
          <w:sz w:val="28"/>
          <w:szCs w:val="28"/>
          <w:lang w:val="uk-UA"/>
        </w:rPr>
        <w:t>. 2015. № 3. С. 164 – 168.</w:t>
      </w:r>
    </w:p>
    <w:p w14:paraId="3C1D4027"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r w:rsidRPr="009916FE">
        <w:rPr>
          <w:rStyle w:val="fontstyle01"/>
          <w:rFonts w:ascii="Times New Roman" w:hAnsi="Times New Roman"/>
          <w:color w:val="auto"/>
          <w:sz w:val="28"/>
          <w:szCs w:val="28"/>
          <w:lang w:val="uk-UA"/>
        </w:rPr>
        <w:t xml:space="preserve">28. Яцишин С.Р. Реорганізація підприємства: причини, передумови, форми. </w:t>
      </w:r>
      <w:r w:rsidRPr="009916FE">
        <w:rPr>
          <w:rStyle w:val="fontstyle01"/>
          <w:rFonts w:ascii="Times New Roman" w:hAnsi="Times New Roman"/>
          <w:i/>
          <w:color w:val="auto"/>
          <w:sz w:val="28"/>
          <w:szCs w:val="28"/>
          <w:lang w:val="uk-UA"/>
        </w:rPr>
        <w:t>Менеджмент, маркетинг, підприємництво: перспективні напрямки розвитку: збірник тез наукових робіт учасників Міжнародної науково-практичної конференції</w:t>
      </w:r>
      <w:r w:rsidRPr="009916FE">
        <w:rPr>
          <w:rStyle w:val="fontstyle01"/>
          <w:rFonts w:ascii="Times New Roman" w:hAnsi="Times New Roman"/>
          <w:color w:val="auto"/>
          <w:sz w:val="28"/>
          <w:szCs w:val="28"/>
          <w:lang w:val="uk-UA"/>
        </w:rPr>
        <w:t>. 2015. С. 125 – 127.</w:t>
      </w:r>
    </w:p>
    <w:p w14:paraId="4932DF93" w14:textId="77777777" w:rsidR="00D55313" w:rsidRPr="009916FE" w:rsidRDefault="00D55313" w:rsidP="009916FE">
      <w:pPr>
        <w:spacing w:after="0" w:line="360" w:lineRule="auto"/>
        <w:ind w:firstLine="709"/>
        <w:jc w:val="both"/>
        <w:rPr>
          <w:rFonts w:ascii="Times New Roman" w:hAnsi="Times New Roman"/>
          <w:sz w:val="28"/>
          <w:szCs w:val="28"/>
          <w:lang w:val="uk-UA"/>
        </w:rPr>
      </w:pPr>
    </w:p>
    <w:p w14:paraId="3FB7E837"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p>
    <w:p w14:paraId="0D544958" w14:textId="77777777" w:rsidR="00D55313" w:rsidRPr="009916FE" w:rsidRDefault="00D55313" w:rsidP="009916FE">
      <w:pPr>
        <w:spacing w:after="0" w:line="360" w:lineRule="auto"/>
        <w:ind w:firstLine="709"/>
        <w:jc w:val="both"/>
        <w:rPr>
          <w:rStyle w:val="fontstyle01"/>
          <w:rFonts w:ascii="Times New Roman" w:hAnsi="Times New Roman"/>
          <w:color w:val="auto"/>
          <w:sz w:val="28"/>
          <w:szCs w:val="28"/>
          <w:lang w:val="uk-UA"/>
        </w:rPr>
      </w:pPr>
    </w:p>
    <w:sectPr w:rsidR="00D55313" w:rsidRPr="009916FE" w:rsidSect="004E02E6">
      <w:headerReference w:type="default" r:id="rId12"/>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9AA3" w14:textId="77777777" w:rsidR="007A1B80" w:rsidRDefault="007A1B80" w:rsidP="004E02E6">
      <w:pPr>
        <w:spacing w:after="0" w:line="240" w:lineRule="auto"/>
      </w:pPr>
      <w:r>
        <w:separator/>
      </w:r>
    </w:p>
  </w:endnote>
  <w:endnote w:type="continuationSeparator" w:id="0">
    <w:p w14:paraId="6C143C43" w14:textId="77777777" w:rsidR="007A1B80" w:rsidRDefault="007A1B80" w:rsidP="004E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mo">
    <w:altName w:val="Arimo"/>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D88E" w14:textId="77777777" w:rsidR="007A1B80" w:rsidRDefault="007A1B80" w:rsidP="004E02E6">
      <w:pPr>
        <w:spacing w:after="0" w:line="240" w:lineRule="auto"/>
      </w:pPr>
      <w:r>
        <w:separator/>
      </w:r>
    </w:p>
  </w:footnote>
  <w:footnote w:type="continuationSeparator" w:id="0">
    <w:p w14:paraId="0F0ED73B" w14:textId="77777777" w:rsidR="007A1B80" w:rsidRDefault="007A1B80" w:rsidP="004E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0A05" w14:textId="77777777" w:rsidR="00D55313" w:rsidRDefault="007A1B80">
    <w:pPr>
      <w:pStyle w:val="a3"/>
      <w:jc w:val="right"/>
    </w:pPr>
    <w:r>
      <w:fldChar w:fldCharType="begin"/>
    </w:r>
    <w:r>
      <w:instrText>PAGE   \* MERGEFORMAT</w:instrText>
    </w:r>
    <w:r>
      <w:fldChar w:fldCharType="separate"/>
    </w:r>
    <w:r w:rsidR="00D55313">
      <w:rPr>
        <w:noProof/>
      </w:rPr>
      <w:t>5</w:t>
    </w:r>
    <w:r>
      <w:rPr>
        <w:noProof/>
      </w:rPr>
      <w:fldChar w:fldCharType="end"/>
    </w:r>
  </w:p>
  <w:p w14:paraId="0C41501D" w14:textId="77777777" w:rsidR="00D55313" w:rsidRDefault="00D553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F19"/>
    <w:multiLevelType w:val="multilevel"/>
    <w:tmpl w:val="BCD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65C0"/>
    <w:multiLevelType w:val="hybridMultilevel"/>
    <w:tmpl w:val="70722034"/>
    <w:lvl w:ilvl="0" w:tplc="CF0A41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9425002"/>
    <w:multiLevelType w:val="multilevel"/>
    <w:tmpl w:val="6016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7B96"/>
    <w:multiLevelType w:val="hybridMultilevel"/>
    <w:tmpl w:val="52B8CF86"/>
    <w:lvl w:ilvl="0" w:tplc="E75EC72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B096284"/>
    <w:multiLevelType w:val="hybridMultilevel"/>
    <w:tmpl w:val="F724E204"/>
    <w:lvl w:ilvl="0" w:tplc="0FE89112">
      <w:start w:val="7"/>
      <w:numFmt w:val="bullet"/>
      <w:lvlText w:val="—"/>
      <w:lvlJc w:val="left"/>
      <w:pPr>
        <w:tabs>
          <w:tab w:val="num" w:pos="1969"/>
        </w:tabs>
        <w:ind w:left="1969" w:hanging="1260"/>
      </w:pPr>
      <w:rPr>
        <w:rFonts w:ascii="Times New Roman" w:eastAsia="Times New Roman" w:hAnsi="Times New Roman"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BBE42DE"/>
    <w:multiLevelType w:val="hybridMultilevel"/>
    <w:tmpl w:val="605AFB96"/>
    <w:lvl w:ilvl="0" w:tplc="FFC85140">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36DE32DB"/>
    <w:multiLevelType w:val="multilevel"/>
    <w:tmpl w:val="67B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D1776"/>
    <w:multiLevelType w:val="hybridMultilevel"/>
    <w:tmpl w:val="2E7A8B9A"/>
    <w:lvl w:ilvl="0" w:tplc="4662AC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38E5668"/>
    <w:multiLevelType w:val="hybridMultilevel"/>
    <w:tmpl w:val="D03C47F6"/>
    <w:lvl w:ilvl="0" w:tplc="0CA09D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57969BB"/>
    <w:multiLevelType w:val="hybridMultilevel"/>
    <w:tmpl w:val="6B1C8F78"/>
    <w:lvl w:ilvl="0" w:tplc="3672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61C4A53"/>
    <w:multiLevelType w:val="hybridMultilevel"/>
    <w:tmpl w:val="EFF080B4"/>
    <w:lvl w:ilvl="0" w:tplc="F686F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74A772C"/>
    <w:multiLevelType w:val="hybridMultilevel"/>
    <w:tmpl w:val="AD5052CC"/>
    <w:lvl w:ilvl="0" w:tplc="3F7CD826">
      <w:start w:val="2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7B632CD"/>
    <w:multiLevelType w:val="multilevel"/>
    <w:tmpl w:val="25B644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8323EEB"/>
    <w:multiLevelType w:val="multilevel"/>
    <w:tmpl w:val="D8E8FD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D5B4683"/>
    <w:multiLevelType w:val="multilevel"/>
    <w:tmpl w:val="8C26F3B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6D175A4E"/>
    <w:multiLevelType w:val="multilevel"/>
    <w:tmpl w:val="642A389C"/>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7B647CF4"/>
    <w:multiLevelType w:val="hybridMultilevel"/>
    <w:tmpl w:val="5C301428"/>
    <w:lvl w:ilvl="0" w:tplc="B32C3BC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15"/>
  </w:num>
  <w:num w:numId="3">
    <w:abstractNumId w:val="9"/>
  </w:num>
  <w:num w:numId="4">
    <w:abstractNumId w:val="1"/>
  </w:num>
  <w:num w:numId="5">
    <w:abstractNumId w:val="3"/>
  </w:num>
  <w:num w:numId="6">
    <w:abstractNumId w:val="8"/>
  </w:num>
  <w:num w:numId="7">
    <w:abstractNumId w:val="16"/>
  </w:num>
  <w:num w:numId="8">
    <w:abstractNumId w:val="10"/>
  </w:num>
  <w:num w:numId="9">
    <w:abstractNumId w:val="7"/>
  </w:num>
  <w:num w:numId="10">
    <w:abstractNumId w:val="11"/>
  </w:num>
  <w:num w:numId="11">
    <w:abstractNumId w:val="6"/>
  </w:num>
  <w:num w:numId="12">
    <w:abstractNumId w:val="13"/>
  </w:num>
  <w:num w:numId="13">
    <w:abstractNumId w:val="12"/>
  </w:num>
  <w:num w:numId="14">
    <w:abstractNumId w:val="2"/>
  </w:num>
  <w:num w:numId="15">
    <w:abstractNumId w:val="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74"/>
    <w:rsid w:val="00007763"/>
    <w:rsid w:val="00011416"/>
    <w:rsid w:val="0002655F"/>
    <w:rsid w:val="000276D0"/>
    <w:rsid w:val="00045E35"/>
    <w:rsid w:val="00070BCE"/>
    <w:rsid w:val="00074ACD"/>
    <w:rsid w:val="000B42DB"/>
    <w:rsid w:val="000B6B01"/>
    <w:rsid w:val="000C0CD3"/>
    <w:rsid w:val="000D0BF4"/>
    <w:rsid w:val="000D3658"/>
    <w:rsid w:val="000D375F"/>
    <w:rsid w:val="000D58CE"/>
    <w:rsid w:val="000E415F"/>
    <w:rsid w:val="000E5F78"/>
    <w:rsid w:val="000F2AC2"/>
    <w:rsid w:val="00106690"/>
    <w:rsid w:val="00120DFE"/>
    <w:rsid w:val="00131CB3"/>
    <w:rsid w:val="00135CAA"/>
    <w:rsid w:val="001527FE"/>
    <w:rsid w:val="001566D7"/>
    <w:rsid w:val="00166623"/>
    <w:rsid w:val="001731E0"/>
    <w:rsid w:val="001743C7"/>
    <w:rsid w:val="00176308"/>
    <w:rsid w:val="00183330"/>
    <w:rsid w:val="001859BB"/>
    <w:rsid w:val="001866B8"/>
    <w:rsid w:val="00191EB0"/>
    <w:rsid w:val="001A4BBA"/>
    <w:rsid w:val="001E15E4"/>
    <w:rsid w:val="001E5D1F"/>
    <w:rsid w:val="001E7FF7"/>
    <w:rsid w:val="002229B1"/>
    <w:rsid w:val="00224538"/>
    <w:rsid w:val="002301D7"/>
    <w:rsid w:val="002345AC"/>
    <w:rsid w:val="00235CE8"/>
    <w:rsid w:val="00240828"/>
    <w:rsid w:val="00255585"/>
    <w:rsid w:val="00255678"/>
    <w:rsid w:val="002623BB"/>
    <w:rsid w:val="002655A4"/>
    <w:rsid w:val="002741C8"/>
    <w:rsid w:val="002800B3"/>
    <w:rsid w:val="00283348"/>
    <w:rsid w:val="002873FA"/>
    <w:rsid w:val="00287A40"/>
    <w:rsid w:val="00295966"/>
    <w:rsid w:val="0029610A"/>
    <w:rsid w:val="00296E0D"/>
    <w:rsid w:val="002A01A7"/>
    <w:rsid w:val="002A515D"/>
    <w:rsid w:val="002A5B36"/>
    <w:rsid w:val="002E1656"/>
    <w:rsid w:val="002F37F8"/>
    <w:rsid w:val="00300DBE"/>
    <w:rsid w:val="003030F5"/>
    <w:rsid w:val="00304054"/>
    <w:rsid w:val="003132E8"/>
    <w:rsid w:val="00314C40"/>
    <w:rsid w:val="003257F5"/>
    <w:rsid w:val="003446F4"/>
    <w:rsid w:val="0035026F"/>
    <w:rsid w:val="00361EA7"/>
    <w:rsid w:val="003819A9"/>
    <w:rsid w:val="00383BE3"/>
    <w:rsid w:val="00384B7E"/>
    <w:rsid w:val="003A1935"/>
    <w:rsid w:val="003B4C37"/>
    <w:rsid w:val="003B7F43"/>
    <w:rsid w:val="003C3325"/>
    <w:rsid w:val="003C3574"/>
    <w:rsid w:val="00412A51"/>
    <w:rsid w:val="004133FA"/>
    <w:rsid w:val="00427421"/>
    <w:rsid w:val="004333AE"/>
    <w:rsid w:val="00434788"/>
    <w:rsid w:val="00446430"/>
    <w:rsid w:val="0045274E"/>
    <w:rsid w:val="00465709"/>
    <w:rsid w:val="00467D01"/>
    <w:rsid w:val="00474CCA"/>
    <w:rsid w:val="004757FB"/>
    <w:rsid w:val="0048230A"/>
    <w:rsid w:val="004867B3"/>
    <w:rsid w:val="00493391"/>
    <w:rsid w:val="004B4C9F"/>
    <w:rsid w:val="004C4021"/>
    <w:rsid w:val="004C449D"/>
    <w:rsid w:val="004D7E5C"/>
    <w:rsid w:val="004E02E6"/>
    <w:rsid w:val="004E2033"/>
    <w:rsid w:val="005022AD"/>
    <w:rsid w:val="00511046"/>
    <w:rsid w:val="00515E13"/>
    <w:rsid w:val="005238E1"/>
    <w:rsid w:val="00525466"/>
    <w:rsid w:val="005322B7"/>
    <w:rsid w:val="00533E61"/>
    <w:rsid w:val="00536972"/>
    <w:rsid w:val="005452DF"/>
    <w:rsid w:val="005516E3"/>
    <w:rsid w:val="00551F6D"/>
    <w:rsid w:val="0056574B"/>
    <w:rsid w:val="005765DE"/>
    <w:rsid w:val="00577839"/>
    <w:rsid w:val="005A39B0"/>
    <w:rsid w:val="005A6C16"/>
    <w:rsid w:val="005A7A26"/>
    <w:rsid w:val="005C05EA"/>
    <w:rsid w:val="005C43E0"/>
    <w:rsid w:val="005C5B12"/>
    <w:rsid w:val="005C62E8"/>
    <w:rsid w:val="005F256A"/>
    <w:rsid w:val="005F36A5"/>
    <w:rsid w:val="0060069B"/>
    <w:rsid w:val="006152C5"/>
    <w:rsid w:val="0061718C"/>
    <w:rsid w:val="00636924"/>
    <w:rsid w:val="00637BB1"/>
    <w:rsid w:val="00641A2C"/>
    <w:rsid w:val="00654009"/>
    <w:rsid w:val="00657287"/>
    <w:rsid w:val="006603C9"/>
    <w:rsid w:val="0066473E"/>
    <w:rsid w:val="006727EC"/>
    <w:rsid w:val="00677631"/>
    <w:rsid w:val="00681051"/>
    <w:rsid w:val="00692F71"/>
    <w:rsid w:val="006A31A9"/>
    <w:rsid w:val="006B172B"/>
    <w:rsid w:val="006D2F45"/>
    <w:rsid w:val="006D40CE"/>
    <w:rsid w:val="006D5C4F"/>
    <w:rsid w:val="006E604F"/>
    <w:rsid w:val="006F0460"/>
    <w:rsid w:val="006F24B9"/>
    <w:rsid w:val="006F3949"/>
    <w:rsid w:val="007037BB"/>
    <w:rsid w:val="00731217"/>
    <w:rsid w:val="00736C30"/>
    <w:rsid w:val="00737C48"/>
    <w:rsid w:val="007423CC"/>
    <w:rsid w:val="00745402"/>
    <w:rsid w:val="00753207"/>
    <w:rsid w:val="00756E1B"/>
    <w:rsid w:val="00760760"/>
    <w:rsid w:val="0077432D"/>
    <w:rsid w:val="00791023"/>
    <w:rsid w:val="007A1B80"/>
    <w:rsid w:val="007A4AC4"/>
    <w:rsid w:val="007B3D73"/>
    <w:rsid w:val="007C1781"/>
    <w:rsid w:val="007C1C55"/>
    <w:rsid w:val="007C4407"/>
    <w:rsid w:val="007D08E6"/>
    <w:rsid w:val="007D5FDE"/>
    <w:rsid w:val="007F103C"/>
    <w:rsid w:val="00802FE1"/>
    <w:rsid w:val="00812034"/>
    <w:rsid w:val="008306F1"/>
    <w:rsid w:val="00832AC8"/>
    <w:rsid w:val="00833180"/>
    <w:rsid w:val="00841330"/>
    <w:rsid w:val="00847BDF"/>
    <w:rsid w:val="00857CDC"/>
    <w:rsid w:val="00870C9F"/>
    <w:rsid w:val="008A0B37"/>
    <w:rsid w:val="008D1527"/>
    <w:rsid w:val="008D2225"/>
    <w:rsid w:val="008D5825"/>
    <w:rsid w:val="008E5BFA"/>
    <w:rsid w:val="008F0113"/>
    <w:rsid w:val="008F76D8"/>
    <w:rsid w:val="0090768D"/>
    <w:rsid w:val="00917843"/>
    <w:rsid w:val="009234F2"/>
    <w:rsid w:val="00924CD8"/>
    <w:rsid w:val="009513F7"/>
    <w:rsid w:val="00955820"/>
    <w:rsid w:val="009607B9"/>
    <w:rsid w:val="00965CA5"/>
    <w:rsid w:val="0097001E"/>
    <w:rsid w:val="009916FE"/>
    <w:rsid w:val="009939A2"/>
    <w:rsid w:val="009B58AF"/>
    <w:rsid w:val="009C0A68"/>
    <w:rsid w:val="009C201F"/>
    <w:rsid w:val="009D69CB"/>
    <w:rsid w:val="00A01C73"/>
    <w:rsid w:val="00A07B1C"/>
    <w:rsid w:val="00A147B4"/>
    <w:rsid w:val="00A15574"/>
    <w:rsid w:val="00A17658"/>
    <w:rsid w:val="00A37332"/>
    <w:rsid w:val="00A4173A"/>
    <w:rsid w:val="00A47EA4"/>
    <w:rsid w:val="00A5158D"/>
    <w:rsid w:val="00A54AEA"/>
    <w:rsid w:val="00A5738C"/>
    <w:rsid w:val="00A60008"/>
    <w:rsid w:val="00A6524B"/>
    <w:rsid w:val="00A75D35"/>
    <w:rsid w:val="00AB3DF7"/>
    <w:rsid w:val="00AB6173"/>
    <w:rsid w:val="00AB6732"/>
    <w:rsid w:val="00AF149F"/>
    <w:rsid w:val="00AF4925"/>
    <w:rsid w:val="00B00AD6"/>
    <w:rsid w:val="00B06D42"/>
    <w:rsid w:val="00B14E9B"/>
    <w:rsid w:val="00B23212"/>
    <w:rsid w:val="00B33B71"/>
    <w:rsid w:val="00B3604F"/>
    <w:rsid w:val="00B41640"/>
    <w:rsid w:val="00B4257E"/>
    <w:rsid w:val="00B45A20"/>
    <w:rsid w:val="00B54104"/>
    <w:rsid w:val="00B66E7C"/>
    <w:rsid w:val="00B825C8"/>
    <w:rsid w:val="00B966F4"/>
    <w:rsid w:val="00BB751F"/>
    <w:rsid w:val="00BC10B9"/>
    <w:rsid w:val="00BC5C36"/>
    <w:rsid w:val="00BD6F18"/>
    <w:rsid w:val="00BE72A4"/>
    <w:rsid w:val="00C02A24"/>
    <w:rsid w:val="00C042C9"/>
    <w:rsid w:val="00C23666"/>
    <w:rsid w:val="00C31479"/>
    <w:rsid w:val="00C346E4"/>
    <w:rsid w:val="00C35F0C"/>
    <w:rsid w:val="00C56253"/>
    <w:rsid w:val="00C5798B"/>
    <w:rsid w:val="00C77974"/>
    <w:rsid w:val="00C84E7F"/>
    <w:rsid w:val="00C90CFE"/>
    <w:rsid w:val="00C9182F"/>
    <w:rsid w:val="00CA153D"/>
    <w:rsid w:val="00CB4BA8"/>
    <w:rsid w:val="00CD2F74"/>
    <w:rsid w:val="00CD6FF7"/>
    <w:rsid w:val="00CE5985"/>
    <w:rsid w:val="00CF0925"/>
    <w:rsid w:val="00CF69D3"/>
    <w:rsid w:val="00D059B0"/>
    <w:rsid w:val="00D07C08"/>
    <w:rsid w:val="00D116D4"/>
    <w:rsid w:val="00D238B1"/>
    <w:rsid w:val="00D23A51"/>
    <w:rsid w:val="00D25849"/>
    <w:rsid w:val="00D370BF"/>
    <w:rsid w:val="00D41602"/>
    <w:rsid w:val="00D453C1"/>
    <w:rsid w:val="00D53821"/>
    <w:rsid w:val="00D55313"/>
    <w:rsid w:val="00D57001"/>
    <w:rsid w:val="00D61CC3"/>
    <w:rsid w:val="00D800C2"/>
    <w:rsid w:val="00D90854"/>
    <w:rsid w:val="00D933E0"/>
    <w:rsid w:val="00DA7820"/>
    <w:rsid w:val="00DC0316"/>
    <w:rsid w:val="00DC6FCC"/>
    <w:rsid w:val="00DF16F4"/>
    <w:rsid w:val="00E0284F"/>
    <w:rsid w:val="00E1382F"/>
    <w:rsid w:val="00E252BE"/>
    <w:rsid w:val="00E34225"/>
    <w:rsid w:val="00E3474D"/>
    <w:rsid w:val="00E605D5"/>
    <w:rsid w:val="00E626A0"/>
    <w:rsid w:val="00EA189E"/>
    <w:rsid w:val="00EA2FA3"/>
    <w:rsid w:val="00EC036C"/>
    <w:rsid w:val="00ED187E"/>
    <w:rsid w:val="00ED41FF"/>
    <w:rsid w:val="00EF1444"/>
    <w:rsid w:val="00F10F46"/>
    <w:rsid w:val="00F14BF8"/>
    <w:rsid w:val="00F1799B"/>
    <w:rsid w:val="00F32DAF"/>
    <w:rsid w:val="00F3394E"/>
    <w:rsid w:val="00F35640"/>
    <w:rsid w:val="00F548F1"/>
    <w:rsid w:val="00F621CD"/>
    <w:rsid w:val="00F73E8D"/>
    <w:rsid w:val="00F86495"/>
    <w:rsid w:val="00F90AD3"/>
    <w:rsid w:val="00FA1B47"/>
    <w:rsid w:val="00FA225A"/>
    <w:rsid w:val="00FA2FD4"/>
    <w:rsid w:val="00FC3B4F"/>
    <w:rsid w:val="00FC40E4"/>
    <w:rsid w:val="00FD322C"/>
    <w:rsid w:val="00FD4E5E"/>
    <w:rsid w:val="00FD6684"/>
    <w:rsid w:val="00FD6D9A"/>
    <w:rsid w:val="00FF2194"/>
    <w:rsid w:val="00FF29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C4696"/>
  <w15:docId w15:val="{0D5AF402-64D8-4CD3-92E7-0E68221C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E8D"/>
    <w:pPr>
      <w:spacing w:after="200" w:line="276" w:lineRule="auto"/>
    </w:pPr>
    <w:rPr>
      <w:lang w:val="ru-RU" w:eastAsia="en-US"/>
    </w:rPr>
  </w:style>
  <w:style w:type="paragraph" w:styleId="1">
    <w:name w:val="heading 1"/>
    <w:basedOn w:val="a"/>
    <w:next w:val="a"/>
    <w:link w:val="10"/>
    <w:uiPriority w:val="99"/>
    <w:qFormat/>
    <w:locked/>
    <w:rsid w:val="007B3D7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A6524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ru-RU" w:eastAsia="en-US"/>
    </w:rPr>
  </w:style>
  <w:style w:type="character" w:customStyle="1" w:styleId="30">
    <w:name w:val="Заголовок 3 Знак"/>
    <w:basedOn w:val="a0"/>
    <w:link w:val="3"/>
    <w:uiPriority w:val="99"/>
    <w:locked/>
    <w:rsid w:val="00A6524B"/>
    <w:rPr>
      <w:rFonts w:ascii="Times New Roman" w:hAnsi="Times New Roman" w:cs="Times New Roman"/>
      <w:b/>
      <w:bCs/>
      <w:sz w:val="27"/>
      <w:szCs w:val="27"/>
      <w:lang w:eastAsia="ru-RU"/>
    </w:rPr>
  </w:style>
  <w:style w:type="paragraph" w:styleId="a3">
    <w:name w:val="header"/>
    <w:basedOn w:val="a"/>
    <w:link w:val="a4"/>
    <w:uiPriority w:val="99"/>
    <w:rsid w:val="004E02E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E02E6"/>
    <w:rPr>
      <w:rFonts w:cs="Times New Roman"/>
    </w:rPr>
  </w:style>
  <w:style w:type="paragraph" w:styleId="a5">
    <w:name w:val="footer"/>
    <w:basedOn w:val="a"/>
    <w:link w:val="a6"/>
    <w:uiPriority w:val="99"/>
    <w:rsid w:val="004E02E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E02E6"/>
    <w:rPr>
      <w:rFonts w:cs="Times New Roman"/>
    </w:rPr>
  </w:style>
  <w:style w:type="paragraph" w:customStyle="1" w:styleId="a7">
    <w:name w:val="АА"/>
    <w:basedOn w:val="a"/>
    <w:uiPriority w:val="99"/>
    <w:rsid w:val="002F37F8"/>
    <w:pPr>
      <w:overflowPunct w:val="0"/>
      <w:autoSpaceDE w:val="0"/>
      <w:autoSpaceDN w:val="0"/>
      <w:adjustRightInd w:val="0"/>
      <w:spacing w:after="0" w:line="360" w:lineRule="auto"/>
      <w:ind w:firstLine="720"/>
      <w:contextualSpacing/>
      <w:jc w:val="both"/>
    </w:pPr>
    <w:rPr>
      <w:rFonts w:ascii="Times New Roman" w:eastAsia="Times New Roman" w:hAnsi="Times New Roman"/>
      <w:sz w:val="28"/>
      <w:szCs w:val="28"/>
      <w:lang w:eastAsia="ru-RU"/>
    </w:rPr>
  </w:style>
  <w:style w:type="paragraph" w:styleId="a8">
    <w:name w:val="List Paragraph"/>
    <w:basedOn w:val="a"/>
    <w:uiPriority w:val="99"/>
    <w:qFormat/>
    <w:rsid w:val="00681051"/>
    <w:pPr>
      <w:ind w:left="720"/>
      <w:contextualSpacing/>
    </w:pPr>
  </w:style>
  <w:style w:type="character" w:customStyle="1" w:styleId="fontstyle01">
    <w:name w:val="fontstyle01"/>
    <w:basedOn w:val="a0"/>
    <w:uiPriority w:val="99"/>
    <w:rsid w:val="005238E1"/>
    <w:rPr>
      <w:rFonts w:ascii="TimesNewRomanPSMT" w:hAnsi="TimesNewRomanPSMT" w:cs="Times New Roman"/>
      <w:color w:val="000000"/>
      <w:sz w:val="24"/>
      <w:szCs w:val="24"/>
    </w:rPr>
  </w:style>
  <w:style w:type="character" w:styleId="a9">
    <w:name w:val="Hyperlink"/>
    <w:basedOn w:val="a0"/>
    <w:uiPriority w:val="99"/>
    <w:semiHidden/>
    <w:rsid w:val="005238E1"/>
    <w:rPr>
      <w:rFonts w:cs="Times New Roman"/>
      <w:color w:val="0000FF"/>
      <w:u w:val="single"/>
    </w:rPr>
  </w:style>
  <w:style w:type="paragraph" w:styleId="HTML">
    <w:name w:val="HTML Preformatted"/>
    <w:basedOn w:val="a"/>
    <w:link w:val="HTML0"/>
    <w:uiPriority w:val="99"/>
    <w:semiHidden/>
    <w:rsid w:val="0052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5238E1"/>
    <w:rPr>
      <w:rFonts w:ascii="Courier New" w:hAnsi="Courier New" w:cs="Courier New"/>
      <w:sz w:val="20"/>
      <w:szCs w:val="20"/>
      <w:lang w:eastAsia="ru-RU"/>
    </w:rPr>
  </w:style>
  <w:style w:type="character" w:customStyle="1" w:styleId="fontstyle21">
    <w:name w:val="fontstyle21"/>
    <w:basedOn w:val="a0"/>
    <w:uiPriority w:val="99"/>
    <w:rsid w:val="007D5FDE"/>
    <w:rPr>
      <w:rFonts w:ascii="Times New Roman" w:hAnsi="Times New Roman" w:cs="Times New Roman"/>
      <w:color w:val="000000"/>
      <w:sz w:val="28"/>
      <w:szCs w:val="28"/>
    </w:rPr>
  </w:style>
  <w:style w:type="paragraph" w:styleId="aa">
    <w:name w:val="Balloon Text"/>
    <w:basedOn w:val="a"/>
    <w:link w:val="ab"/>
    <w:uiPriority w:val="99"/>
    <w:semiHidden/>
    <w:rsid w:val="003030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030F5"/>
    <w:rPr>
      <w:rFonts w:ascii="Tahoma" w:hAnsi="Tahoma" w:cs="Tahoma"/>
      <w:sz w:val="16"/>
      <w:szCs w:val="16"/>
    </w:rPr>
  </w:style>
  <w:style w:type="character" w:customStyle="1" w:styleId="fontstyle11">
    <w:name w:val="fontstyle11"/>
    <w:basedOn w:val="a0"/>
    <w:uiPriority w:val="99"/>
    <w:rsid w:val="0029610A"/>
    <w:rPr>
      <w:rFonts w:ascii="TimesNewRomanPS-BoldMT" w:hAnsi="TimesNewRomanPS-BoldMT" w:cs="Times New Roman"/>
      <w:b/>
      <w:bCs/>
      <w:color w:val="242021"/>
      <w:sz w:val="60"/>
      <w:szCs w:val="60"/>
    </w:rPr>
  </w:style>
  <w:style w:type="character" w:customStyle="1" w:styleId="fontstyle31">
    <w:name w:val="fontstyle31"/>
    <w:basedOn w:val="a0"/>
    <w:uiPriority w:val="99"/>
    <w:rsid w:val="00A4173A"/>
    <w:rPr>
      <w:rFonts w:ascii="Impact" w:hAnsi="Impact" w:cs="Times New Roman"/>
      <w:color w:val="242021"/>
      <w:sz w:val="18"/>
      <w:szCs w:val="18"/>
    </w:rPr>
  </w:style>
  <w:style w:type="paragraph" w:customStyle="1" w:styleId="rvps2">
    <w:name w:val="rvps2"/>
    <w:basedOn w:val="a"/>
    <w:uiPriority w:val="99"/>
    <w:rsid w:val="009558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uiPriority w:val="99"/>
    <w:rsid w:val="00955820"/>
    <w:rPr>
      <w:rFonts w:cs="Times New Roman"/>
    </w:rPr>
  </w:style>
  <w:style w:type="paragraph" w:customStyle="1" w:styleId="Default">
    <w:name w:val="Default"/>
    <w:uiPriority w:val="99"/>
    <w:rsid w:val="007B3D73"/>
    <w:pPr>
      <w:autoSpaceDE w:val="0"/>
      <w:autoSpaceDN w:val="0"/>
      <w:adjustRightInd w:val="0"/>
    </w:pPr>
    <w:rPr>
      <w:rFonts w:ascii="Times New Roman" w:hAnsi="Times New Roman"/>
      <w:color w:val="000000"/>
      <w:sz w:val="24"/>
      <w:szCs w:val="24"/>
    </w:rPr>
  </w:style>
  <w:style w:type="character" w:styleId="ac">
    <w:name w:val="Strong"/>
    <w:basedOn w:val="a0"/>
    <w:uiPriority w:val="99"/>
    <w:qFormat/>
    <w:locked/>
    <w:rsid w:val="007B3D73"/>
    <w:rPr>
      <w:rFonts w:cs="Times New Roman"/>
      <w:b/>
      <w:bCs/>
    </w:rPr>
  </w:style>
  <w:style w:type="paragraph" w:customStyle="1" w:styleId="Pa25">
    <w:name w:val="Pa25"/>
    <w:basedOn w:val="Default"/>
    <w:next w:val="Default"/>
    <w:uiPriority w:val="99"/>
    <w:rsid w:val="00A60008"/>
    <w:pPr>
      <w:spacing w:line="201" w:lineRule="atLeast"/>
    </w:pPr>
    <w:rPr>
      <w:rFonts w:ascii="Arimo" w:hAnsi="Arimo"/>
      <w:color w:val="auto"/>
    </w:rPr>
  </w:style>
  <w:style w:type="character" w:customStyle="1" w:styleId="rvts46">
    <w:name w:val="rvts46"/>
    <w:basedOn w:val="a0"/>
    <w:uiPriority w:val="99"/>
    <w:rsid w:val="006603C9"/>
    <w:rPr>
      <w:rFonts w:cs="Times New Roman"/>
    </w:rPr>
  </w:style>
  <w:style w:type="paragraph" w:styleId="ad">
    <w:name w:val="Normal (Web)"/>
    <w:basedOn w:val="a"/>
    <w:uiPriority w:val="99"/>
    <w:rsid w:val="006603C9"/>
    <w:pPr>
      <w:spacing w:before="100" w:beforeAutospacing="1" w:after="100" w:afterAutospacing="1" w:line="240" w:lineRule="auto"/>
    </w:pPr>
    <w:rPr>
      <w:rFonts w:ascii="Times New Roman" w:hAnsi="Times New Roman"/>
      <w:sz w:val="24"/>
      <w:szCs w:val="24"/>
      <w:lang w:val="uk-UA" w:eastAsia="uk-UA"/>
    </w:rPr>
  </w:style>
  <w:style w:type="character" w:styleId="ae">
    <w:name w:val="Emphasis"/>
    <w:basedOn w:val="a0"/>
    <w:uiPriority w:val="99"/>
    <w:qFormat/>
    <w:locked/>
    <w:rsid w:val="0044643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18076">
      <w:marLeft w:val="0"/>
      <w:marRight w:val="0"/>
      <w:marTop w:val="0"/>
      <w:marBottom w:val="0"/>
      <w:divBdr>
        <w:top w:val="none" w:sz="0" w:space="0" w:color="auto"/>
        <w:left w:val="none" w:sz="0" w:space="0" w:color="auto"/>
        <w:bottom w:val="none" w:sz="0" w:space="0" w:color="auto"/>
        <w:right w:val="none" w:sz="0" w:space="0" w:color="auto"/>
      </w:divBdr>
    </w:div>
    <w:div w:id="1537818077">
      <w:marLeft w:val="0"/>
      <w:marRight w:val="0"/>
      <w:marTop w:val="0"/>
      <w:marBottom w:val="0"/>
      <w:divBdr>
        <w:top w:val="none" w:sz="0" w:space="0" w:color="auto"/>
        <w:left w:val="none" w:sz="0" w:space="0" w:color="auto"/>
        <w:bottom w:val="none" w:sz="0" w:space="0" w:color="auto"/>
        <w:right w:val="none" w:sz="0" w:space="0" w:color="auto"/>
      </w:divBdr>
    </w:div>
    <w:div w:id="1537818078">
      <w:marLeft w:val="0"/>
      <w:marRight w:val="0"/>
      <w:marTop w:val="0"/>
      <w:marBottom w:val="0"/>
      <w:divBdr>
        <w:top w:val="none" w:sz="0" w:space="0" w:color="auto"/>
        <w:left w:val="none" w:sz="0" w:space="0" w:color="auto"/>
        <w:bottom w:val="none" w:sz="0" w:space="0" w:color="auto"/>
        <w:right w:val="none" w:sz="0" w:space="0" w:color="auto"/>
      </w:divBdr>
    </w:div>
    <w:div w:id="1537818079">
      <w:marLeft w:val="0"/>
      <w:marRight w:val="0"/>
      <w:marTop w:val="0"/>
      <w:marBottom w:val="0"/>
      <w:divBdr>
        <w:top w:val="none" w:sz="0" w:space="0" w:color="auto"/>
        <w:left w:val="none" w:sz="0" w:space="0" w:color="auto"/>
        <w:bottom w:val="none" w:sz="0" w:space="0" w:color="auto"/>
        <w:right w:val="none" w:sz="0" w:space="0" w:color="auto"/>
      </w:divBdr>
    </w:div>
    <w:div w:id="1537818080">
      <w:marLeft w:val="0"/>
      <w:marRight w:val="0"/>
      <w:marTop w:val="0"/>
      <w:marBottom w:val="0"/>
      <w:divBdr>
        <w:top w:val="none" w:sz="0" w:space="0" w:color="auto"/>
        <w:left w:val="none" w:sz="0" w:space="0" w:color="auto"/>
        <w:bottom w:val="none" w:sz="0" w:space="0" w:color="auto"/>
        <w:right w:val="none" w:sz="0" w:space="0" w:color="auto"/>
      </w:divBdr>
    </w:div>
    <w:div w:id="1537818081">
      <w:marLeft w:val="0"/>
      <w:marRight w:val="0"/>
      <w:marTop w:val="0"/>
      <w:marBottom w:val="0"/>
      <w:divBdr>
        <w:top w:val="none" w:sz="0" w:space="0" w:color="auto"/>
        <w:left w:val="none" w:sz="0" w:space="0" w:color="auto"/>
        <w:bottom w:val="none" w:sz="0" w:space="0" w:color="auto"/>
        <w:right w:val="none" w:sz="0" w:space="0" w:color="auto"/>
      </w:divBdr>
    </w:div>
    <w:div w:id="1537818082">
      <w:marLeft w:val="0"/>
      <w:marRight w:val="0"/>
      <w:marTop w:val="0"/>
      <w:marBottom w:val="0"/>
      <w:divBdr>
        <w:top w:val="none" w:sz="0" w:space="0" w:color="auto"/>
        <w:left w:val="none" w:sz="0" w:space="0" w:color="auto"/>
        <w:bottom w:val="none" w:sz="0" w:space="0" w:color="auto"/>
        <w:right w:val="none" w:sz="0" w:space="0" w:color="auto"/>
      </w:divBdr>
    </w:div>
    <w:div w:id="1537818083">
      <w:marLeft w:val="0"/>
      <w:marRight w:val="0"/>
      <w:marTop w:val="0"/>
      <w:marBottom w:val="0"/>
      <w:divBdr>
        <w:top w:val="none" w:sz="0" w:space="0" w:color="auto"/>
        <w:left w:val="none" w:sz="0" w:space="0" w:color="auto"/>
        <w:bottom w:val="none" w:sz="0" w:space="0" w:color="auto"/>
        <w:right w:val="none" w:sz="0" w:space="0" w:color="auto"/>
      </w:divBdr>
    </w:div>
    <w:div w:id="1537818084">
      <w:marLeft w:val="0"/>
      <w:marRight w:val="0"/>
      <w:marTop w:val="0"/>
      <w:marBottom w:val="0"/>
      <w:divBdr>
        <w:top w:val="none" w:sz="0" w:space="0" w:color="auto"/>
        <w:left w:val="none" w:sz="0" w:space="0" w:color="auto"/>
        <w:bottom w:val="none" w:sz="0" w:space="0" w:color="auto"/>
        <w:right w:val="none" w:sz="0" w:space="0" w:color="auto"/>
      </w:divBdr>
    </w:div>
    <w:div w:id="1537818085">
      <w:marLeft w:val="0"/>
      <w:marRight w:val="0"/>
      <w:marTop w:val="0"/>
      <w:marBottom w:val="0"/>
      <w:divBdr>
        <w:top w:val="none" w:sz="0" w:space="0" w:color="auto"/>
        <w:left w:val="none" w:sz="0" w:space="0" w:color="auto"/>
        <w:bottom w:val="none" w:sz="0" w:space="0" w:color="auto"/>
        <w:right w:val="none" w:sz="0" w:space="0" w:color="auto"/>
      </w:divBdr>
    </w:div>
    <w:div w:id="1537818086">
      <w:marLeft w:val="0"/>
      <w:marRight w:val="0"/>
      <w:marTop w:val="0"/>
      <w:marBottom w:val="0"/>
      <w:divBdr>
        <w:top w:val="none" w:sz="0" w:space="0" w:color="auto"/>
        <w:left w:val="none" w:sz="0" w:space="0" w:color="auto"/>
        <w:bottom w:val="none" w:sz="0" w:space="0" w:color="auto"/>
        <w:right w:val="none" w:sz="0" w:space="0" w:color="auto"/>
      </w:divBdr>
    </w:div>
    <w:div w:id="1537818087">
      <w:marLeft w:val="0"/>
      <w:marRight w:val="0"/>
      <w:marTop w:val="0"/>
      <w:marBottom w:val="0"/>
      <w:divBdr>
        <w:top w:val="none" w:sz="0" w:space="0" w:color="auto"/>
        <w:left w:val="none" w:sz="0" w:space="0" w:color="auto"/>
        <w:bottom w:val="none" w:sz="0" w:space="0" w:color="auto"/>
        <w:right w:val="none" w:sz="0" w:space="0" w:color="auto"/>
      </w:divBdr>
    </w:div>
    <w:div w:id="1537818088">
      <w:marLeft w:val="0"/>
      <w:marRight w:val="0"/>
      <w:marTop w:val="0"/>
      <w:marBottom w:val="0"/>
      <w:divBdr>
        <w:top w:val="none" w:sz="0" w:space="0" w:color="auto"/>
        <w:left w:val="none" w:sz="0" w:space="0" w:color="auto"/>
        <w:bottom w:val="none" w:sz="0" w:space="0" w:color="auto"/>
        <w:right w:val="none" w:sz="0" w:space="0" w:color="auto"/>
      </w:divBdr>
    </w:div>
    <w:div w:id="1537818089">
      <w:marLeft w:val="0"/>
      <w:marRight w:val="0"/>
      <w:marTop w:val="0"/>
      <w:marBottom w:val="0"/>
      <w:divBdr>
        <w:top w:val="none" w:sz="0" w:space="0" w:color="auto"/>
        <w:left w:val="none" w:sz="0" w:space="0" w:color="auto"/>
        <w:bottom w:val="none" w:sz="0" w:space="0" w:color="auto"/>
        <w:right w:val="none" w:sz="0" w:space="0" w:color="auto"/>
      </w:divBdr>
    </w:div>
    <w:div w:id="1537818090">
      <w:marLeft w:val="0"/>
      <w:marRight w:val="0"/>
      <w:marTop w:val="0"/>
      <w:marBottom w:val="0"/>
      <w:divBdr>
        <w:top w:val="none" w:sz="0" w:space="0" w:color="auto"/>
        <w:left w:val="none" w:sz="0" w:space="0" w:color="auto"/>
        <w:bottom w:val="none" w:sz="0" w:space="0" w:color="auto"/>
        <w:right w:val="none" w:sz="0" w:space="0" w:color="auto"/>
      </w:divBdr>
    </w:div>
    <w:div w:id="1537818091">
      <w:marLeft w:val="0"/>
      <w:marRight w:val="0"/>
      <w:marTop w:val="0"/>
      <w:marBottom w:val="0"/>
      <w:divBdr>
        <w:top w:val="none" w:sz="0" w:space="0" w:color="auto"/>
        <w:left w:val="none" w:sz="0" w:space="0" w:color="auto"/>
        <w:bottom w:val="none" w:sz="0" w:space="0" w:color="auto"/>
        <w:right w:val="none" w:sz="0" w:space="0" w:color="auto"/>
      </w:divBdr>
    </w:div>
    <w:div w:id="1537818092">
      <w:marLeft w:val="0"/>
      <w:marRight w:val="0"/>
      <w:marTop w:val="0"/>
      <w:marBottom w:val="0"/>
      <w:divBdr>
        <w:top w:val="none" w:sz="0" w:space="0" w:color="auto"/>
        <w:left w:val="none" w:sz="0" w:space="0" w:color="auto"/>
        <w:bottom w:val="none" w:sz="0" w:space="0" w:color="auto"/>
        <w:right w:val="none" w:sz="0" w:space="0" w:color="auto"/>
      </w:divBdr>
    </w:div>
    <w:div w:id="1537818093">
      <w:marLeft w:val="0"/>
      <w:marRight w:val="0"/>
      <w:marTop w:val="0"/>
      <w:marBottom w:val="0"/>
      <w:divBdr>
        <w:top w:val="none" w:sz="0" w:space="0" w:color="auto"/>
        <w:left w:val="none" w:sz="0" w:space="0" w:color="auto"/>
        <w:bottom w:val="none" w:sz="0" w:space="0" w:color="auto"/>
        <w:right w:val="none" w:sz="0" w:space="0" w:color="auto"/>
      </w:divBdr>
    </w:div>
    <w:div w:id="1537818094">
      <w:marLeft w:val="0"/>
      <w:marRight w:val="0"/>
      <w:marTop w:val="0"/>
      <w:marBottom w:val="0"/>
      <w:divBdr>
        <w:top w:val="none" w:sz="0" w:space="0" w:color="auto"/>
        <w:left w:val="none" w:sz="0" w:space="0" w:color="auto"/>
        <w:bottom w:val="none" w:sz="0" w:space="0" w:color="auto"/>
        <w:right w:val="none" w:sz="0" w:space="0" w:color="auto"/>
      </w:divBdr>
    </w:div>
    <w:div w:id="1537818095">
      <w:marLeft w:val="0"/>
      <w:marRight w:val="0"/>
      <w:marTop w:val="0"/>
      <w:marBottom w:val="0"/>
      <w:divBdr>
        <w:top w:val="none" w:sz="0" w:space="0" w:color="auto"/>
        <w:left w:val="none" w:sz="0" w:space="0" w:color="auto"/>
        <w:bottom w:val="none" w:sz="0" w:space="0" w:color="auto"/>
        <w:right w:val="none" w:sz="0" w:space="0" w:color="auto"/>
      </w:divBdr>
    </w:div>
    <w:div w:id="1537818096">
      <w:marLeft w:val="0"/>
      <w:marRight w:val="0"/>
      <w:marTop w:val="0"/>
      <w:marBottom w:val="0"/>
      <w:divBdr>
        <w:top w:val="none" w:sz="0" w:space="0" w:color="auto"/>
        <w:left w:val="none" w:sz="0" w:space="0" w:color="auto"/>
        <w:bottom w:val="none" w:sz="0" w:space="0" w:color="auto"/>
        <w:right w:val="none" w:sz="0" w:space="0" w:color="auto"/>
      </w:divBdr>
    </w:div>
    <w:div w:id="1537818097">
      <w:marLeft w:val="0"/>
      <w:marRight w:val="0"/>
      <w:marTop w:val="0"/>
      <w:marBottom w:val="0"/>
      <w:divBdr>
        <w:top w:val="none" w:sz="0" w:space="0" w:color="auto"/>
        <w:left w:val="none" w:sz="0" w:space="0" w:color="auto"/>
        <w:bottom w:val="none" w:sz="0" w:space="0" w:color="auto"/>
        <w:right w:val="none" w:sz="0" w:space="0" w:color="auto"/>
      </w:divBdr>
    </w:div>
    <w:div w:id="153781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nau.edu.ua/bitstream/NAU/31532/1/%D0%93%D1%96%D0%BB%D1%8C%D0%BE%D0%B2%D0%B0%20%D0%9A.%D0%9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6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574" TargetMode="External"/><Relationship Id="rId5" Type="http://schemas.openxmlformats.org/officeDocument/2006/relationships/footnotes" Target="footnotes.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388" TargetMode="External"/><Relationship Id="rId4" Type="http://schemas.openxmlformats.org/officeDocument/2006/relationships/webSettings" Target="webSettings.xml"/><Relationship Id="rId9" Type="http://schemas.openxmlformats.org/officeDocument/2006/relationships/hyperlink" Target="http://dspace.onua.edu.ua/bitstream/handle/11300/10663/19_%D0%9A%D1%80%D0%B8%D0%B2%D0%BE%D1%80%D1%83%D1%87%D0%B5%D0%BD%D0%BA%D0%BE_431-434.pdf?sequence=1&amp;isAllowe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Оксана Смолярчук</cp:lastModifiedBy>
  <cp:revision>3</cp:revision>
  <dcterms:created xsi:type="dcterms:W3CDTF">2019-07-23T12:28:00Z</dcterms:created>
  <dcterms:modified xsi:type="dcterms:W3CDTF">2019-07-23T12:30:00Z</dcterms:modified>
</cp:coreProperties>
</file>