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01" w:rsidRDefault="00ED5401" w:rsidP="00ED540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>Порівняльна</w:t>
      </w:r>
      <w:proofErr w:type="spellEnd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 xml:space="preserve"> характеристика </w:t>
      </w:r>
      <w:proofErr w:type="spellStart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>основних</w:t>
      </w:r>
      <w:proofErr w:type="spellEnd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>підходів</w:t>
      </w:r>
      <w:proofErr w:type="spellEnd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 xml:space="preserve"> до </w:t>
      </w:r>
      <w:proofErr w:type="spellStart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>дослідження</w:t>
      </w:r>
      <w:proofErr w:type="spellEnd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ED5401">
        <w:rPr>
          <w:rFonts w:ascii="Times New Roman" w:hAnsi="Times New Roman" w:cs="Times New Roman"/>
          <w:b/>
          <w:color w:val="000000" w:themeColor="text1"/>
          <w:sz w:val="28"/>
        </w:rPr>
        <w:t>інтелекту</w:t>
      </w:r>
      <w:proofErr w:type="spellEnd"/>
    </w:p>
    <w:p w:rsidR="00ED5401" w:rsidRDefault="00ED5401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F83D16" w:rsidRDefault="00ED5401" w:rsidP="00ED540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ЗМІСТ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color w:val="000000" w:themeColor="text1"/>
          <w:sz w:val="28"/>
          <w:lang w:val="uk-UA"/>
        </w:rPr>
        <w:t>ВСТУП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…………………………………………………………………………3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РОЗДІЛ 1. ЗАГАЛЬНО-ТЕОРЕТИЧНІ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ПІДХОДИ ДО ВИЗНАЧЕННЯ ІНТЕЛЕКТУ………………………………………………………………………….5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1.1. Визначення поняття «інтелект»…………………………………………5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1.2. Моделі струк</w:t>
      </w:r>
      <w:r w:rsidR="00F23D1C">
        <w:rPr>
          <w:rFonts w:ascii="Times New Roman" w:hAnsi="Times New Roman" w:cs="Times New Roman"/>
          <w:color w:val="000000" w:themeColor="text1"/>
          <w:sz w:val="28"/>
          <w:lang w:val="uk-UA"/>
        </w:rPr>
        <w:t>тури інтелекту……………………………………………9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color w:val="000000" w:themeColor="text1"/>
          <w:sz w:val="28"/>
          <w:lang w:val="uk-UA"/>
        </w:rPr>
        <w:t>РОЗДІЛ 2. ХАРАКТЕРИСТИКА ОСНОВНИХ ПІ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ДХОДІВ ДО ДОСЛІДЖЕННЯ</w:t>
      </w:r>
      <w:r w:rsidR="00F23D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ІНТЕЛЕКТУ……………………………………………………15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2.1. Соціокульт</w:t>
      </w:r>
      <w:r w:rsidR="00F23D1C">
        <w:rPr>
          <w:rFonts w:ascii="Times New Roman" w:hAnsi="Times New Roman" w:cs="Times New Roman"/>
          <w:color w:val="000000" w:themeColor="text1"/>
          <w:sz w:val="28"/>
          <w:lang w:val="uk-UA"/>
        </w:rPr>
        <w:t>урний підхід……………………………………………….15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2.2. Генетич</w:t>
      </w:r>
      <w:r w:rsidR="00F23D1C">
        <w:rPr>
          <w:rFonts w:ascii="Times New Roman" w:hAnsi="Times New Roman" w:cs="Times New Roman"/>
          <w:color w:val="000000" w:themeColor="text1"/>
          <w:sz w:val="28"/>
          <w:lang w:val="uk-UA"/>
        </w:rPr>
        <w:t>ний підхід………………………………………………………18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color w:val="000000" w:themeColor="text1"/>
          <w:sz w:val="28"/>
          <w:lang w:val="uk-UA"/>
        </w:rPr>
        <w:t>2.3. Процесуально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Pr="00ED5401">
        <w:rPr>
          <w:rFonts w:ascii="Times New Roman" w:hAnsi="Times New Roman" w:cs="Times New Roman"/>
          <w:color w:val="000000" w:themeColor="text1"/>
          <w:sz w:val="28"/>
          <w:lang w:val="uk-UA"/>
        </w:rPr>
        <w:t>дія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л</w:t>
      </w:r>
      <w:r w:rsidR="00F23D1C">
        <w:rPr>
          <w:rFonts w:ascii="Times New Roman" w:hAnsi="Times New Roman" w:cs="Times New Roman"/>
          <w:color w:val="000000" w:themeColor="text1"/>
          <w:sz w:val="28"/>
          <w:lang w:val="uk-UA"/>
        </w:rPr>
        <w:t>ьнісний підхід……………………………………21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ВИСНОВКИ…………</w:t>
      </w:r>
      <w:r w:rsidR="00F23D1C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…………………………………………………........26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color w:val="000000" w:themeColor="text1"/>
          <w:sz w:val="28"/>
          <w:lang w:val="uk-UA"/>
        </w:rPr>
        <w:t>СПИСОК ВИКОРИСТАНИХ ДЖЕРЕЛ</w:t>
      </w:r>
      <w:r w:rsidR="00F23D1C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…………………………………...28</w:t>
      </w:r>
    </w:p>
    <w:p w:rsidR="00ED5401" w:rsidRDefault="00ED5401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ED5401" w:rsidRP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</w:p>
    <w:p w:rsidR="008E5DD1" w:rsidRPr="00F23D1C" w:rsidRDefault="008E5DD1" w:rsidP="00821F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680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AE68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F23D1C" w:rsidRPr="00F23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сучасному етапі соціально-економічних, політичних, </w:t>
      </w:r>
      <w:proofErr w:type="spellStart"/>
      <w:r w:rsidR="00F23D1C" w:rsidRPr="00F23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національнокультурних</w:t>
      </w:r>
      <w:proofErr w:type="spellEnd"/>
      <w:r w:rsidR="00F23D1C" w:rsidRPr="00F23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перетворень в Україні постає необхідність формування </w:t>
      </w:r>
      <w:r w:rsidR="00AE1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F23D1C" w:rsidRPr="00B5133A" w:rsidRDefault="00F23D1C" w:rsidP="00821F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3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Проблема інтелекту як психологічного феномена розглядалася та досліджувалася багатьма дослідниками (Л.С. Виготський, А.Р. Лурія,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Pr="00F23D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В.О. Запорожець, В.А. </w:t>
      </w:r>
      <w:r w:rsidR="00AE11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8E5DD1" w:rsidRPr="00AE680C" w:rsidRDefault="008E5DD1" w:rsidP="008E5D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E68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Pr="00AE68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AE118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8E5DD1" w:rsidRPr="00AE680C" w:rsidRDefault="008E5DD1" w:rsidP="008E5D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E68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8E5DD1" w:rsidRPr="00A05FDB" w:rsidRDefault="00AE118D" w:rsidP="00821F55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8E5DD1" w:rsidRPr="00A05FDB" w:rsidRDefault="008E5DD1" w:rsidP="008E5DD1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05FD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A05FD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</w:t>
      </w:r>
      <w:r w:rsidR="00654B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8E5DD1" w:rsidRPr="00AE680C" w:rsidRDefault="008E5DD1" w:rsidP="008E5D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AE68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AE68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</w:t>
      </w:r>
      <w:r w:rsidR="00654B7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8E5DD1" w:rsidRPr="00AE680C" w:rsidRDefault="008E5DD1" w:rsidP="00821F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E6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AE68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</w:t>
      </w:r>
      <w:r w:rsidR="00654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….</w:t>
      </w:r>
    </w:p>
    <w:p w:rsidR="00ED5401" w:rsidRDefault="008E5DD1" w:rsidP="008E5D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E68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 w:rsidRPr="00AE68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дослідження, складається зі вступу, трьох розділів, висновкі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в, списку використаних джерел (</w:t>
      </w:r>
      <w:r w:rsidR="00F23D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31</w:t>
      </w:r>
      <w:r w:rsidRPr="00AE68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найменуван</w:t>
      </w:r>
      <w:r w:rsidR="00F23D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). Загальний обсяг роботи –  3</w:t>
      </w:r>
      <w:r w:rsidR="00F23D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</w:t>
      </w:r>
      <w:r w:rsidR="00F23D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ка</w:t>
      </w:r>
      <w:r w:rsidRPr="00AE680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ED5401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ED5401" w:rsidRPr="00ED5401" w:rsidRDefault="00ED5401" w:rsidP="00ED5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1.</w:t>
      </w:r>
    </w:p>
    <w:p w:rsidR="00ED5401" w:rsidRP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ЗАГАЛЬНО-ТЕОРЕТИЧНІ ПІДХОДИ ДО ВИЗНАЧЕННЯ ІНТЕЛЕКТУ</w:t>
      </w:r>
    </w:p>
    <w:p w:rsid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1.1. Визначення поняття «інтелект»</w:t>
      </w:r>
    </w:p>
    <w:p w:rsidR="00F83D16" w:rsidRDefault="00F83D16" w:rsidP="00F83D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83D16">
        <w:rPr>
          <w:rFonts w:ascii="Times New Roman" w:hAnsi="Times New Roman" w:cs="Times New Roman"/>
          <w:color w:val="000000" w:themeColor="text1"/>
          <w:sz w:val="28"/>
          <w:lang w:val="uk-UA"/>
        </w:rPr>
        <w:t>Аналіз наукових джерел свідчить про те, що поняття інтелекту є багатозначним</w:t>
      </w:r>
      <w:r w:rsidR="00EC78D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C78D3" w:rsidRPr="00EC78D3">
        <w:rPr>
          <w:rFonts w:ascii="Times New Roman" w:hAnsi="Times New Roman" w:cs="Times New Roman"/>
          <w:color w:val="000000" w:themeColor="text1"/>
          <w:sz w:val="28"/>
        </w:rPr>
        <w:t>[1</w:t>
      </w:r>
      <w:r w:rsidR="00C76F2C">
        <w:rPr>
          <w:rFonts w:ascii="Times New Roman" w:hAnsi="Times New Roman" w:cs="Times New Roman"/>
          <w:color w:val="000000" w:themeColor="text1"/>
          <w:sz w:val="28"/>
          <w:lang w:val="uk-UA"/>
        </w:rPr>
        <w:t>, с. 91</w:t>
      </w:r>
      <w:r w:rsidR="00EC78D3" w:rsidRPr="00EC78D3">
        <w:rPr>
          <w:rFonts w:ascii="Times New Roman" w:hAnsi="Times New Roman" w:cs="Times New Roman"/>
          <w:color w:val="000000" w:themeColor="text1"/>
          <w:sz w:val="28"/>
        </w:rPr>
        <w:t>]</w:t>
      </w:r>
      <w:r w:rsidRPr="00F83D16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C76F2C" w:rsidRDefault="00C76F2C" w:rsidP="00F83D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Поняття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інтелекту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більше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ніж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будь-яке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поняття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психології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виявилось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об’єктом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дискусій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суперечностей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критики.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Певний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час в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психології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інтелект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ототожнювався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мисленням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і не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розглядався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як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окрема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єдина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когнітивна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система.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Протягом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ХХ – початку ХХІ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століття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дослідники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області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психології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педагогіки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соціології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філософії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кібернетики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інших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областей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наукового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пізнання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намагались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дослідити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поняття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інтелект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76F2C">
        <w:rPr>
          <w:rFonts w:ascii="Times New Roman" w:hAnsi="Times New Roman" w:cs="Times New Roman"/>
          <w:color w:val="000000" w:themeColor="text1"/>
          <w:sz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1, с. 91</w:t>
      </w:r>
      <w:r w:rsidRPr="00C76F2C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C76F2C" w:rsidRDefault="00C76F2C" w:rsidP="00F83D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Поняття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інтелект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» у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психології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є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найбільш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суперечливим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дискусійним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Філософський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словник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тлумачить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інтелект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латин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intellectus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–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пізнання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розуміння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розум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) як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суб’єктивну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здатність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живих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істот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здійснювати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соціально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зорієнтовану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діяльність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виражається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пристосуванні</w:t>
      </w:r>
      <w:proofErr w:type="spellEnd"/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proofErr w:type="spellStart"/>
      <w:r w:rsidRPr="00C76F2C">
        <w:rPr>
          <w:rFonts w:ascii="Times New Roman" w:hAnsi="Times New Roman" w:cs="Times New Roman"/>
          <w:color w:val="000000" w:themeColor="text1"/>
          <w:sz w:val="28"/>
        </w:rPr>
        <w:t>сере</w:t>
      </w:r>
      <w:r w:rsidR="00BB3EF7">
        <w:rPr>
          <w:rFonts w:ascii="Times New Roman" w:hAnsi="Times New Roman" w:cs="Times New Roman"/>
          <w:color w:val="000000" w:themeColor="text1"/>
          <w:sz w:val="28"/>
        </w:rPr>
        <w:t>довища</w:t>
      </w:r>
      <w:proofErr w:type="spellEnd"/>
      <w:r w:rsidR="00BB3EF7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="00BB3EF7">
        <w:rPr>
          <w:rFonts w:ascii="Times New Roman" w:hAnsi="Times New Roman" w:cs="Times New Roman"/>
          <w:color w:val="000000" w:themeColor="text1"/>
          <w:sz w:val="28"/>
        </w:rPr>
        <w:t>його</w:t>
      </w:r>
      <w:proofErr w:type="spellEnd"/>
      <w:r w:rsidR="00BB3EF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BB3EF7">
        <w:rPr>
          <w:rFonts w:ascii="Times New Roman" w:hAnsi="Times New Roman" w:cs="Times New Roman"/>
          <w:color w:val="000000" w:themeColor="text1"/>
          <w:sz w:val="28"/>
        </w:rPr>
        <w:t>творчій</w:t>
      </w:r>
      <w:proofErr w:type="spellEnd"/>
      <w:r w:rsidR="00BB3EF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BB3EF7">
        <w:rPr>
          <w:rFonts w:ascii="Times New Roman" w:hAnsi="Times New Roman" w:cs="Times New Roman"/>
          <w:color w:val="000000" w:themeColor="text1"/>
          <w:sz w:val="28"/>
        </w:rPr>
        <w:t>зміні</w:t>
      </w:r>
      <w:proofErr w:type="spellEnd"/>
      <w:r w:rsidR="00BB3EF7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BB3EF7">
        <w:rPr>
          <w:rFonts w:ascii="Times New Roman" w:hAnsi="Times New Roman" w:cs="Times New Roman"/>
          <w:color w:val="000000" w:themeColor="text1"/>
          <w:sz w:val="28"/>
          <w:lang w:val="uk-UA"/>
        </w:rPr>
        <w:t>2</w:t>
      </w:r>
      <w:r w:rsidRPr="00C76F2C">
        <w:rPr>
          <w:rFonts w:ascii="Times New Roman" w:hAnsi="Times New Roman" w:cs="Times New Roman"/>
          <w:color w:val="000000" w:themeColor="text1"/>
          <w:sz w:val="28"/>
        </w:rPr>
        <w:t xml:space="preserve">]. </w:t>
      </w:r>
    </w:p>
    <w:p w:rsidR="00ED5401" w:rsidRPr="00654B7A" w:rsidRDefault="00BB3EF7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Поняття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інтелект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» як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об’єкт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наукового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дослідження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було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 введено в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психологію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англійським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 антропологом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BE7643" w:rsidRPr="00BE7643" w:rsidRDefault="00BE7643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ED5401" w:rsidRDefault="00ED5401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ED5401" w:rsidRP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1.2. Моделі структури інтелекту</w:t>
      </w:r>
    </w:p>
    <w:p w:rsidR="00E21B4E" w:rsidRDefault="00BE7643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У психологічних дослідженнях зарубіжних і вітчизняних дослідників ХХ ст. в області інтелекту намагались окреслити його структуру: когнітивні моделі (багатофакторні, ієрархічні моделі Ч.</w:t>
      </w:r>
      <w:r w:rsidR="00E21B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Спірмена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, Л.Л.</w:t>
      </w:r>
      <w:r w:rsidR="00E21B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Терстоуна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, Р.Б.</w:t>
      </w:r>
      <w:r w:rsidR="00E21B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Кеттелла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, Ф.</w:t>
      </w:r>
      <w:r w:rsidR="00E21B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Вернона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E21B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E21B4E" w:rsidRDefault="00BE7643" w:rsidP="00E21B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Згодом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Г.Ю.</w:t>
      </w:r>
      <w:r w:rsidR="00E21B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Айзенк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[1</w:t>
      </w:r>
      <w:r w:rsidR="00074FB0">
        <w:rPr>
          <w:rFonts w:ascii="Times New Roman" w:hAnsi="Times New Roman" w:cs="Times New Roman"/>
          <w:color w:val="000000" w:themeColor="text1"/>
          <w:sz w:val="28"/>
          <w:lang w:val="uk-UA"/>
        </w:rPr>
        <w:t>2</w:t>
      </w:r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]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інтерпретував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генеральний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чинник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як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швидкість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розумовий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темп)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переробки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інформації</w:t>
      </w:r>
      <w:proofErr w:type="spellEnd"/>
      <w:r w:rsidR="00E21B4E">
        <w:rPr>
          <w:rFonts w:ascii="Times New Roman" w:hAnsi="Times New Roman" w:cs="Times New Roman"/>
          <w:color w:val="000000" w:themeColor="text1"/>
          <w:sz w:val="28"/>
        </w:rPr>
        <w:t xml:space="preserve"> центральною </w:t>
      </w:r>
      <w:proofErr w:type="spellStart"/>
      <w:r w:rsidR="00E21B4E">
        <w:rPr>
          <w:rFonts w:ascii="Times New Roman" w:hAnsi="Times New Roman" w:cs="Times New Roman"/>
          <w:color w:val="000000" w:themeColor="text1"/>
          <w:sz w:val="28"/>
        </w:rPr>
        <w:t>нервовою</w:t>
      </w:r>
      <w:proofErr w:type="spellEnd"/>
      <w:r w:rsidR="00E21B4E">
        <w:rPr>
          <w:rFonts w:ascii="Times New Roman" w:hAnsi="Times New Roman" w:cs="Times New Roman"/>
          <w:color w:val="000000" w:themeColor="text1"/>
          <w:sz w:val="28"/>
        </w:rPr>
        <w:t xml:space="preserve"> системою.</w:t>
      </w:r>
    </w:p>
    <w:p w:rsidR="00E21B4E" w:rsidRPr="00654B7A" w:rsidRDefault="00BE7643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E7643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Одним з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провідних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представників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багатофакторної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теорії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інтелекту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був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Л.Л.</w:t>
      </w:r>
      <w:r w:rsidR="00E21B4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074FB0">
        <w:rPr>
          <w:rFonts w:ascii="Times New Roman" w:hAnsi="Times New Roman" w:cs="Times New Roman"/>
          <w:color w:val="000000" w:themeColor="text1"/>
          <w:sz w:val="28"/>
        </w:rPr>
        <w:t>Терстоун</w:t>
      </w:r>
      <w:proofErr w:type="spellEnd"/>
      <w:r w:rsidR="00074FB0">
        <w:rPr>
          <w:rFonts w:ascii="Times New Roman" w:hAnsi="Times New Roman" w:cs="Times New Roman"/>
          <w:color w:val="000000" w:themeColor="text1"/>
          <w:sz w:val="28"/>
        </w:rPr>
        <w:t xml:space="preserve"> [1</w:t>
      </w:r>
      <w:r w:rsidR="00074FB0">
        <w:rPr>
          <w:rFonts w:ascii="Times New Roman" w:hAnsi="Times New Roman" w:cs="Times New Roman"/>
          <w:color w:val="000000" w:themeColor="text1"/>
          <w:sz w:val="28"/>
          <w:lang w:val="uk-UA"/>
        </w:rPr>
        <w:t>3</w:t>
      </w:r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].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Він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виділив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7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чинників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які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позначив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як «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первинні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розумові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здібності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>»: «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просторовий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>» (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здібність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мислено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оперувати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просторовими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відношеннями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>), «</w:t>
      </w:r>
      <w:proofErr w:type="spellStart"/>
      <w:r w:rsidRPr="00BE7643">
        <w:rPr>
          <w:rFonts w:ascii="Times New Roman" w:hAnsi="Times New Roman" w:cs="Times New Roman"/>
          <w:color w:val="000000" w:themeColor="text1"/>
          <w:sz w:val="28"/>
        </w:rPr>
        <w:t>сприйняття</w:t>
      </w:r>
      <w:proofErr w:type="spellEnd"/>
      <w:r w:rsidRPr="00BE7643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ED5401" w:rsidRDefault="00E21B4E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ED5401" w:rsidRPr="00ED5401" w:rsidRDefault="00ED5401" w:rsidP="00ED54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РОЗДІЛ 2.</w:t>
      </w:r>
    </w:p>
    <w:p w:rsidR="00ED5401" w:rsidRP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ХАРАКТЕРИСТИКА ОСНОВНИХ ПІДХОДІВ ДО ДОСЛІДЖЕННЯ ІНТЕЛЕКТУ</w:t>
      </w:r>
    </w:p>
    <w:p w:rsid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2.1. Соціокультурний підхід</w:t>
      </w:r>
    </w:p>
    <w:p w:rsidR="001418D5" w:rsidRDefault="00093C29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Соціокультурний підхід констатує, що людина в ході засвоєння матеріальних і духовних цінностей, створених іншими людьми, формується як культурно-історична істота. </w:t>
      </w:r>
    </w:p>
    <w:p w:rsidR="001418D5" w:rsidRDefault="00093C29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Згідно з даним підходом, існує ряд соціокультурних чинників (мова, освіта, сім'я, звичаї, традиції і таке ін.), які є детермінантами рівня і темпів розвитку всіх членів суспільства.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..</w:t>
      </w:r>
    </w:p>
    <w:p w:rsidR="00ED5401" w:rsidRDefault="00093C29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>Кросс</w:t>
      </w:r>
      <w:proofErr w:type="spellEnd"/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-культурними дослідженнями емоційного інтелекту займаються американські корейські психологи </w:t>
      </w:r>
      <w:proofErr w:type="spellStart"/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Р. </w:t>
      </w:r>
      <w:proofErr w:type="spellStart"/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>Аверілл</w:t>
      </w:r>
      <w:proofErr w:type="spellEnd"/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К.К. Чен, </w:t>
      </w:r>
      <w:proofErr w:type="spellStart"/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>Д.В.Хен</w:t>
      </w:r>
      <w:proofErr w:type="spellEnd"/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>. Вони відзначають, що для кожної народності і етносу характерними є певні особливості емоційної сфери та її проявів. Так для англійців характерна стриманість і емоційна холодність, а для італійців активний прояв е</w:t>
      </w:r>
      <w:r w:rsidR="001418D5">
        <w:rPr>
          <w:rFonts w:ascii="Times New Roman" w:hAnsi="Times New Roman" w:cs="Times New Roman"/>
          <w:color w:val="000000" w:themeColor="text1"/>
          <w:sz w:val="28"/>
          <w:lang w:val="uk-UA"/>
        </w:rPr>
        <w:t>моцій, бурхлива жестикуляція [23</w:t>
      </w:r>
      <w:r w:rsidRPr="00093C29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093C29" w:rsidRDefault="001418D5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Крім того, соціокультурний підхід </w:t>
      </w:r>
      <w:r w:rsidRPr="001418D5">
        <w:rPr>
          <w:rFonts w:ascii="Times New Roman" w:hAnsi="Times New Roman" w:cs="Times New Roman"/>
          <w:color w:val="000000" w:themeColor="text1"/>
          <w:sz w:val="28"/>
          <w:lang w:val="uk-UA"/>
        </w:rPr>
        <w:t>полягає у міжкультурних дослідженнях пізнава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льних процесів (К.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Леві-Строс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, О</w:t>
      </w:r>
      <w:r w:rsidRPr="001418D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Лурія та ін.). Людина як культурно-історична істота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ED5401" w:rsidRDefault="001418D5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4C5C75" w:rsidRDefault="004C5C75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ED5401" w:rsidRPr="00061823" w:rsidRDefault="00ED5401" w:rsidP="000618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2.2. Генетичний підхід</w:t>
      </w:r>
    </w:p>
    <w:p w:rsidR="00B72846" w:rsidRDefault="00B72846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7284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Генетичні ідеї, ідеї зародження, виникнення і наступного процесу функціонування, що доводить предмет чи явище до певного стану, знаходилися </w:t>
      </w:r>
      <w:r w:rsidRPr="00B72846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в центрі уваги ще античних філософів, які замислювалися над питаннями виникнення, становлення і розвитку всього існуючого. Після тривалого дослідження процесів розвитку, задовго до побудови теорії генезису, був створений генетичний метод наукового пізнання. </w:t>
      </w:r>
    </w:p>
    <w:p w:rsidR="00B72846" w:rsidRPr="00654B7A" w:rsidRDefault="00B72846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Генетичний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метод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B72846" w:rsidRDefault="00B72846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72846">
        <w:rPr>
          <w:rFonts w:ascii="Times New Roman" w:hAnsi="Times New Roman" w:cs="Times New Roman"/>
          <w:color w:val="000000" w:themeColor="text1"/>
          <w:sz w:val="28"/>
          <w:lang w:val="uk-UA"/>
        </w:rPr>
        <w:t>Можна констатувати певну сталість загальної спрямованості еволюції теоретичних поглядів у психології, що усе більше і більше прагнуть ввести у свої теорії результати дослідження генезису пс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ихіки, свідомості і діяльності.</w:t>
      </w:r>
    </w:p>
    <w:p w:rsidR="00061823" w:rsidRPr="00061823" w:rsidRDefault="00B72846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Разом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із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багатьма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розділами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психології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почали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посилено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розвиватися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наприкінці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XIX – початку XX ст., привернула до себе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увагу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дитяча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психологія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Поштовх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цій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галузі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72846">
        <w:rPr>
          <w:rFonts w:ascii="Times New Roman" w:hAnsi="Times New Roman" w:cs="Times New Roman"/>
          <w:color w:val="000000" w:themeColor="text1"/>
          <w:sz w:val="28"/>
        </w:rPr>
        <w:t>зробив</w:t>
      </w:r>
      <w:proofErr w:type="spellEnd"/>
      <w:r w:rsidRPr="00B72846">
        <w:rPr>
          <w:rFonts w:ascii="Times New Roman" w:hAnsi="Times New Roman" w:cs="Times New Roman"/>
          <w:color w:val="000000" w:themeColor="text1"/>
          <w:sz w:val="28"/>
        </w:rPr>
        <w:t xml:space="preserve"> Ч.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061823" w:rsidRPr="0006182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61823" w:rsidRPr="00061823">
        <w:rPr>
          <w:rFonts w:ascii="Times New Roman" w:hAnsi="Times New Roman" w:cs="Times New Roman"/>
          <w:color w:val="000000" w:themeColor="text1"/>
          <w:sz w:val="28"/>
        </w:rPr>
        <w:t>[</w:t>
      </w:r>
      <w:r w:rsidR="004C5C75">
        <w:rPr>
          <w:rFonts w:ascii="Times New Roman" w:hAnsi="Times New Roman" w:cs="Times New Roman"/>
          <w:color w:val="000000" w:themeColor="text1"/>
          <w:sz w:val="28"/>
          <w:lang w:val="uk-UA"/>
        </w:rPr>
        <w:t>25, с. 154</w:t>
      </w:r>
      <w:r w:rsidR="00061823" w:rsidRPr="00061823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ED5401" w:rsidRPr="00654B7A" w:rsidRDefault="00061823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Представники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генетичного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підходу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–</w:t>
      </w:r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А.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Біне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та У.Р.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Чарлсворз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, на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відміну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від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Фр.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Гальтона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визнавали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вплив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нав</w:t>
      </w:r>
      <w:r>
        <w:rPr>
          <w:rFonts w:ascii="Times New Roman" w:hAnsi="Times New Roman" w:cs="Times New Roman"/>
          <w:color w:val="000000" w:themeColor="text1"/>
          <w:sz w:val="28"/>
        </w:rPr>
        <w:t>колишнього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середовища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особли</w:t>
      </w:r>
      <w:r w:rsidRPr="00061823">
        <w:rPr>
          <w:rFonts w:ascii="Times New Roman" w:hAnsi="Times New Roman" w:cs="Times New Roman"/>
          <w:color w:val="000000" w:themeColor="text1"/>
          <w:sz w:val="28"/>
        </w:rPr>
        <w:t>вості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пізнавального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розвитку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особистості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І</w:t>
      </w:r>
      <w:r>
        <w:rPr>
          <w:rFonts w:ascii="Times New Roman" w:hAnsi="Times New Roman" w:cs="Times New Roman"/>
          <w:color w:val="000000" w:themeColor="text1"/>
          <w:sz w:val="28"/>
        </w:rPr>
        <w:t>нтелектуальні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здібності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оцінюва</w:t>
      </w:r>
      <w:r w:rsidRPr="00061823">
        <w:rPr>
          <w:rFonts w:ascii="Times New Roman" w:hAnsi="Times New Roman" w:cs="Times New Roman"/>
          <w:color w:val="000000" w:themeColor="text1"/>
          <w:sz w:val="28"/>
        </w:rPr>
        <w:t>лися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вченими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не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лише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урахуванням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сформованості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певних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пізнавальних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функцій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, але й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рівня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опанування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соціальним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досвідом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поінформованості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знання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значення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слів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володіння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деякими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соціальними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навичками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061823">
        <w:rPr>
          <w:rFonts w:ascii="Times New Roman" w:hAnsi="Times New Roman" w:cs="Times New Roman"/>
          <w:color w:val="000000" w:themeColor="text1"/>
          <w:sz w:val="28"/>
        </w:rPr>
        <w:t>здатності</w:t>
      </w:r>
      <w:proofErr w:type="spellEnd"/>
      <w:r w:rsidRPr="00061823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ED5401" w:rsidRPr="002C5874" w:rsidRDefault="00061823" w:rsidP="002C58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61823" w:rsidRDefault="00061823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61823" w:rsidRDefault="00061823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2C5874" w:rsidRDefault="002C5874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2C5874" w:rsidRDefault="002C5874" w:rsidP="00ED54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ED5401" w:rsidRP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2.3. Процесуально-діяльнісний підхід</w:t>
      </w:r>
    </w:p>
    <w:p w:rsidR="0015311C" w:rsidRDefault="00CB5AA5" w:rsidP="00CB5A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B5AA5">
        <w:rPr>
          <w:rFonts w:ascii="Times New Roman" w:hAnsi="Times New Roman" w:cs="Times New Roman"/>
          <w:color w:val="000000" w:themeColor="text1"/>
          <w:sz w:val="28"/>
          <w:lang w:val="uk-UA"/>
        </w:rPr>
        <w:t>У межах процесуально-діяльнісного підходу М.М.</w:t>
      </w:r>
      <w:r w:rsidR="002C58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  <w:lang w:val="uk-UA"/>
        </w:rPr>
        <w:t>Кашапов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розглядає соціальний інтелект майбутнього психолога з позицій вибору фахівцем певного виду професійної діял</w:t>
      </w:r>
      <w:r w:rsidR="002C5874">
        <w:rPr>
          <w:rFonts w:ascii="Times New Roman" w:hAnsi="Times New Roman" w:cs="Times New Roman"/>
          <w:color w:val="000000" w:themeColor="text1"/>
          <w:sz w:val="28"/>
          <w:lang w:val="uk-UA"/>
        </w:rPr>
        <w:t>ьності [27</w:t>
      </w:r>
      <w:r w:rsidRPr="00CB5A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]. </w:t>
      </w:r>
    </w:p>
    <w:p w:rsidR="0015311C" w:rsidRDefault="00CB5AA5" w:rsidP="00CB5A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B5A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Емпіричні дослідження, проведені авторами, показало, що випробовувані з високим рівнем розвитку соціального інтелекту демонструють неабияке </w:t>
      </w:r>
      <w:r w:rsidRPr="00CB5AA5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бажання щодо виконання дослідницької діяльності, толерантність і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  <w:lang w:val="uk-UA"/>
        </w:rPr>
        <w:t>фасилітативність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15311C" w:rsidRPr="00654B7A" w:rsidRDefault="00CB5AA5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Авторську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концепцію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соціального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інтелекту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запропоновано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531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                       </w:t>
      </w:r>
      <w:r w:rsidRPr="00CB5AA5">
        <w:rPr>
          <w:rFonts w:ascii="Times New Roman" w:hAnsi="Times New Roman" w:cs="Times New Roman"/>
          <w:color w:val="000000" w:themeColor="text1"/>
          <w:sz w:val="28"/>
        </w:rPr>
        <w:t>В.М.</w:t>
      </w:r>
      <w:r w:rsidR="001531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Куніциною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. На думку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вченої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соціальний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інтелект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є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самостійним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CB5AA5">
        <w:rPr>
          <w:rFonts w:ascii="Times New Roman" w:hAnsi="Times New Roman" w:cs="Times New Roman"/>
          <w:color w:val="000000" w:themeColor="text1"/>
          <w:sz w:val="28"/>
        </w:rPr>
        <w:t>психологічним</w:t>
      </w:r>
      <w:proofErr w:type="spellEnd"/>
      <w:r w:rsidRPr="00CB5AA5">
        <w:rPr>
          <w:rFonts w:ascii="Times New Roman" w:hAnsi="Times New Roman" w:cs="Times New Roman"/>
          <w:color w:val="000000" w:themeColor="text1"/>
          <w:sz w:val="28"/>
        </w:rPr>
        <w:t xml:space="preserve"> феноменом,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15311C" w:rsidRDefault="00CB5AA5" w:rsidP="00CB5A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531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Четвертий, найвищий рівень соціального інтелекту, характеризується тим, що особистість цілком задоволена спілкуванням і міжособистісними стосунками, добре розвиненим почуттям власної гідності, самоповагою. </w:t>
      </w:r>
      <w:r w:rsidRPr="006C55C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Цей рівень також відрізняється високим рівнем гнучкості особистості та креативності, неабиякою саморегуляцією та адаптивністю. </w:t>
      </w:r>
    </w:p>
    <w:p w:rsidR="0015311C" w:rsidRDefault="00CB5AA5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5311C">
        <w:rPr>
          <w:rFonts w:ascii="Times New Roman" w:hAnsi="Times New Roman" w:cs="Times New Roman"/>
          <w:color w:val="000000" w:themeColor="text1"/>
          <w:sz w:val="28"/>
          <w:lang w:val="uk-UA"/>
        </w:rPr>
        <w:t>Отже, зазначає В.М.</w:t>
      </w:r>
      <w:r w:rsidR="001531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1531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Куніцина, оптимальний рівень розвитку соціального інтелекту характеризує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2C5874" w:rsidRPr="002C58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</w:t>
      </w:r>
      <w:r w:rsidR="002C5874">
        <w:rPr>
          <w:rFonts w:ascii="Times New Roman" w:hAnsi="Times New Roman" w:cs="Times New Roman"/>
          <w:color w:val="000000" w:themeColor="text1"/>
          <w:sz w:val="28"/>
          <w:lang w:val="uk-UA"/>
        </w:rPr>
        <w:t>29</w:t>
      </w:r>
      <w:r w:rsidRPr="002C58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с. 39–45]. </w:t>
      </w:r>
    </w:p>
    <w:p w:rsidR="00CB5AA5" w:rsidRDefault="00CB5AA5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15311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Отже,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ED5401" w:rsidRP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ВИСНОВКИ</w:t>
      </w:r>
    </w:p>
    <w:p w:rsidR="00EF2BC3" w:rsidRDefault="00EF2BC3" w:rsidP="00EF2B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E680C">
        <w:rPr>
          <w:rFonts w:ascii="Times New Roman" w:hAnsi="Times New Roman" w:cs="Times New Roman"/>
          <w:color w:val="000000" w:themeColor="text1"/>
          <w:sz w:val="28"/>
          <w:lang w:val="uk-UA"/>
        </w:rPr>
        <w:t>Отже, проаналізувавши все зазначене вище, м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ожна зробити наступні висновки.</w:t>
      </w:r>
    </w:p>
    <w:p w:rsidR="00BE7643" w:rsidRDefault="00BE7643" w:rsidP="00BE76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І</w:t>
      </w:r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нт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елект – це сукупність психічних </w:t>
      </w:r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пізнавальних п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роцесів, що забезпечують людині </w:t>
      </w:r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>можливість розуміти та змінювати світ.</w:t>
      </w:r>
    </w:p>
    <w:p w:rsidR="00F23D1C" w:rsidRDefault="00BE7643" w:rsidP="00654B7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основі аналізу наукових джерел з проблеми інтелекту людини,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можна виділити</w:t>
      </w:r>
      <w:r w:rsidRPr="00BE764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наступні </w:t>
      </w:r>
      <w:r w:rsidR="00654B7A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  <w:bookmarkStart w:id="0" w:name="_GoBack"/>
      <w:bookmarkEnd w:id="0"/>
    </w:p>
    <w:p w:rsidR="00ED5401" w:rsidRPr="00ED5401" w:rsidRDefault="00ED5401" w:rsidP="00ED54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D5401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СПИСОК ВИКОРИСТАНИХ ДЖЕРЕЛ</w:t>
      </w:r>
    </w:p>
    <w:p w:rsidR="00ED5401" w:rsidRDefault="00EC78D3" w:rsidP="00EC78D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С.В. Визначення поняття інтелекту у різних концепціях психолого-</w:t>
      </w:r>
      <w:r w:rsidR="00C76F2C">
        <w:rPr>
          <w:rFonts w:ascii="Times New Roman" w:hAnsi="Times New Roman" w:cs="Times New Roman"/>
          <w:sz w:val="28"/>
          <w:lang w:val="uk-UA"/>
        </w:rPr>
        <w:t xml:space="preserve">педагогічних досліджень </w:t>
      </w:r>
      <w:r w:rsidRPr="00EC78D3">
        <w:rPr>
          <w:rFonts w:ascii="Times New Roman" w:hAnsi="Times New Roman" w:cs="Times New Roman"/>
          <w:sz w:val="28"/>
          <w:lang w:val="uk-UA"/>
        </w:rPr>
        <w:t xml:space="preserve">/ </w:t>
      </w:r>
      <w:r w:rsidR="00C76F2C">
        <w:rPr>
          <w:rFonts w:ascii="Times New Roman" w:hAnsi="Times New Roman" w:cs="Times New Roman"/>
          <w:sz w:val="28"/>
          <w:lang w:val="uk-UA"/>
        </w:rPr>
        <w:t xml:space="preserve">С. </w:t>
      </w:r>
      <w:proofErr w:type="spellStart"/>
      <w:r w:rsidR="00C76F2C">
        <w:rPr>
          <w:rFonts w:ascii="Times New Roman" w:hAnsi="Times New Roman" w:cs="Times New Roman"/>
          <w:sz w:val="28"/>
          <w:lang w:val="uk-UA"/>
        </w:rPr>
        <w:t>Єфіменко</w:t>
      </w:r>
      <w:proofErr w:type="spellEnd"/>
      <w:r w:rsidR="00C76F2C">
        <w:rPr>
          <w:rFonts w:ascii="Times New Roman" w:hAnsi="Times New Roman" w:cs="Times New Roman"/>
          <w:sz w:val="28"/>
          <w:lang w:val="uk-UA"/>
        </w:rPr>
        <w:t xml:space="preserve"> // Наукові записки </w:t>
      </w:r>
      <w:r w:rsidRPr="00EC78D3">
        <w:rPr>
          <w:rFonts w:ascii="Times New Roman" w:hAnsi="Times New Roman" w:cs="Times New Roman"/>
          <w:sz w:val="28"/>
          <w:lang w:val="uk-UA"/>
        </w:rPr>
        <w:t>Кіровоградського державного педагогічного університ</w:t>
      </w:r>
      <w:r w:rsidR="00C76F2C">
        <w:rPr>
          <w:rFonts w:ascii="Times New Roman" w:hAnsi="Times New Roman" w:cs="Times New Roman"/>
          <w:sz w:val="28"/>
          <w:lang w:val="uk-UA"/>
        </w:rPr>
        <w:t>ету імені Володимира Винниченка</w:t>
      </w:r>
      <w:r w:rsidRPr="00EC78D3">
        <w:rPr>
          <w:rFonts w:ascii="Times New Roman" w:hAnsi="Times New Roman" w:cs="Times New Roman"/>
          <w:sz w:val="28"/>
          <w:lang w:val="uk-UA"/>
        </w:rPr>
        <w:t xml:space="preserve">. Сер. : Педагогічні науки.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EC78D3">
        <w:rPr>
          <w:rFonts w:ascii="Times New Roman" w:hAnsi="Times New Roman" w:cs="Times New Roman"/>
          <w:sz w:val="28"/>
          <w:lang w:val="uk-UA"/>
        </w:rPr>
        <w:t xml:space="preserve"> 2013.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EC78D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№ </w:t>
      </w:r>
      <w:r w:rsidRPr="00EC78D3">
        <w:rPr>
          <w:rFonts w:ascii="Times New Roman" w:hAnsi="Times New Roman" w:cs="Times New Roman"/>
          <w:sz w:val="28"/>
          <w:lang w:val="uk-UA"/>
        </w:rPr>
        <w:t xml:space="preserve">121(2). 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EC78D3">
        <w:rPr>
          <w:rFonts w:ascii="Times New Roman" w:hAnsi="Times New Roman" w:cs="Times New Roman"/>
          <w:sz w:val="28"/>
          <w:lang w:val="uk-UA"/>
        </w:rPr>
        <w:t xml:space="preserve"> С. 90-95.</w:t>
      </w:r>
    </w:p>
    <w:p w:rsidR="00EC78D3" w:rsidRDefault="00BB3EF7" w:rsidP="00EC78D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Філософський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 словник [Текст] / за ред. В. І.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Шинкарука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 xml:space="preserve">. – 2-е вид.,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</w:rPr>
        <w:t>перероб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</w:rPr>
        <w:t>. і доп. – К.: Голов. ред. УРЕ, 1986. – 800 с.</w:t>
      </w:r>
    </w:p>
    <w:p w:rsidR="00BB3EF7" w:rsidRDefault="00BB3EF7" w:rsidP="00BB3EF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B3EF7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Studies in individual differences. The search for intelligence// Ed. J. Jenkins, D. Patterson. </w:t>
      </w:r>
      <w:r w:rsidRPr="00BB3EF7">
        <w:rPr>
          <w:rFonts w:ascii="Times New Roman" w:hAnsi="Times New Roman" w:cs="Times New Roman"/>
          <w:color w:val="000000" w:themeColor="text1"/>
          <w:sz w:val="28"/>
        </w:rPr>
        <w:t>N.Y., 1962.</w:t>
      </w:r>
    </w:p>
    <w:p w:rsidR="00BB3EF7" w:rsidRDefault="00BB3EF7" w:rsidP="00BB3EF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Холодная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М. А.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Психология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интеллекта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парадоксы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исследования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Марина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Александровна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Холодная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[2-е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изд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.].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СПб.: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Питер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2002.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272 с.</w:t>
      </w:r>
    </w:p>
    <w:p w:rsidR="00BB3EF7" w:rsidRDefault="00BB3EF7" w:rsidP="00BB3EF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Ю.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Психология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: [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учебник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для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гуманитарных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вузов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под.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общ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ред. В. Н. Дружинина].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СПБ.: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Питер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2001.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656 с. </w:t>
      </w:r>
    </w:p>
    <w:p w:rsidR="00BB3EF7" w:rsidRDefault="00BB3EF7" w:rsidP="00BB3EF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Ананьев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Б. Г. О проблемах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современного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человекозна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Борис Герасимович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Ананьев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; [ред.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колл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: Б. Ф.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Ломов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Е. В.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Шорохова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Ю. М.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Забродин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].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М.: Наука, 1977.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380 с.</w:t>
      </w:r>
    </w:p>
    <w:p w:rsidR="00DE53BC" w:rsidRDefault="00BB3EF7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Пиаже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Ж.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Психология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интеллекта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Жан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Пиаже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; [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нер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с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франц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А. М.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Пятигорского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].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СПб.: </w:t>
      </w:r>
      <w:proofErr w:type="spellStart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>Питер</w:t>
      </w:r>
      <w:proofErr w:type="spellEnd"/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2003.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BB3E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192 с.</w:t>
      </w:r>
    </w:p>
    <w:p w:rsidR="00DE53BC" w:rsidRDefault="00DE53BC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Смульсон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М. Л. Психологія розвитку інтелекту в ранній юності :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автореф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дис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на здобуття наук, ступеня доктора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психол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наук : спец. 19.00.07 «Педагогічна та вікова психологія» / М. Л.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Смульсон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Київ, 2002.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40 с.</w:t>
      </w:r>
    </w:p>
    <w:p w:rsidR="00DE53BC" w:rsidRDefault="00DE53BC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Практический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интеллект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[Форсайт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Б.,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Хедланд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.,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Хорвард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А. и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др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.] ; под.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общ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ред. Р.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Дж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Стернберга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; пер. с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англ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К.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Щукин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Ю. Буткевич.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СПб.: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Питер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2002.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272 с.</w:t>
      </w:r>
    </w:p>
    <w:p w:rsidR="00DE53BC" w:rsidRPr="00DE53BC" w:rsidRDefault="00DE53BC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Холодная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М. А.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Психология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интеллекта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парадоксы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исследования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/ Марина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Александровна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Холодная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[2-е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изд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.].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СПб.: </w:t>
      </w:r>
      <w:proofErr w:type="spellStart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>Питер</w:t>
      </w:r>
      <w:proofErr w:type="spellEnd"/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2002.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–</w:t>
      </w:r>
      <w:r w:rsidRPr="00DE53B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272 с.</w:t>
      </w:r>
    </w:p>
    <w:p w:rsidR="00DE53BC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Spearman Ch. The abilities of man / Ch.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Spearman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. –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N.Y.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MacMillan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>, 1927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Айзенк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Г. Ю. Интеллект: новый взгляд / Г. Ю. </w:t>
      </w:r>
      <w:proofErr w:type="spellStart"/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Айзенк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;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пер. с англ. А. В. Александровой // Вопросы психологии. – 1995. – № 1. – С. 111–131.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>Thurstone L. L. Primary mental abilities / L. L. Thurstone. – Chicago : The Univ. of Chicago Press, 1969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Гилфорд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Дж. Три стороны интеллекта / Джон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Гилфорд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// Психология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мышления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статьи [под. ред. А. М. Матюшкина]. –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М.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Прогресс, 1965. – С. 433–456.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.Практический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интеллект / [Форсайт Дж. Б.,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Хедланд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Дж.,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Хорвард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Дж. А. и др.] ; под. общ. ред. Р. Дж.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Стернберга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; пер. с англ. К. Щукин, Ю. Буткевич. – СПб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.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Питер, 2002. – 272 с. – (Серия «Мастера психолог</w:t>
      </w:r>
      <w:r>
        <w:rPr>
          <w:rFonts w:ascii="Times New Roman" w:hAnsi="Times New Roman" w:cs="Times New Roman"/>
          <w:color w:val="000000" w:themeColor="text1"/>
          <w:sz w:val="28"/>
        </w:rPr>
        <w:t>ии»).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74FB0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Психологический словарь / [под ред. В. П. Зинченко, Б. Г Мещерякова]. – 2-е изд.,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перераб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. и доп. –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М.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Педагогика-Пресс, 1999. – 440 с.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Психология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[учебник для гуманитарных вузов / под. общ. ред. В. Н. Дружинина]. – СПБ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.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Питер, 2001. – 656 с. – (Серия «Учебник нового века»).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Гарднер Г. Структура разума: теория множественного интеллекта / Говард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Гарднер ;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[пер. с англ. А.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Свирид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; под. ред. Э.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Крайникова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]. –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М.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ООО «И. Д. Вильямс», 2007. – 512 с.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Величковский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Б. М. Функциональная организац</w:t>
      </w:r>
      <w:r>
        <w:rPr>
          <w:rFonts w:ascii="Times New Roman" w:hAnsi="Times New Roman" w:cs="Times New Roman"/>
          <w:color w:val="000000" w:themeColor="text1"/>
          <w:sz w:val="28"/>
        </w:rPr>
        <w:t>ия познавательных процессов</w:t>
      </w:r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автореф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дис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. на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соиск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. уч. степени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докт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. психол.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</w:rPr>
        <w:t>наук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</w:rPr>
        <w:t xml:space="preserve"> спец. 19.00.01 «Общая психология, психология личности, история психологии» / Б. М.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</w:rPr>
        <w:t>Величковский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</w:rPr>
        <w:t>. – М., 1987. – 44 с.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Cattell R. B. Theory of fluid and crystallized intelligence. A critical experiment / R. B. Cattell // J. Educ.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Psychol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 – 1963. – V.54. – P. 1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Pr="00074FB0">
        <w:rPr>
          <w:rFonts w:ascii="Times New Roman" w:hAnsi="Times New Roman" w:cs="Times New Roman"/>
          <w:color w:val="000000" w:themeColor="text1"/>
          <w:sz w:val="28"/>
        </w:rPr>
        <w:t>22.</w:t>
      </w:r>
    </w:p>
    <w:p w:rsidR="00074FB0" w:rsidRDefault="00074FB0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Vernon P.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>E..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The structure of human abilities / P. </w:t>
      </w:r>
      <w:proofErr w:type="spellStart"/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>E.Vernon</w:t>
      </w:r>
      <w:proofErr w:type="spellEnd"/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– </w:t>
      </w:r>
      <w:proofErr w:type="gramStart"/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>N.Y. :</w:t>
      </w:r>
      <w:proofErr w:type="gramEnd"/>
      <w:r w:rsidRPr="00074FB0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Wiley, 1965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074FB0" w:rsidRDefault="0071467A" w:rsidP="00DE53B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71467A">
        <w:rPr>
          <w:rFonts w:ascii="Times New Roman" w:hAnsi="Times New Roman" w:cs="Times New Roman"/>
          <w:color w:val="000000" w:themeColor="text1"/>
          <w:sz w:val="28"/>
        </w:rPr>
        <w:t xml:space="preserve">Крамаренко В. Ю. Интеллект человека / Крамаренко В. Ю., Никитин В. Е., Андреев Г. Г. – Воронеж : </w:t>
      </w:r>
      <w:proofErr w:type="spellStart"/>
      <w:r w:rsidRPr="0071467A">
        <w:rPr>
          <w:rFonts w:ascii="Times New Roman" w:hAnsi="Times New Roman" w:cs="Times New Roman"/>
          <w:color w:val="000000" w:themeColor="text1"/>
          <w:sz w:val="28"/>
        </w:rPr>
        <w:t>Издво</w:t>
      </w:r>
      <w:proofErr w:type="spellEnd"/>
      <w:r w:rsidRPr="0071467A">
        <w:rPr>
          <w:rFonts w:ascii="Times New Roman" w:hAnsi="Times New Roman" w:cs="Times New Roman"/>
          <w:color w:val="000000" w:themeColor="text1"/>
          <w:sz w:val="28"/>
        </w:rPr>
        <w:t xml:space="preserve"> ВГУ, 1990. – 184 с.</w:t>
      </w:r>
    </w:p>
    <w:p w:rsidR="001418D5" w:rsidRDefault="001418D5" w:rsidP="001418D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418D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Averill J.R., Chon K.K., </w:t>
      </w:r>
      <w:proofErr w:type="spellStart"/>
      <w:r w:rsidRPr="001418D5">
        <w:rPr>
          <w:rFonts w:ascii="Times New Roman" w:hAnsi="Times New Roman" w:cs="Times New Roman"/>
          <w:color w:val="000000" w:themeColor="text1"/>
          <w:sz w:val="28"/>
          <w:lang w:val="en-US"/>
        </w:rPr>
        <w:t>Haan</w:t>
      </w:r>
      <w:proofErr w:type="spellEnd"/>
      <w:r w:rsidRPr="001418D5">
        <w:rPr>
          <w:rFonts w:ascii="Times New Roman" w:hAnsi="Times New Roman" w:cs="Times New Roman"/>
          <w:color w:val="000000" w:themeColor="text1"/>
          <w:sz w:val="28"/>
          <w:lang w:val="en-US"/>
        </w:rPr>
        <w:t>, D.W. Emotions and creativity, East and West. // Asian Journal of Social Psychology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– </w:t>
      </w:r>
      <w:r w:rsidRPr="001418D5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[Electronic </w:t>
      </w:r>
      <w:proofErr w:type="spellStart"/>
      <w:r w:rsidRPr="001418D5">
        <w:rPr>
          <w:rFonts w:ascii="Times New Roman" w:hAnsi="Times New Roman" w:cs="Times New Roman"/>
          <w:color w:val="000000" w:themeColor="text1"/>
          <w:sz w:val="28"/>
          <w:lang w:val="en-US"/>
        </w:rPr>
        <w:t>resourse</w:t>
      </w:r>
      <w:proofErr w:type="spellEnd"/>
      <w:r w:rsidRPr="001418D5">
        <w:rPr>
          <w:rFonts w:ascii="Times New Roman" w:hAnsi="Times New Roman" w:cs="Times New Roman"/>
          <w:color w:val="000000" w:themeColor="text1"/>
          <w:sz w:val="28"/>
          <w:lang w:val="en-US"/>
        </w:rPr>
        <w:t>]. – 2001. – №4. – p. 165-83. Mode of a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ccess: </w:t>
      </w:r>
      <w:hyperlink r:id="rId7" w:history="1">
        <w:r w:rsidRPr="009202B3">
          <w:rPr>
            <w:rStyle w:val="a8"/>
            <w:rFonts w:ascii="Times New Roman" w:hAnsi="Times New Roman" w:cs="Times New Roman"/>
            <w:sz w:val="28"/>
            <w:lang w:val="en-US"/>
          </w:rPr>
          <w:t>http://people.umass.edu/jra/studiesofemotion/articles/creativity/index.html</w:t>
        </w:r>
      </w:hyperlink>
    </w:p>
    <w:p w:rsidR="001418D5" w:rsidRDefault="001418D5" w:rsidP="001418D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1418D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Основні підходи до вивчення інтелекту. – [Електронний ресурс]. – Режим доступу: </w:t>
      </w:r>
      <w:hyperlink r:id="rId8" w:history="1">
        <w:r w:rsidRPr="009202B3">
          <w:rPr>
            <w:rStyle w:val="a8"/>
            <w:rFonts w:ascii="Times New Roman" w:hAnsi="Times New Roman" w:cs="Times New Roman"/>
            <w:sz w:val="28"/>
            <w:lang w:val="uk-UA"/>
          </w:rPr>
          <w:t>https://pidruchniki.com/11570718/psihologiya/osnovni_pidhodi_vivchennya_intelektu</w:t>
        </w:r>
      </w:hyperlink>
    </w:p>
    <w:p w:rsidR="002C5874" w:rsidRDefault="004C5C75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Максименко С.Д. Генетична психологія особистості: психічний розвиток і навчання / С.Д. Максименко // Проблеми сучасної психології. – 2016. – № 31. – С. 7-19.</w:t>
      </w:r>
    </w:p>
    <w:p w:rsidR="004C5C75" w:rsidRDefault="002C5874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C58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Івашкевич Е.З. Феноменологічний, вимірювальний, генетичний, </w:t>
      </w: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  <w:lang w:val="uk-UA"/>
        </w:rPr>
        <w:t>тестологічний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факторний психологічні підходи як підґрунтя структури </w:t>
      </w:r>
      <w:r w:rsidRPr="002C5874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соціального інтелекту педагога. – [Електронний ресурс]. – Режим доступу: </w:t>
      </w:r>
      <w:hyperlink r:id="rId9" w:history="1">
        <w:r w:rsidRPr="009202B3">
          <w:rPr>
            <w:rStyle w:val="a8"/>
            <w:rFonts w:ascii="Times New Roman" w:hAnsi="Times New Roman" w:cs="Times New Roman"/>
            <w:sz w:val="28"/>
            <w:lang w:val="uk-UA"/>
          </w:rPr>
          <w:t>http://www.appsychology.org.ua/data/jrn/v10/i28/17.pdf</w:t>
        </w:r>
      </w:hyperlink>
    </w:p>
    <w:p w:rsidR="002C5874" w:rsidRDefault="002C5874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</w:rPr>
        <w:t>Кашапов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М.М. Психология педагогического </w:t>
      </w:r>
      <w:proofErr w:type="gramStart"/>
      <w:r w:rsidRPr="002C5874">
        <w:rPr>
          <w:rFonts w:ascii="Times New Roman" w:hAnsi="Times New Roman" w:cs="Times New Roman"/>
          <w:color w:val="000000" w:themeColor="text1"/>
          <w:sz w:val="28"/>
        </w:rPr>
        <w:t>мышления :</w:t>
      </w:r>
      <w:proofErr w:type="gram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[монография] / </w:t>
      </w: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</w:rPr>
        <w:t>Мергаляс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</w:rPr>
        <w:t>Мергалимович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</w:rPr>
        <w:t>Кашапов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</w:rPr>
        <w:t>. – СПб</w:t>
      </w:r>
      <w:proofErr w:type="gramStart"/>
      <w:r w:rsidRPr="002C5874">
        <w:rPr>
          <w:rFonts w:ascii="Times New Roman" w:hAnsi="Times New Roman" w:cs="Times New Roman"/>
          <w:color w:val="000000" w:themeColor="text1"/>
          <w:sz w:val="28"/>
        </w:rPr>
        <w:t>. :</w:t>
      </w:r>
      <w:proofErr w:type="gram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</w:rPr>
        <w:t>Алетейя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</w:rPr>
        <w:t>, 2000. – 202 с.</w:t>
      </w:r>
    </w:p>
    <w:p w:rsidR="002C5874" w:rsidRDefault="002C5874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Куницына В.Н. Трудности межличностного общения [Текст] / Валентина Николаевна </w:t>
      </w:r>
      <w:proofErr w:type="gramStart"/>
      <w:r w:rsidRPr="002C5874">
        <w:rPr>
          <w:rFonts w:ascii="Times New Roman" w:hAnsi="Times New Roman" w:cs="Times New Roman"/>
          <w:color w:val="000000" w:themeColor="text1"/>
          <w:sz w:val="28"/>
        </w:rPr>
        <w:t>Куницына :</w:t>
      </w:r>
      <w:proofErr w:type="gram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</w:rPr>
        <w:t>Дисс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... </w:t>
      </w: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</w:rPr>
        <w:t>докт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</w:rPr>
        <w:t>. психол. наук. – СПб</w:t>
      </w:r>
      <w:proofErr w:type="gramStart"/>
      <w:r w:rsidRPr="002C5874">
        <w:rPr>
          <w:rFonts w:ascii="Times New Roman" w:hAnsi="Times New Roman" w:cs="Times New Roman"/>
          <w:color w:val="000000" w:themeColor="text1"/>
          <w:sz w:val="28"/>
        </w:rPr>
        <w:t>. :</w:t>
      </w:r>
      <w:proofErr w:type="gram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СПбГУ, 1991. – 387 с.</w:t>
      </w:r>
    </w:p>
    <w:p w:rsidR="002C5874" w:rsidRDefault="002C5874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C5874">
        <w:rPr>
          <w:rFonts w:ascii="Times New Roman" w:hAnsi="Times New Roman" w:cs="Times New Roman"/>
          <w:color w:val="000000" w:themeColor="text1"/>
          <w:sz w:val="28"/>
        </w:rPr>
        <w:t>Кубышкина М.Л. Мотив социального успеха [Текст] / Марина Леонидовна Кубышкина // Теоретические и прикладные вопросы психологии (параметры личности). – СПб</w:t>
      </w:r>
      <w:proofErr w:type="gramStart"/>
      <w:r w:rsidRPr="002C5874">
        <w:rPr>
          <w:rFonts w:ascii="Times New Roman" w:hAnsi="Times New Roman" w:cs="Times New Roman"/>
          <w:color w:val="000000" w:themeColor="text1"/>
          <w:sz w:val="28"/>
        </w:rPr>
        <w:t>. :</w:t>
      </w:r>
      <w:proofErr w:type="gram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СПбГУ, 1996. – </w:t>
      </w:r>
      <w:proofErr w:type="spellStart"/>
      <w:r w:rsidRPr="002C5874">
        <w:rPr>
          <w:rFonts w:ascii="Times New Roman" w:hAnsi="Times New Roman" w:cs="Times New Roman"/>
          <w:color w:val="000000" w:themeColor="text1"/>
          <w:sz w:val="28"/>
        </w:rPr>
        <w:t>Вып</w:t>
      </w:r>
      <w:proofErr w:type="spellEnd"/>
      <w:r w:rsidRPr="002C5874">
        <w:rPr>
          <w:rFonts w:ascii="Times New Roman" w:hAnsi="Times New Roman" w:cs="Times New Roman"/>
          <w:color w:val="000000" w:themeColor="text1"/>
          <w:sz w:val="28"/>
        </w:rPr>
        <w:t>. 2, ч.2. – 226 с.</w:t>
      </w:r>
    </w:p>
    <w:p w:rsidR="002C5874" w:rsidRDefault="002C5874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Рубинштейн С.Л. Проблемы общей психологии [Текст]. – [2-е изд.] / Сергей Леонидович Рубинштейн. – </w:t>
      </w:r>
      <w:proofErr w:type="gramStart"/>
      <w:r w:rsidRPr="002C5874">
        <w:rPr>
          <w:rFonts w:ascii="Times New Roman" w:hAnsi="Times New Roman" w:cs="Times New Roman"/>
          <w:color w:val="000000" w:themeColor="text1"/>
          <w:sz w:val="28"/>
        </w:rPr>
        <w:t>М. :</w:t>
      </w:r>
      <w:proofErr w:type="gramEnd"/>
      <w:r w:rsidRPr="002C5874">
        <w:rPr>
          <w:rFonts w:ascii="Times New Roman" w:hAnsi="Times New Roman" w:cs="Times New Roman"/>
          <w:color w:val="000000" w:themeColor="text1"/>
          <w:sz w:val="28"/>
        </w:rPr>
        <w:t xml:space="preserve"> Педагогика, 1976. – 414 с.</w:t>
      </w:r>
    </w:p>
    <w:p w:rsidR="002C5874" w:rsidRDefault="00F23D1C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F23D1C">
        <w:rPr>
          <w:rFonts w:ascii="Times New Roman" w:hAnsi="Times New Roman" w:cs="Times New Roman"/>
          <w:color w:val="000000" w:themeColor="text1"/>
          <w:sz w:val="28"/>
        </w:rPr>
        <w:t>Брушлинский</w:t>
      </w:r>
      <w:proofErr w:type="spellEnd"/>
      <w:r w:rsidRPr="00F23D1C">
        <w:rPr>
          <w:rFonts w:ascii="Times New Roman" w:hAnsi="Times New Roman" w:cs="Times New Roman"/>
          <w:color w:val="000000" w:themeColor="text1"/>
          <w:sz w:val="28"/>
        </w:rPr>
        <w:t xml:space="preserve"> А.В. Мышление: процесс, деятельность, общение [Текст] / Андрей Владимирович </w:t>
      </w:r>
      <w:proofErr w:type="spellStart"/>
      <w:r w:rsidRPr="00F23D1C">
        <w:rPr>
          <w:rFonts w:ascii="Times New Roman" w:hAnsi="Times New Roman" w:cs="Times New Roman"/>
          <w:color w:val="000000" w:themeColor="text1"/>
          <w:sz w:val="28"/>
        </w:rPr>
        <w:t>Брушлинский</w:t>
      </w:r>
      <w:proofErr w:type="spellEnd"/>
      <w:r w:rsidRPr="00F23D1C">
        <w:rPr>
          <w:rFonts w:ascii="Times New Roman" w:hAnsi="Times New Roman" w:cs="Times New Roman"/>
          <w:color w:val="000000" w:themeColor="text1"/>
          <w:sz w:val="28"/>
        </w:rPr>
        <w:t xml:space="preserve">. – </w:t>
      </w:r>
      <w:proofErr w:type="gramStart"/>
      <w:r w:rsidRPr="00F23D1C">
        <w:rPr>
          <w:rFonts w:ascii="Times New Roman" w:hAnsi="Times New Roman" w:cs="Times New Roman"/>
          <w:color w:val="000000" w:themeColor="text1"/>
          <w:sz w:val="28"/>
        </w:rPr>
        <w:t>М. :</w:t>
      </w:r>
      <w:proofErr w:type="gramEnd"/>
      <w:r w:rsidRPr="00F23D1C">
        <w:rPr>
          <w:rFonts w:ascii="Times New Roman" w:hAnsi="Times New Roman" w:cs="Times New Roman"/>
          <w:color w:val="000000" w:themeColor="text1"/>
          <w:sz w:val="28"/>
        </w:rPr>
        <w:t xml:space="preserve"> Наука, 1982. – 286 с.</w:t>
      </w:r>
    </w:p>
    <w:p w:rsidR="00F23D1C" w:rsidRDefault="00F23D1C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3D1C">
        <w:rPr>
          <w:rFonts w:ascii="Times New Roman" w:hAnsi="Times New Roman" w:cs="Times New Roman"/>
          <w:color w:val="000000" w:themeColor="text1"/>
          <w:sz w:val="28"/>
        </w:rPr>
        <w:t xml:space="preserve">Леонтьев А.Н. Деятельность. Сознание. Личность [Текст]. – [2-е изд.]. – [2-е изд.] / Алексей Николаевич Леонтьев. – </w:t>
      </w:r>
      <w:proofErr w:type="gramStart"/>
      <w:r w:rsidRPr="00F23D1C">
        <w:rPr>
          <w:rFonts w:ascii="Times New Roman" w:hAnsi="Times New Roman" w:cs="Times New Roman"/>
          <w:color w:val="000000" w:themeColor="text1"/>
          <w:sz w:val="28"/>
        </w:rPr>
        <w:t>М. :</w:t>
      </w:r>
      <w:proofErr w:type="gramEnd"/>
      <w:r w:rsidRPr="00F23D1C">
        <w:rPr>
          <w:rFonts w:ascii="Times New Roman" w:hAnsi="Times New Roman" w:cs="Times New Roman"/>
          <w:color w:val="000000" w:themeColor="text1"/>
          <w:sz w:val="28"/>
        </w:rPr>
        <w:t xml:space="preserve"> Политиздат, 1977. – 304 с.</w:t>
      </w:r>
    </w:p>
    <w:p w:rsidR="00F23D1C" w:rsidRDefault="00F23D1C" w:rsidP="002C587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F23D1C">
        <w:rPr>
          <w:rFonts w:ascii="Times New Roman" w:hAnsi="Times New Roman" w:cs="Times New Roman"/>
          <w:color w:val="000000" w:themeColor="text1"/>
          <w:sz w:val="28"/>
        </w:rPr>
        <w:t>Абульханова-Славская</w:t>
      </w:r>
      <w:proofErr w:type="spellEnd"/>
      <w:r w:rsidRPr="00F23D1C">
        <w:rPr>
          <w:rFonts w:ascii="Times New Roman" w:hAnsi="Times New Roman" w:cs="Times New Roman"/>
          <w:color w:val="000000" w:themeColor="text1"/>
          <w:sz w:val="28"/>
        </w:rPr>
        <w:t xml:space="preserve"> К.А. Деятельность и психология личности [Текст] / Ксения Александровна </w:t>
      </w:r>
      <w:proofErr w:type="spellStart"/>
      <w:r w:rsidRPr="00F23D1C">
        <w:rPr>
          <w:rFonts w:ascii="Times New Roman" w:hAnsi="Times New Roman" w:cs="Times New Roman"/>
          <w:color w:val="000000" w:themeColor="text1"/>
          <w:sz w:val="28"/>
        </w:rPr>
        <w:t>АбульхановаСлавская</w:t>
      </w:r>
      <w:proofErr w:type="spellEnd"/>
      <w:r w:rsidRPr="00F23D1C">
        <w:rPr>
          <w:rFonts w:ascii="Times New Roman" w:hAnsi="Times New Roman" w:cs="Times New Roman"/>
          <w:color w:val="000000" w:themeColor="text1"/>
          <w:sz w:val="28"/>
        </w:rPr>
        <w:t xml:space="preserve">. – </w:t>
      </w:r>
      <w:proofErr w:type="gramStart"/>
      <w:r w:rsidRPr="00F23D1C">
        <w:rPr>
          <w:rFonts w:ascii="Times New Roman" w:hAnsi="Times New Roman" w:cs="Times New Roman"/>
          <w:color w:val="000000" w:themeColor="text1"/>
          <w:sz w:val="28"/>
        </w:rPr>
        <w:t>М. :</w:t>
      </w:r>
      <w:proofErr w:type="gramEnd"/>
      <w:r w:rsidRPr="00F23D1C">
        <w:rPr>
          <w:rFonts w:ascii="Times New Roman" w:hAnsi="Times New Roman" w:cs="Times New Roman"/>
          <w:color w:val="000000" w:themeColor="text1"/>
          <w:sz w:val="28"/>
        </w:rPr>
        <w:t xml:space="preserve"> Наука, 1980. – 335 с.</w:t>
      </w:r>
    </w:p>
    <w:p w:rsidR="00F23D1C" w:rsidRPr="00F23D1C" w:rsidRDefault="00F23D1C" w:rsidP="00F23D1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F23D1C" w:rsidRPr="00F23D1C" w:rsidSect="00ED5401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2D6" w:rsidRDefault="001102D6" w:rsidP="00ED5401">
      <w:pPr>
        <w:spacing w:after="0" w:line="240" w:lineRule="auto"/>
      </w:pPr>
      <w:r>
        <w:separator/>
      </w:r>
    </w:p>
  </w:endnote>
  <w:endnote w:type="continuationSeparator" w:id="0">
    <w:p w:rsidR="001102D6" w:rsidRDefault="001102D6" w:rsidP="00ED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2D6" w:rsidRDefault="001102D6" w:rsidP="00ED5401">
      <w:pPr>
        <w:spacing w:after="0" w:line="240" w:lineRule="auto"/>
      </w:pPr>
      <w:r>
        <w:separator/>
      </w:r>
    </w:p>
  </w:footnote>
  <w:footnote w:type="continuationSeparator" w:id="0">
    <w:p w:rsidR="001102D6" w:rsidRDefault="001102D6" w:rsidP="00ED5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9091872"/>
      <w:docPartObj>
        <w:docPartGallery w:val="Page Numbers (Top of Page)"/>
        <w:docPartUnique/>
      </w:docPartObj>
    </w:sdtPr>
    <w:sdtEndPr/>
    <w:sdtContent>
      <w:p w:rsidR="002C5874" w:rsidRDefault="002C58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1C">
          <w:rPr>
            <w:noProof/>
          </w:rPr>
          <w:t>2</w:t>
        </w:r>
        <w:r>
          <w:fldChar w:fldCharType="end"/>
        </w:r>
      </w:p>
    </w:sdtContent>
  </w:sdt>
  <w:p w:rsidR="002C5874" w:rsidRDefault="002C58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D4B180B"/>
    <w:multiLevelType w:val="hybridMultilevel"/>
    <w:tmpl w:val="274E638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2F47A7"/>
    <w:multiLevelType w:val="hybridMultilevel"/>
    <w:tmpl w:val="4AB8E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401"/>
    <w:rsid w:val="00061823"/>
    <w:rsid w:val="000732CB"/>
    <w:rsid w:val="00074FB0"/>
    <w:rsid w:val="00093C29"/>
    <w:rsid w:val="001102D6"/>
    <w:rsid w:val="001418D5"/>
    <w:rsid w:val="0015311C"/>
    <w:rsid w:val="002C5874"/>
    <w:rsid w:val="004C5C75"/>
    <w:rsid w:val="00554825"/>
    <w:rsid w:val="00591108"/>
    <w:rsid w:val="00654B7A"/>
    <w:rsid w:val="006C55CE"/>
    <w:rsid w:val="0071467A"/>
    <w:rsid w:val="00821F55"/>
    <w:rsid w:val="00837B60"/>
    <w:rsid w:val="008928F0"/>
    <w:rsid w:val="008E5DD1"/>
    <w:rsid w:val="00AE118D"/>
    <w:rsid w:val="00AE67FE"/>
    <w:rsid w:val="00B72846"/>
    <w:rsid w:val="00BB15B0"/>
    <w:rsid w:val="00BB3EF7"/>
    <w:rsid w:val="00BE7643"/>
    <w:rsid w:val="00C76F2C"/>
    <w:rsid w:val="00CB5AA5"/>
    <w:rsid w:val="00D61D64"/>
    <w:rsid w:val="00DE53BC"/>
    <w:rsid w:val="00E21B4E"/>
    <w:rsid w:val="00EB4F3A"/>
    <w:rsid w:val="00EC78D3"/>
    <w:rsid w:val="00ED5401"/>
    <w:rsid w:val="00EF2BC3"/>
    <w:rsid w:val="00EF68F0"/>
    <w:rsid w:val="00F23D1C"/>
    <w:rsid w:val="00F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6187"/>
  <w15:docId w15:val="{876158B2-56A5-4F36-AACC-DEC30493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401"/>
  </w:style>
  <w:style w:type="paragraph" w:styleId="a5">
    <w:name w:val="footer"/>
    <w:basedOn w:val="a"/>
    <w:link w:val="a6"/>
    <w:uiPriority w:val="99"/>
    <w:unhideWhenUsed/>
    <w:rsid w:val="00ED5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401"/>
  </w:style>
  <w:style w:type="paragraph" w:styleId="a7">
    <w:name w:val="List Paragraph"/>
    <w:basedOn w:val="a"/>
    <w:uiPriority w:val="34"/>
    <w:qFormat/>
    <w:rsid w:val="00ED540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7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1570718/psihologiya/osnovni_pidhodi_vivchennya_intelek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ople.umass.edu/jra/studiesofemotion/articles/creativity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psychology.org.ua/data/jrn/v10/i28/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5</cp:revision>
  <dcterms:created xsi:type="dcterms:W3CDTF">2018-11-28T20:23:00Z</dcterms:created>
  <dcterms:modified xsi:type="dcterms:W3CDTF">2018-11-28T20:46:00Z</dcterms:modified>
</cp:coreProperties>
</file>