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49" w:rsidRPr="00325210" w:rsidRDefault="0053763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  <w:r w:rsidRPr="00537639">
        <w:rPr>
          <w:rFonts w:eastAsia="Andale Sans UI"/>
          <w:noProof/>
          <w:color w:val="FFFFFF" w:themeColor="background1"/>
          <w:kern w:val="1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42D3B" wp14:editId="02181A3D">
                <wp:simplePos x="0" y="0"/>
                <wp:positionH relativeFrom="column">
                  <wp:posOffset>4444365</wp:posOffset>
                </wp:positionH>
                <wp:positionV relativeFrom="paragraph">
                  <wp:posOffset>-687070</wp:posOffset>
                </wp:positionV>
                <wp:extent cx="1895475" cy="666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3207A" id="Прямоугольник 1" o:spid="_x0000_s1026" style="position:absolute;margin-left:349.95pt;margin-top:-54.1pt;width:149.2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" fillcolor="white [3212]" strokecolor="white [3212]" strokeweight="2pt"/>
            </w:pict>
          </mc:Fallback>
        </mc:AlternateContent>
      </w:r>
      <w:r w:rsidR="00965F49" w:rsidRPr="00325210">
        <w:rPr>
          <w:rFonts w:eastAsia="Andale Sans UI"/>
          <w:b/>
          <w:kern w:val="1"/>
          <w:sz w:val="28"/>
          <w:szCs w:val="28"/>
          <w:lang w:eastAsia="ru-RU"/>
        </w:rPr>
        <w:t>ЗМІСТ</w:t>
      </w:r>
    </w:p>
    <w:p w:rsidR="00965F49" w:rsidRDefault="00965F49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977594" w:rsidRPr="00325210" w:rsidRDefault="00977594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ВСТУП</w:t>
      </w:r>
      <w:r w:rsidR="00451149" w:rsidRPr="00325210">
        <w:rPr>
          <w:rFonts w:eastAsia="Andale Sans UI"/>
          <w:kern w:val="1"/>
          <w:sz w:val="28"/>
          <w:szCs w:val="28"/>
          <w:lang w:eastAsia="ru-RU"/>
        </w:rPr>
        <w:t>………………………………………………………………………..3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РОЗДІЛ 1. Теоретико-правова характеристика стратегічних комунікацій</w:t>
      </w:r>
      <w:r w:rsidR="00451149" w:rsidRPr="00325210">
        <w:rPr>
          <w:rFonts w:eastAsia="Andale Sans UI"/>
          <w:kern w:val="1"/>
          <w:sz w:val="28"/>
          <w:szCs w:val="28"/>
          <w:lang w:eastAsia="ru-RU"/>
        </w:rPr>
        <w:t>.5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1.1. Поняття та основні завдання стратегічних комунікацій суду</w:t>
      </w:r>
      <w:r w:rsidR="00451149" w:rsidRPr="00325210">
        <w:rPr>
          <w:rFonts w:eastAsia="Andale Sans UI"/>
          <w:kern w:val="1"/>
          <w:sz w:val="28"/>
          <w:szCs w:val="28"/>
          <w:lang w:eastAsia="ru-RU"/>
        </w:rPr>
        <w:t>………</w:t>
      </w:r>
      <w:r w:rsidR="00B33BE4">
        <w:rPr>
          <w:rFonts w:eastAsia="Andale Sans UI"/>
          <w:kern w:val="1"/>
          <w:sz w:val="28"/>
          <w:szCs w:val="28"/>
          <w:lang w:val="ru-RU" w:eastAsia="ru-RU"/>
        </w:rPr>
        <w:t>..</w:t>
      </w:r>
      <w:r w:rsidR="00451149" w:rsidRPr="00325210">
        <w:rPr>
          <w:rFonts w:eastAsia="Andale Sans UI"/>
          <w:kern w:val="1"/>
          <w:sz w:val="28"/>
          <w:szCs w:val="28"/>
          <w:lang w:eastAsia="ru-RU"/>
        </w:rPr>
        <w:t>5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1.2. Правові засади формування системи стратегічних комунікацій в Україні</w:t>
      </w:r>
      <w:r w:rsidR="00451149" w:rsidRPr="00325210">
        <w:rPr>
          <w:rFonts w:eastAsia="Andale Sans UI"/>
          <w:kern w:val="1"/>
          <w:sz w:val="28"/>
          <w:szCs w:val="28"/>
          <w:lang w:eastAsia="ru-RU"/>
        </w:rPr>
        <w:t>……………………………………………………………………………..9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РОЗДІЛ 2.  Побудова стратегічних комунікацій суду</w:t>
      </w:r>
      <w:r w:rsidR="00251CED" w:rsidRPr="00325210">
        <w:rPr>
          <w:rFonts w:eastAsia="Andale Sans UI"/>
          <w:kern w:val="1"/>
          <w:sz w:val="28"/>
          <w:szCs w:val="28"/>
          <w:lang w:eastAsia="ru-RU"/>
        </w:rPr>
        <w:t>………………</w:t>
      </w:r>
      <w:r w:rsidR="00B33BE4">
        <w:rPr>
          <w:rFonts w:eastAsia="Andale Sans UI"/>
          <w:kern w:val="1"/>
          <w:sz w:val="28"/>
          <w:szCs w:val="28"/>
          <w:lang w:val="ru-RU" w:eastAsia="ru-RU"/>
        </w:rPr>
        <w:t>..</w:t>
      </w:r>
      <w:r w:rsidR="00251CED" w:rsidRPr="00325210">
        <w:rPr>
          <w:rFonts w:eastAsia="Andale Sans UI"/>
          <w:kern w:val="1"/>
          <w:sz w:val="28"/>
          <w:szCs w:val="28"/>
          <w:lang w:eastAsia="ru-RU"/>
        </w:rPr>
        <w:t>…..16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2.1. Впровадження стратегічних комунікацій </w:t>
      </w:r>
      <w:r w:rsidR="00251CED" w:rsidRPr="00325210">
        <w:rPr>
          <w:rFonts w:eastAsia="Andale Sans UI"/>
          <w:kern w:val="1"/>
          <w:sz w:val="28"/>
          <w:szCs w:val="28"/>
          <w:lang w:eastAsia="ru-RU"/>
        </w:rPr>
        <w:t>………………………</w:t>
      </w:r>
      <w:r w:rsidR="00B33BE4">
        <w:rPr>
          <w:rFonts w:eastAsia="Andale Sans UI"/>
          <w:kern w:val="1"/>
          <w:sz w:val="28"/>
          <w:szCs w:val="28"/>
          <w:lang w:val="ru-RU" w:eastAsia="ru-RU"/>
        </w:rPr>
        <w:t>...</w:t>
      </w:r>
      <w:r w:rsidR="00251CED" w:rsidRPr="00325210">
        <w:rPr>
          <w:rFonts w:eastAsia="Andale Sans UI"/>
          <w:kern w:val="1"/>
          <w:sz w:val="28"/>
          <w:szCs w:val="28"/>
          <w:lang w:eastAsia="ru-RU"/>
        </w:rPr>
        <w:t>….16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2.2. Стратегія досягнення комунікативних цілей</w:t>
      </w:r>
      <w:r w:rsidR="003854F7">
        <w:rPr>
          <w:rFonts w:eastAsia="Andale Sans UI"/>
          <w:kern w:val="1"/>
          <w:sz w:val="28"/>
          <w:szCs w:val="28"/>
          <w:lang w:eastAsia="ru-RU"/>
        </w:rPr>
        <w:t>……………………</w:t>
      </w:r>
      <w:r w:rsidR="00B33BE4">
        <w:rPr>
          <w:rFonts w:eastAsia="Andale Sans UI"/>
          <w:kern w:val="1"/>
          <w:sz w:val="28"/>
          <w:szCs w:val="28"/>
          <w:lang w:val="ru-RU" w:eastAsia="ru-RU"/>
        </w:rPr>
        <w:t>..</w:t>
      </w:r>
      <w:r w:rsidR="003854F7">
        <w:rPr>
          <w:rFonts w:eastAsia="Andale Sans UI"/>
          <w:kern w:val="1"/>
          <w:sz w:val="28"/>
          <w:szCs w:val="28"/>
          <w:lang w:eastAsia="ru-RU"/>
        </w:rPr>
        <w:t>….22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ВИСНОВКИ</w:t>
      </w:r>
      <w:r w:rsidR="008063C9">
        <w:rPr>
          <w:rFonts w:eastAsia="Andale Sans UI"/>
          <w:kern w:val="1"/>
          <w:sz w:val="28"/>
          <w:szCs w:val="28"/>
          <w:lang w:eastAsia="ru-RU"/>
        </w:rPr>
        <w:t>…………………………………………………………</w:t>
      </w:r>
      <w:r w:rsidR="00B33BE4">
        <w:rPr>
          <w:rFonts w:eastAsia="Andale Sans UI"/>
          <w:kern w:val="1"/>
          <w:sz w:val="28"/>
          <w:szCs w:val="28"/>
          <w:lang w:val="ru-RU" w:eastAsia="ru-RU"/>
        </w:rPr>
        <w:t>..</w:t>
      </w:r>
      <w:r w:rsidR="008063C9">
        <w:rPr>
          <w:rFonts w:eastAsia="Andale Sans UI"/>
          <w:kern w:val="1"/>
          <w:sz w:val="28"/>
          <w:szCs w:val="28"/>
          <w:lang w:eastAsia="ru-RU"/>
        </w:rPr>
        <w:t>…….36</w:t>
      </w:r>
    </w:p>
    <w:p w:rsidR="00466906" w:rsidRPr="00325210" w:rsidRDefault="00466906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>СПИСОК ВИКОРИСТАНИХ ДЖЕРЕЛ</w:t>
      </w:r>
      <w:r w:rsidR="008063C9">
        <w:rPr>
          <w:rFonts w:eastAsia="Andale Sans UI"/>
          <w:kern w:val="1"/>
          <w:sz w:val="28"/>
          <w:szCs w:val="28"/>
          <w:lang w:eastAsia="ru-RU"/>
        </w:rPr>
        <w:t>…………………………</w:t>
      </w:r>
      <w:r w:rsidR="00B33BE4">
        <w:rPr>
          <w:rFonts w:eastAsia="Andale Sans UI"/>
          <w:kern w:val="1"/>
          <w:sz w:val="28"/>
          <w:szCs w:val="28"/>
          <w:lang w:val="ru-RU" w:eastAsia="ru-RU"/>
        </w:rPr>
        <w:t>..</w:t>
      </w:r>
      <w:r w:rsidR="008063C9">
        <w:rPr>
          <w:rFonts w:eastAsia="Andale Sans UI"/>
          <w:kern w:val="1"/>
          <w:sz w:val="28"/>
          <w:szCs w:val="28"/>
          <w:lang w:eastAsia="ru-RU"/>
        </w:rPr>
        <w:t>………3</w:t>
      </w:r>
      <w:r w:rsidR="00C27267">
        <w:rPr>
          <w:rFonts w:eastAsia="Andale Sans UI"/>
          <w:kern w:val="1"/>
          <w:sz w:val="28"/>
          <w:szCs w:val="28"/>
          <w:lang w:eastAsia="ru-RU"/>
        </w:rPr>
        <w:t>9</w:t>
      </w: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143BCA" w:rsidRPr="00325210" w:rsidRDefault="00143BCA" w:rsidP="00143BC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965F49" w:rsidRPr="00325210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  <w:r w:rsidRPr="00325210">
        <w:rPr>
          <w:rFonts w:eastAsia="Andale Sans UI"/>
          <w:b/>
          <w:kern w:val="1"/>
          <w:sz w:val="28"/>
          <w:szCs w:val="28"/>
          <w:lang w:eastAsia="ru-RU"/>
        </w:rPr>
        <w:lastRenderedPageBreak/>
        <w:t>ВСТУП</w:t>
      </w:r>
    </w:p>
    <w:p w:rsidR="00965F49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977594" w:rsidRPr="00325210" w:rsidRDefault="00977594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</w:p>
    <w:p w:rsidR="00965F49" w:rsidRPr="001B021E" w:rsidRDefault="00965F49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val="ru-RU" w:eastAsia="ru-RU"/>
        </w:rPr>
      </w:pPr>
      <w:r w:rsidRPr="00325210">
        <w:rPr>
          <w:rFonts w:eastAsia="Andale Sans UI"/>
          <w:b/>
          <w:kern w:val="1"/>
          <w:sz w:val="28"/>
          <w:szCs w:val="28"/>
          <w:lang w:eastAsia="ru-RU"/>
        </w:rPr>
        <w:t>Актуальність теми.</w:t>
      </w:r>
      <w:r w:rsidRPr="00325210">
        <w:rPr>
          <w:rFonts w:eastAsia="Andale Sans UI"/>
          <w:kern w:val="1"/>
          <w:sz w:val="28"/>
          <w:szCs w:val="28"/>
          <w:lang w:eastAsia="ru-RU"/>
        </w:rPr>
        <w:t xml:space="preserve"> Судова влада як соціальний інститут здійснює саме соціальні комунікації для спілкування із суспільством, налагодження й підтримки контактів із партнерами та опонентами. Комунікація в судовій системі стосується насамперед </w:t>
      </w:r>
      <w:r w:rsidR="001B021E">
        <w:rPr>
          <w:rFonts w:eastAsia="Andale Sans UI"/>
          <w:kern w:val="1"/>
          <w:sz w:val="28"/>
          <w:szCs w:val="28"/>
          <w:lang w:val="ru-RU" w:eastAsia="ru-RU"/>
        </w:rPr>
        <w:t>….</w:t>
      </w:r>
    </w:p>
    <w:p w:rsidR="00965F49" w:rsidRPr="001B021E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val="ru-RU" w:eastAsia="ru-RU"/>
        </w:rPr>
      </w:pPr>
      <w:r w:rsidRPr="00325210">
        <w:rPr>
          <w:rFonts w:eastAsia="Andale Sans UI"/>
          <w:b/>
          <w:kern w:val="1"/>
          <w:sz w:val="28"/>
          <w:szCs w:val="28"/>
          <w:lang w:eastAsia="ru-RU"/>
        </w:rPr>
        <w:t>Мета курсової роботи</w:t>
      </w:r>
      <w:r w:rsidRPr="00325210">
        <w:rPr>
          <w:rFonts w:eastAsia="Andale Sans UI"/>
          <w:kern w:val="1"/>
          <w:sz w:val="28"/>
          <w:szCs w:val="28"/>
          <w:lang w:eastAsia="ru-RU"/>
        </w:rPr>
        <w:t xml:space="preserve"> полягає у </w:t>
      </w:r>
      <w:r w:rsidR="001B021E">
        <w:rPr>
          <w:rFonts w:eastAsia="Andale Sans UI"/>
          <w:kern w:val="1"/>
          <w:sz w:val="28"/>
          <w:szCs w:val="28"/>
          <w:lang w:val="ru-RU" w:eastAsia="ru-RU"/>
        </w:rPr>
        <w:t>…</w:t>
      </w:r>
    </w:p>
    <w:p w:rsidR="00965F49" w:rsidRPr="00325210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eastAsia="ru-RU"/>
        </w:rPr>
      </w:pPr>
      <w:r w:rsidRPr="00325210">
        <w:rPr>
          <w:rFonts w:eastAsia="Andale Sans UI"/>
          <w:kern w:val="1"/>
          <w:sz w:val="28"/>
          <w:szCs w:val="28"/>
          <w:lang w:eastAsia="ru-RU"/>
        </w:rPr>
        <w:t xml:space="preserve">Поставлена мета зумовлює необхідність вирішення наступних </w:t>
      </w:r>
      <w:r w:rsidRPr="00325210">
        <w:rPr>
          <w:rFonts w:eastAsia="Andale Sans UI"/>
          <w:b/>
          <w:kern w:val="1"/>
          <w:sz w:val="28"/>
          <w:szCs w:val="28"/>
          <w:lang w:eastAsia="ru-RU"/>
        </w:rPr>
        <w:t>завдань:</w:t>
      </w:r>
    </w:p>
    <w:p w:rsidR="00965F49" w:rsidRPr="001B021E" w:rsidRDefault="001B021E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val="ru-RU" w:eastAsia="ru-RU"/>
        </w:rPr>
      </w:pPr>
      <w:r>
        <w:rPr>
          <w:rFonts w:eastAsia="Andale Sans UI"/>
          <w:kern w:val="1"/>
          <w:sz w:val="28"/>
          <w:szCs w:val="28"/>
          <w:lang w:val="ru-RU" w:eastAsia="ru-RU"/>
        </w:rPr>
        <w:t>….</w:t>
      </w:r>
    </w:p>
    <w:p w:rsidR="00965F49" w:rsidRPr="001B021E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Об’єктом дослідження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є інститут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965F49" w:rsidRPr="00325210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Предметом дослідження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є</w:t>
      </w:r>
      <w:r w:rsidRPr="00325210">
        <w:rPr>
          <w:sz w:val="28"/>
          <w:szCs w:val="28"/>
        </w:rPr>
        <w:t xml:space="preserve"> </w:t>
      </w:r>
      <w:r w:rsidR="001B021E">
        <w:rPr>
          <w:sz w:val="28"/>
          <w:szCs w:val="28"/>
          <w:lang w:val="ru-RU"/>
        </w:rPr>
        <w:t>…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965F49" w:rsidRPr="001B021E" w:rsidRDefault="00965F49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Методи дослідження.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Основою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965F49" w:rsidRPr="001B021E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  <w:lang w:val="ru-RU" w:eastAsia="ru-RU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Стан дослідження.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Для всебічного та повного дослідження питання були використані наукові праці таких вчених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965F49" w:rsidRPr="00325210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Структура та обсяг курсової роботи.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Курсова робота складається зі вступу, двох розділів, висновків, та списку використаної літератури. Загальний обсяг роботи – </w:t>
      </w:r>
      <w:r w:rsidR="00C2726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41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сторінк</w:t>
      </w:r>
      <w:r w:rsidR="00C2726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4042D2" w:rsidRPr="00325210" w:rsidRDefault="004042D2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4042D2">
      <w:pPr>
        <w:rPr>
          <w:lang w:val="uk-UA"/>
        </w:rPr>
      </w:pPr>
    </w:p>
    <w:p w:rsidR="00965F49" w:rsidRPr="00325210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РОЗДІЛ 1</w:t>
      </w:r>
    </w:p>
    <w:p w:rsidR="004042D2" w:rsidRDefault="004042D2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>Т</w:t>
      </w:r>
      <w:r w:rsidR="00537639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ЕОРЕТИКО-ПРАВОВА ХАРАКТЕРИСТИКА СТРАТЕГІЧНИХ КОМУНІКАЦІЙ </w:t>
      </w:r>
    </w:p>
    <w:p w:rsidR="00537639" w:rsidRPr="00325210" w:rsidRDefault="0053763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965F49" w:rsidRPr="00325210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4042D2" w:rsidRPr="00325210" w:rsidRDefault="004042D2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1.1. Поняття та основні завдання стратегічних комунікацій суду</w:t>
      </w:r>
    </w:p>
    <w:p w:rsidR="00965F49" w:rsidRDefault="00965F4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537639" w:rsidRPr="00325210" w:rsidRDefault="00537639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042D2" w:rsidRPr="00325210" w:rsidRDefault="00E05151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Слово «комунікація» прийшло в українську мову з англійської, а в англійську — з латини (лат.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сommunicare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англ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communication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). У перекладі воно означає «спілкування», «перебування </w:t>
      </w:r>
      <w:r w:rsidR="00E01B0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 зв’язку», «взаємодія», «поєд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нання» [</w:t>
      </w:r>
      <w:r w:rsidR="007C5F91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]. </w:t>
      </w:r>
      <w:r w:rsidR="004042D2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Загалом поняття «комунікація» сьогодні вживається в такому значенні: – соціальної комунікації, спілкування між людьми та іншими соціальними інститутами й суб’єктами; – телекомунікації або зв’язку за допомогою технічних засобів; – певної системи, за допомогою якої забезпечується сполучення між віддаленими об’єктами (наприклад, підземні, транспортні комунікації тощо) [2, c. 8]</w:t>
      </w:r>
    </w:p>
    <w:p w:rsidR="004042D2" w:rsidRPr="001B021E" w:rsidRDefault="00E05151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Тобто комунікація — це проце</w:t>
      </w:r>
      <w:r w:rsidR="00E01B0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 обміну інформацією. У літера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турі найчастіше зустрічається таке визначе</w:t>
      </w:r>
      <w:r w:rsidR="00E01B0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ння найпростішої моделі комуні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кації: «Джерело (відправник)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1B021E" w:rsidRP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E05151" w:rsidRPr="001B021E" w:rsidRDefault="007C5F91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Отже,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EC7B94" w:rsidRPr="00325210" w:rsidRDefault="00EC7B94" w:rsidP="00965F4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042D2" w:rsidRPr="00325210" w:rsidRDefault="004042D2" w:rsidP="00EC7B9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1.2. Правові засади формування системи стратегічних комунікацій в Україні</w:t>
      </w:r>
    </w:p>
    <w:p w:rsidR="00EC7B94" w:rsidRDefault="00EC7B94" w:rsidP="00EC7B9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537639" w:rsidRPr="00325210" w:rsidRDefault="00537639" w:rsidP="00EC7B9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6011DB" w:rsidRPr="00325210" w:rsidRDefault="006011DB" w:rsidP="006011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ст. 19 Загальної декларації прав людини 1948 року</w:t>
      </w:r>
      <w:r w:rsidR="004D6D6C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[7]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закріплюється право на свободу переконань і на вільне їх виявлення.</w:t>
      </w:r>
    </w:p>
    <w:p w:rsidR="006011DB" w:rsidRPr="00325210" w:rsidRDefault="006011DB" w:rsidP="006011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Європейський механізм захисту свободи слова базується на статті 10 Конвенції про захист </w:t>
      </w:r>
      <w:r w:rsidRPr="00325210">
        <w:rPr>
          <w:rFonts w:eastAsia="Andale Sans UI"/>
          <w:kern w:val="1"/>
          <w:sz w:val="28"/>
          <w:szCs w:val="28"/>
        </w:rPr>
        <w:t xml:space="preserve">прав і основних свобод людини, підписаної урядами держав - членів Ради Європи 4 листопада 1950 року в Римі, відповідно до </w:t>
      </w:r>
      <w:r w:rsidRPr="00325210">
        <w:rPr>
          <w:rFonts w:eastAsia="Andale Sans UI"/>
          <w:kern w:val="1"/>
          <w:sz w:val="28"/>
          <w:szCs w:val="28"/>
        </w:rPr>
        <w:lastRenderedPageBreak/>
        <w:t>якої Кожен має право на свободу вираження поглядів. Це право включає свободу дотримуватися своїх поглядів, одержувати і передавати інформацію та ідеї без втручання органів державної влади і незалежно від кордонів. Ця стаття не перешкоджає державам вимагати ліцензування діяльності радіомовних, телевізійних або кінематографічних підприємств</w:t>
      </w:r>
      <w:r w:rsidR="004D6D6C" w:rsidRPr="00325210">
        <w:rPr>
          <w:rFonts w:eastAsia="Andale Sans UI"/>
          <w:kern w:val="1"/>
          <w:sz w:val="28"/>
          <w:szCs w:val="28"/>
        </w:rPr>
        <w:t xml:space="preserve"> </w:t>
      </w:r>
      <w:r w:rsidR="004D6D6C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[8].</w:t>
      </w:r>
    </w:p>
    <w:p w:rsidR="006011DB" w:rsidRPr="00325210" w:rsidRDefault="006011DB" w:rsidP="006011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kern w:val="1"/>
          <w:sz w:val="28"/>
          <w:szCs w:val="28"/>
        </w:rPr>
      </w:pPr>
      <w:r w:rsidRPr="00325210">
        <w:rPr>
          <w:rFonts w:eastAsia="Andale Sans UI"/>
          <w:kern w:val="1"/>
          <w:sz w:val="28"/>
          <w:szCs w:val="28"/>
        </w:rPr>
        <w:t xml:space="preserve">Наголошення в статті про обмеження або санкції вважається необхідною умовою щодо дотримання засад національної, громадської безпеки, запобігання </w:t>
      </w:r>
      <w:proofErr w:type="spellStart"/>
      <w:r w:rsidRPr="00325210">
        <w:rPr>
          <w:rFonts w:eastAsia="Andale Sans UI"/>
          <w:kern w:val="1"/>
          <w:sz w:val="28"/>
          <w:szCs w:val="28"/>
        </w:rPr>
        <w:t>правопорушеням</w:t>
      </w:r>
      <w:proofErr w:type="spellEnd"/>
      <w:r w:rsidRPr="00325210">
        <w:rPr>
          <w:rFonts w:eastAsia="Andale Sans UI"/>
          <w:kern w:val="1"/>
          <w:sz w:val="28"/>
          <w:szCs w:val="28"/>
        </w:rPr>
        <w:t xml:space="preserve"> та для підтримання авторитету і неупередженості правосуддя. Зазначене право доступу до інформації, закріплене у ст. 10 Конвенції, неодноразово були предметом розгляду Європейським судом з прав людини</w:t>
      </w:r>
      <w:r w:rsidR="004D6D6C" w:rsidRPr="00325210">
        <w:rPr>
          <w:rFonts w:eastAsia="Andale Sans UI"/>
          <w:kern w:val="1"/>
          <w:sz w:val="28"/>
          <w:szCs w:val="28"/>
        </w:rPr>
        <w:t xml:space="preserve"> </w:t>
      </w:r>
      <w:r w:rsidR="004D6D6C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[9].</w:t>
      </w:r>
    </w:p>
    <w:p w:rsidR="00B154D1" w:rsidRPr="00325210" w:rsidRDefault="006011DB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bookmarkStart w:id="0" w:name="n62"/>
      <w:bookmarkEnd w:id="0"/>
      <w:r w:rsidRPr="00325210">
        <w:rPr>
          <w:rFonts w:eastAsia="Andale Sans UI"/>
          <w:kern w:val="1"/>
          <w:sz w:val="28"/>
          <w:szCs w:val="28"/>
        </w:rPr>
        <w:t xml:space="preserve">ч. 2. с. 10 </w:t>
      </w:r>
      <w:r w:rsidRPr="00325210">
        <w:rPr>
          <w:kern w:val="28"/>
          <w:sz w:val="28"/>
          <w:szCs w:val="28"/>
        </w:rPr>
        <w:t xml:space="preserve">Конвенції про захист прав людини і основоположних свобод встановлює </w:t>
      </w:r>
      <w:r w:rsidR="001B021E">
        <w:rPr>
          <w:kern w:val="28"/>
          <w:sz w:val="28"/>
          <w:szCs w:val="28"/>
        </w:rPr>
        <w:t>…</w:t>
      </w:r>
      <w:r w:rsidR="001B021E" w:rsidRPr="001B021E">
        <w:rPr>
          <w:kern w:val="28"/>
          <w:sz w:val="28"/>
          <w:szCs w:val="28"/>
        </w:rPr>
        <w:t>.</w:t>
      </w:r>
      <w:r w:rsidR="00B154D1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організовувати асоціації суддів чи інші організації та вступати до них для оборони своїх інтересів, удосконалення професійної підготовки і збереження своєї судової незалежності. [14]</w:t>
      </w:r>
    </w:p>
    <w:p w:rsidR="00B154D1" w:rsidRPr="00325210" w:rsidRDefault="00B154D1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Висновок № 7 (2005) Консультативної ради європейських суддів до уваги Комітету Міністрів Ради Європи з питання «Правосуддя та суспільство» визнає активізацію ролі судів у наданні інформації громадськості та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1B021E" w:rsidRP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журналістської роботи при виконанні ними своїх інформаційних завдань в суді. [15].</w:t>
      </w:r>
    </w:p>
    <w:p w:rsidR="005A0A2F" w:rsidRPr="001B021E" w:rsidRDefault="00B154D1" w:rsidP="00B154D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Таким чином,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B154D1" w:rsidRPr="00325210" w:rsidRDefault="004042D2" w:rsidP="00B154D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РОЗДІЛ 2</w:t>
      </w:r>
    </w:p>
    <w:p w:rsidR="00B154D1" w:rsidRDefault="004042D2" w:rsidP="004C23D7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</w:t>
      </w:r>
      <w:r w:rsidR="004C23D7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ОБУДОВА СТРАТЕГІЧНИХ КОМУНІКАЦІЙ СУДУ </w:t>
      </w:r>
    </w:p>
    <w:p w:rsidR="004C23D7" w:rsidRDefault="004C23D7" w:rsidP="004C23D7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4C23D7" w:rsidRPr="00325210" w:rsidRDefault="004C23D7" w:rsidP="004C23D7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4042D2" w:rsidRPr="00325210" w:rsidRDefault="004042D2" w:rsidP="00B154D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2.1. Впровадження стратегічних комунікацій </w:t>
      </w:r>
    </w:p>
    <w:p w:rsidR="00B154D1" w:rsidRDefault="00B154D1" w:rsidP="00B154D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C23D7" w:rsidRPr="00325210" w:rsidRDefault="004C23D7" w:rsidP="00B154D1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25210" w:rsidRPr="00325210" w:rsidRDefault="00325210" w:rsidP="003252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Ще в 1940-х роках Г.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Лассвелл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запропонував просту модель комунікації, елементами якої він визначив джерело інформації, повідомлення, засіб 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зв'язку, адресата і результат комунікації. Технічно застосування формули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Лассвелла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до аналізу сутності комунікацій зводилося до отримання відповідей на запитання: • хто говорить? • що говорить? • по якому каналу? • до кого говорить? • який вплив це спричинило? Через певний час ця модель комунікації була вдосконалена Р.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Бреддоком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який включив до неї додатково запитання: • за яких обставин говорить? • з якою метою? [16].</w:t>
      </w:r>
    </w:p>
    <w:p w:rsidR="00325210" w:rsidRPr="00325210" w:rsidRDefault="00325210" w:rsidP="003252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Подальший розвиток модель комунікації отримала у К.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Шеннона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та У.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Вейвера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які процес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навіть за умови, що в деяких з них береться до уваги фактор «громадської думки». [16].</w:t>
      </w:r>
    </w:p>
    <w:p w:rsidR="00325210" w:rsidRPr="00325210" w:rsidRDefault="00325210" w:rsidP="003252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Вже в 1960-х роках, паралельно з розвитком і масовим поширенням інформаційних технологій та ЗМІ, з'явилося розуміння необхідності зворотного зв'язку у комунікації. Це знайшло своє відображення в тому, що поряд з терміном «засоби масової інформації» дедалі частіше почав уживатися термін «засоби масової комунікації». Відомий американський теоретик комунікації У.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Шрамм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свого часу писав: «Комунікація (принаймні людська комунікація) – це те, що здійснюється людьми. Сама по собі, без людей, – вона не існує. У ній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1B021E" w:rsidRP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процес людської комунікації, потрібно зрозуміти, як люди спілкуються між собою» [16]. </w:t>
      </w:r>
    </w:p>
    <w:p w:rsidR="00325210" w:rsidRPr="00325210" w:rsidRDefault="00325210" w:rsidP="0032521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Запропонована У.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Шраммом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модель комунікації побудована на двосторонньому зв'язку, коли і той, хто відправляє, і той, хто отримує інформацію, діють у межах властивих їм рамок взаємовідносин, які склалися між ними, та соціальної ситуації, що їх оточує.</w:t>
      </w:r>
    </w:p>
    <w:p w:rsidR="00D2107A" w:rsidRDefault="00325210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Низку моделей комунікації, в основі яких різні варіанти подачі і обміну інформації, запропонували голландські дослідники Й.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Бордвік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та Б. Ван </w:t>
      </w:r>
      <w:proofErr w:type="spellStart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Каам</w:t>
      </w:r>
      <w:proofErr w:type="spellEnd"/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 – модель мовлення (</w:t>
      </w:r>
      <w:r w:rsidR="001B021E" w:rsidRP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  <w:r w:rsidR="00D2107A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1167C3" w:rsidRP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167C3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[1</w:t>
      </w:r>
      <w:r w:rsid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</w:t>
      </w:r>
      <w:r w:rsidR="001167C3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].</w:t>
      </w:r>
    </w:p>
    <w:p w:rsidR="006011DB" w:rsidRPr="001B021E" w:rsidRDefault="00E379DB" w:rsidP="001167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Таким чином,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6011DB" w:rsidRPr="001167C3" w:rsidRDefault="006011DB" w:rsidP="001167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042D2" w:rsidRPr="001167C3" w:rsidRDefault="004042D2" w:rsidP="001167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1167C3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2.2. Стратегія досягнення комунікативних цілей</w:t>
      </w:r>
    </w:p>
    <w:p w:rsidR="001167C3" w:rsidRDefault="001167C3" w:rsidP="001167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C23D7" w:rsidRPr="001167C3" w:rsidRDefault="004C23D7" w:rsidP="001167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43BCA" w:rsidRPr="001167C3" w:rsidRDefault="00143BCA" w:rsidP="001167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Сьогодні у багатьох країнах Європи питаннями взаємодії з журналістами у судах і досі займаються судді. Зазвичай (наприклад, у Германії) у судах призначаються конкретні судді-спікери, які вивільняють частину свого робочого часу від виконання суддівських обов’язків для того, щоб присвятити його здійсненню зв’язків з громадськістю. Вони також можуть пройти спеціальні курси навчання технікам проведення інтерв’ю у Академії суддів, але їхня діяльність більшою мірою має </w:t>
      </w:r>
      <w:proofErr w:type="spellStart"/>
      <w:r w:rsidRP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реагувальний</w:t>
      </w:r>
      <w:proofErr w:type="spellEnd"/>
      <w:r w:rsidRP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характер – наприклад, надання відповідей на запитання журналістів стосовно конкретних судових справ. </w:t>
      </w:r>
      <w:r w:rsidR="00E01B0A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[1</w:t>
      </w:r>
      <w:r w:rsidR="00E01B0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 w:rsidR="00E01B0A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].</w:t>
      </w:r>
    </w:p>
    <w:p w:rsidR="00143BCA" w:rsidRPr="001167C3" w:rsidRDefault="00143BCA" w:rsidP="001167C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 той же час, у Нідерландах протягом останніх двох десятиліть сформувався інноваційний гібридний підхід до організації і здійснення зв’язків зі ЗМІ у судах, який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P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E01B0A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[1</w:t>
      </w:r>
      <w:r w:rsidR="00E01B0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</w:t>
      </w:r>
      <w:r w:rsidR="00E01B0A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].</w:t>
      </w:r>
    </w:p>
    <w:p w:rsidR="00D2107A" w:rsidRDefault="00143BCA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167C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 Нідерландах судді-спікери і радники з питань комунікацій співпрацюють, розподіляючи функції і обов’язки між собою. Основною функцією суддів-спікерів є пояснення деталей конкретних справ представникам ЗМІ. Радники з питань комунікацій займаються такими питаннями як дати слухань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  <w:r w:rsidR="00D2107A" w:rsidRPr="00F01C7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влади. Такі формати присутності у соціальних мережах варто застосовувати і працівникам апарату адміністративних судів. </w:t>
      </w:r>
      <w:r w:rsidR="00B360F4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B360F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23</w:t>
      </w:r>
      <w:r w:rsidR="00B360F4"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].</w:t>
      </w:r>
    </w:p>
    <w:p w:rsidR="008063C9" w:rsidRPr="001B021E" w:rsidRDefault="00B360F4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lang w:val="ru-RU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Отже,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</w:t>
      </w:r>
    </w:p>
    <w:p w:rsidR="00C27267" w:rsidRDefault="00C27267" w:rsidP="00C27267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  <w:r w:rsidRPr="00162874">
        <w:rPr>
          <w:rFonts w:eastAsia="Andale Sans UI"/>
          <w:b/>
          <w:kern w:val="1"/>
          <w:sz w:val="28"/>
          <w:szCs w:val="28"/>
          <w:lang w:eastAsia="ru-RU"/>
        </w:rPr>
        <w:t>ВИСНОВКИ</w:t>
      </w:r>
    </w:p>
    <w:p w:rsidR="00C27267" w:rsidRDefault="00C27267" w:rsidP="00C27267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</w:p>
    <w:p w:rsidR="004C23D7" w:rsidRDefault="004C23D7" w:rsidP="00C27267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</w:p>
    <w:p w:rsidR="00C27267" w:rsidRPr="001B021E" w:rsidRDefault="00C27267" w:rsidP="001B021E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="Andale Sans UI"/>
          <w:b/>
          <w:kern w:val="1"/>
          <w:sz w:val="28"/>
          <w:szCs w:val="28"/>
          <w:lang w:val="ru-RU" w:eastAsia="ru-RU"/>
        </w:rPr>
      </w:pPr>
      <w:r w:rsidRPr="0032521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Комунікаційна стратегія – це системна комунікація, орієнтована на встановлення довгострокових взаємозв’язків між організацією, її зовнішніми й внутрішніми аудиторіями, які допомагають досягати організаційних цілей. Стратегічна </w:t>
      </w:r>
      <w:r w:rsidR="001B021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  <w:bookmarkStart w:id="1" w:name="_GoBack"/>
      <w:bookmarkEnd w:id="1"/>
    </w:p>
    <w:p w:rsidR="00C27267" w:rsidRDefault="00C27267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</w:p>
    <w:p w:rsidR="00C27267" w:rsidRDefault="00C27267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</w:p>
    <w:p w:rsidR="00C27267" w:rsidRDefault="00C27267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</w:p>
    <w:p w:rsidR="00C27267" w:rsidRDefault="00C27267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</w:p>
    <w:p w:rsidR="00C27267" w:rsidRDefault="00C27267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</w:p>
    <w:p w:rsidR="00E379DB" w:rsidRPr="00360C00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="Andale Sans UI"/>
          <w:b/>
          <w:kern w:val="1"/>
          <w:sz w:val="28"/>
          <w:szCs w:val="28"/>
          <w:lang w:eastAsia="ru-RU"/>
        </w:rPr>
      </w:pPr>
      <w:r w:rsidRPr="00360C00">
        <w:rPr>
          <w:rFonts w:eastAsia="Andale Sans UI"/>
          <w:b/>
          <w:kern w:val="1"/>
          <w:sz w:val="28"/>
          <w:szCs w:val="28"/>
          <w:lang w:eastAsia="ru-RU"/>
        </w:rPr>
        <w:t>СПИСОК ВИКОРИСТАНИХ ДЖЕРЕЛ</w:t>
      </w:r>
    </w:p>
    <w:p w:rsidR="00E379DB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C23D7" w:rsidRDefault="004C23D7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379DB" w:rsidRPr="00965F4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</w:t>
      </w:r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Стратегічні комунікації :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навч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.-метод.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посіб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для викладачів суддів і працівників апарату суду [Електронний ресурс]. — Режим доступу : http://court.gov.ua/userfiles/ UROL_Strategic_Communications_PIO_Curriculum_2011_UKR.pdf </w:t>
      </w:r>
    </w:p>
    <w:p w:rsidR="00E379DB" w:rsidRPr="00965F4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2. Комунікації судової влади : науково-практичний посібник / М.М.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Логунова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М.Г.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Лашкіна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П.О.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Гвоздик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А.Г.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Алєксєєв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К. : «АДЕФ-Україна», 2012. – 273 с. </w:t>
      </w:r>
    </w:p>
    <w:p w:rsidR="00E379DB" w:rsidRPr="00965F4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</w:t>
      </w:r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Лекції з паблік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рілейшнз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студентам [Електронний ресурс]. — Режим доступу : </w:t>
      </w:r>
      <w:hyperlink r:id="rId8" w:history="1">
        <w:r w:rsidRPr="00965F49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http://www.ukrix.com/index.php?aid=706</w:t>
        </w:r>
      </w:hyperlink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E379DB" w:rsidRPr="00965F4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</w:t>
      </w:r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Умови здійснення комунікації [Електронний ресурс]. — Режим доступу : http:// uk.wikipedia.org/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wiki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/%D0%9A%D0%BE%D0%BC%D1%83%D0%BD%D1%96%D0%B A%D0%B0%D1%86%D1%96%D1%8F#cite_note-1</w:t>
      </w:r>
    </w:p>
    <w:p w:rsidR="00E379DB" w:rsidRPr="00965F4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</w:t>
      </w:r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Висновок № 7 (2005) Консультативної Ради європейських суддів до уваги Комітету Міністрів Ради Європи з питання «Правосуддя та суспільство» (Додаток № 1).</w:t>
      </w:r>
    </w:p>
    <w:p w:rsidR="00E379DB" w:rsidRPr="00965F4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Зв’язки із громадськістю в судах : навчально-практичний посібник для суддів і працівників апарату судів/Автор. колектив: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Вон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Д., Петрова Н., Філіпенко Д., Мухін Ю.,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Солдатенко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І., 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Земляной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В. – К. : ТОВ «Друкарня «</w:t>
      </w:r>
      <w:proofErr w:type="spellStart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Бізнесполіграф</w:t>
      </w:r>
      <w:proofErr w:type="spellEnd"/>
      <w:r w:rsidRPr="00965F4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», 2015. – 232 с.</w:t>
      </w:r>
    </w:p>
    <w:p w:rsidR="00E379DB" w:rsidRPr="00A079E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Andale Sans UI"/>
          <w:kern w:val="1"/>
          <w:sz w:val="28"/>
          <w:szCs w:val="28"/>
          <w:lang w:eastAsia="ru-RU"/>
        </w:rPr>
        <w:t xml:space="preserve">7. </w:t>
      </w:r>
      <w:r w:rsidRPr="00926547">
        <w:rPr>
          <w:kern w:val="28"/>
          <w:sz w:val="28"/>
          <w:szCs w:val="28"/>
        </w:rPr>
        <w:t>Загальна декларація прав людини (рос/</w:t>
      </w:r>
      <w:proofErr w:type="spellStart"/>
      <w:r w:rsidRPr="00926547">
        <w:rPr>
          <w:kern w:val="28"/>
          <w:sz w:val="28"/>
          <w:szCs w:val="28"/>
        </w:rPr>
        <w:t>укр</w:t>
      </w:r>
      <w:proofErr w:type="spellEnd"/>
      <w:r w:rsidRPr="00926547">
        <w:rPr>
          <w:kern w:val="28"/>
          <w:sz w:val="28"/>
          <w:szCs w:val="28"/>
        </w:rPr>
        <w:t xml:space="preserve">) : ООН; Декларація, Міжнародний документ від 10.12.1948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926547">
        <w:rPr>
          <w:kern w:val="28"/>
          <w:sz w:val="28"/>
          <w:szCs w:val="28"/>
        </w:rPr>
        <w:t xml:space="preserve"> http://zakon2.</w:t>
      </w: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rada.gov.ua/laws/show/995_015</w:t>
      </w:r>
    </w:p>
    <w:p w:rsidR="00E379DB" w:rsidRPr="00A079E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8.. Конвенція про захист прав людини і основоположних свобод : Рада Європи; Конвенція, Міжнародний документ від 04.11.1950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http://zakon2.rada.gov.ua/laws/show/995_004</w:t>
      </w:r>
    </w:p>
    <w:p w:rsidR="00E379DB" w:rsidRPr="00A079E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9. Порада В.М. Міжнародно-правові стандарти доступу громадян до публічної інформації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file:///Nzlubp_2014_12_72.pdf</w:t>
      </w:r>
    </w:p>
    <w:p w:rsidR="00E379DB" w:rsidRPr="00A079E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10. Конвенція про захист прав людини і основоположних свобод : Рада Європи; Конвенція, Міжнародний документ від 04.11.1950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http://zakon2.rada.gov.ua/laws/show/995_004</w:t>
      </w:r>
    </w:p>
    <w:p w:rsidR="00E379DB" w:rsidRPr="00A079E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11. Міжнародний пакт про громадянські і політичні права : ООН; Пакт, Міжнародний документ від 16.12.1966  : Ратифікація від 19.10.1973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http://zakon3.rada.gov.ua/laws/show/995_043</w:t>
      </w:r>
    </w:p>
    <w:p w:rsidR="00E379DB" w:rsidRPr="00A079E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12. Декларація Комітету міністрів Ради Європи "Про свободу вираження поглядів та інформації" : Рада Європи, Комітет Міністрів Ради Європи; Декларація, Міжнародний документ від 29.04.1982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A079E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http://zakon2.rada.gov.ua/laws/show/994_885</w:t>
      </w:r>
    </w:p>
    <w:p w:rsidR="00E379DB" w:rsidRPr="00EE1D98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E1D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13.  Декларація щодо надання інформа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ції через засоби масової інфор</w:t>
      </w:r>
      <w:r w:rsidRPr="00EE1D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мації стосовно кримінального провадження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EE1D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http://www.medialaw.kiev.ua/laws/laws_international/51/ </w:t>
      </w:r>
    </w:p>
    <w:p w:rsidR="00E379DB" w:rsidRPr="00EE1D98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E1D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14.  Стратегічні комунікації. Навчально-методичний посібник для викладачів суддів і працівників апарату суду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EE1D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http://www.ukrainerol.org.ua/content/library_doc/UROL_ Strategic_Communications_PIO_Curriculum_2011_UKR.pdf </w:t>
      </w:r>
    </w:p>
    <w:p w:rsidR="00E379DB" w:rsidRPr="00360C00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EE1D9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15.  Висновок № 7 (2005) Консультативної ради європейських суддів до уваги Комітету Міністрів Ради Європи з питання «Правосуддя та суспільство</w:t>
      </w:r>
      <w:r w:rsidRPr="00360C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».</w:t>
      </w:r>
    </w:p>
    <w:p w:rsidR="00E379DB" w:rsidRPr="00B154D1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16. </w:t>
      </w:r>
      <w:proofErr w:type="spellStart"/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Логунова</w:t>
      </w:r>
      <w:proofErr w:type="spellEnd"/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М. М., </w:t>
      </w:r>
      <w:proofErr w:type="spellStart"/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Лашкіна</w:t>
      </w:r>
      <w:proofErr w:type="spellEnd"/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М. Г., Гвоздик П. О., </w:t>
      </w:r>
      <w:proofErr w:type="spellStart"/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Алєксєєв</w:t>
      </w:r>
      <w:proofErr w:type="spellEnd"/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А. Г. Комунікації судової влади: науково-практичний посібник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http://www.judges.org.ua/article/communications.pdf</w:t>
      </w:r>
    </w:p>
    <w:p w:rsidR="00E379DB" w:rsidRPr="00B154D1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17. </w:t>
      </w:r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Єдина комунікаційна стратегія судової влади: розпочато розробку проекту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B154D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https://sud.ua/ru/news/sud-info/129709-yedina-komunikatsiyna-strategiya-sudovoyi-vladi-rozpochato-rozrobku-proektu</w:t>
      </w:r>
    </w:p>
    <w:p w:rsidR="00E379DB" w:rsidRPr="00360C00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18. </w:t>
      </w:r>
      <w:r w:rsidRPr="00360C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Комунікаційна стратегія Рівненського апеляційного господарського суду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360C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 2018 рік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en-US" w:eastAsia="en-US"/>
        </w:rPr>
        <w:t>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360C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https://rva.arbitr.gov.ua/sud5040/press/comyn_str/</w:t>
      </w:r>
    </w:p>
    <w:p w:rsidR="00F01C72" w:rsidRPr="00C37184" w:rsidRDefault="00F01C72" w:rsidP="00F01C7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19. Порівняльний досвід в впровадженні судових комунікацій 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http://unba.odessa.ua/wp-content/uploads/2016/04/8.pdf</w:t>
      </w:r>
    </w:p>
    <w:p w:rsidR="00F01C72" w:rsidRPr="00C37184" w:rsidRDefault="00F01C72" w:rsidP="00F01C7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20. Урядовий квартал 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https://www.kmu.gov.ua/ua/npas/250383204 </w:t>
      </w:r>
    </w:p>
    <w:p w:rsidR="00F01C72" w:rsidRPr="00E01B0A" w:rsidRDefault="00F01C72" w:rsidP="00F01C7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21. Про схвалення Стратегії комунікації у сфері європейської інтеграції на 2018- 2021 роки 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https://www.kmu.gov.ua/ua/npas/250383204</w:t>
      </w:r>
    </w:p>
    <w:p w:rsidR="00F01C72" w:rsidRPr="00E01B0A" w:rsidRDefault="00F01C72" w:rsidP="00F01C7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22. Стратегічні комунікації суду або як досягти поставлених цілей URL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https://court.gov.ua/userfiles/UROL_Strategic_Court_Communications_Manual_2011_UKR.pdf</w:t>
      </w:r>
    </w:p>
    <w:p w:rsidR="00F01C72" w:rsidRPr="00C37184" w:rsidRDefault="00F01C72" w:rsidP="00F01C7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371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23. Рекомендації щодо комунікаційної діяльності адміністративних судів URL: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hyperlink r:id="rId9" w:history="1">
        <w:r w:rsidRPr="00C37184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http://www.vasu.gov.ua/samovr/rada/rekomendacii_komunikacii/</w:t>
        </w:r>
      </w:hyperlink>
    </w:p>
    <w:p w:rsidR="00E379DB" w:rsidRPr="00A079E9" w:rsidRDefault="00E379DB" w:rsidP="00E379D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379DB" w:rsidRPr="00325210" w:rsidRDefault="00E379DB" w:rsidP="00D2107A">
      <w:pPr>
        <w:rPr>
          <w:lang w:val="uk-UA"/>
        </w:rPr>
      </w:pPr>
    </w:p>
    <w:sectPr w:rsidR="00E379DB" w:rsidRPr="00325210" w:rsidSect="00965F49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4B" w:rsidRDefault="0030774B" w:rsidP="006011DB">
      <w:pPr>
        <w:spacing w:after="0" w:line="240" w:lineRule="auto"/>
      </w:pPr>
      <w:r>
        <w:separator/>
      </w:r>
    </w:p>
  </w:endnote>
  <w:endnote w:type="continuationSeparator" w:id="0">
    <w:p w:rsidR="0030774B" w:rsidRDefault="0030774B" w:rsidP="0060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4B" w:rsidRDefault="0030774B" w:rsidP="006011DB">
      <w:pPr>
        <w:spacing w:after="0" w:line="240" w:lineRule="auto"/>
      </w:pPr>
      <w:r>
        <w:separator/>
      </w:r>
    </w:p>
  </w:footnote>
  <w:footnote w:type="continuationSeparator" w:id="0">
    <w:p w:rsidR="0030774B" w:rsidRDefault="0030774B" w:rsidP="0060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487560"/>
      <w:docPartObj>
        <w:docPartGallery w:val="Page Numbers (Top of Page)"/>
        <w:docPartUnique/>
      </w:docPartObj>
    </w:sdtPr>
    <w:sdtEndPr/>
    <w:sdtContent>
      <w:p w:rsidR="004D6D6C" w:rsidRDefault="004D6D6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594">
          <w:rPr>
            <w:noProof/>
          </w:rPr>
          <w:t>7</w:t>
        </w:r>
        <w:r>
          <w:fldChar w:fldCharType="end"/>
        </w:r>
      </w:p>
    </w:sdtContent>
  </w:sdt>
  <w:p w:rsidR="004D6D6C" w:rsidRDefault="004D6D6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718C"/>
    <w:multiLevelType w:val="multilevel"/>
    <w:tmpl w:val="CB8C6D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1178C"/>
    <w:multiLevelType w:val="multilevel"/>
    <w:tmpl w:val="340645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874D9B"/>
    <w:multiLevelType w:val="multilevel"/>
    <w:tmpl w:val="CEE0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CA522D"/>
    <w:multiLevelType w:val="multilevel"/>
    <w:tmpl w:val="B87E2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25632"/>
    <w:multiLevelType w:val="multilevel"/>
    <w:tmpl w:val="125A7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06"/>
    <w:rsid w:val="001167C3"/>
    <w:rsid w:val="00143BCA"/>
    <w:rsid w:val="00160A03"/>
    <w:rsid w:val="001B021E"/>
    <w:rsid w:val="00251CED"/>
    <w:rsid w:val="002571D7"/>
    <w:rsid w:val="0030774B"/>
    <w:rsid w:val="00311EBB"/>
    <w:rsid w:val="00325210"/>
    <w:rsid w:val="003738B1"/>
    <w:rsid w:val="003854F7"/>
    <w:rsid w:val="004042D2"/>
    <w:rsid w:val="00451149"/>
    <w:rsid w:val="00466906"/>
    <w:rsid w:val="00487CAA"/>
    <w:rsid w:val="004C23D7"/>
    <w:rsid w:val="004D6D6C"/>
    <w:rsid w:val="004E4343"/>
    <w:rsid w:val="00537639"/>
    <w:rsid w:val="00570560"/>
    <w:rsid w:val="005A0A2F"/>
    <w:rsid w:val="005B765A"/>
    <w:rsid w:val="006011DB"/>
    <w:rsid w:val="007C5F91"/>
    <w:rsid w:val="007E78F2"/>
    <w:rsid w:val="008063C9"/>
    <w:rsid w:val="00965F49"/>
    <w:rsid w:val="00977594"/>
    <w:rsid w:val="00A76A06"/>
    <w:rsid w:val="00A9564F"/>
    <w:rsid w:val="00B14475"/>
    <w:rsid w:val="00B154D1"/>
    <w:rsid w:val="00B1714D"/>
    <w:rsid w:val="00B33BE4"/>
    <w:rsid w:val="00B360F4"/>
    <w:rsid w:val="00C27267"/>
    <w:rsid w:val="00C40B75"/>
    <w:rsid w:val="00D2107A"/>
    <w:rsid w:val="00DC735A"/>
    <w:rsid w:val="00E01B0A"/>
    <w:rsid w:val="00E05151"/>
    <w:rsid w:val="00E12A3D"/>
    <w:rsid w:val="00E379DB"/>
    <w:rsid w:val="00E91452"/>
    <w:rsid w:val="00EC7B94"/>
    <w:rsid w:val="00EF11E4"/>
    <w:rsid w:val="00F01C72"/>
    <w:rsid w:val="00FD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E235"/>
  <w15:docId w15:val="{59CD79ED-DF67-4CBF-A48E-66A8BEB5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107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2D2"/>
    <w:rPr>
      <w:color w:val="0000FF" w:themeColor="hyperlink"/>
      <w:u w:val="single"/>
    </w:rPr>
  </w:style>
  <w:style w:type="paragraph" w:customStyle="1" w:styleId="rvps2">
    <w:name w:val="rvps2"/>
    <w:basedOn w:val="a"/>
    <w:rsid w:val="006011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  <w:style w:type="paragraph" w:styleId="a4">
    <w:name w:val="footnote text"/>
    <w:basedOn w:val="a"/>
    <w:link w:val="a5"/>
    <w:uiPriority w:val="99"/>
    <w:semiHidden/>
    <w:unhideWhenUsed/>
    <w:rsid w:val="006011D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011DB"/>
    <w:rPr>
      <w:rFonts w:asciiTheme="minorHAnsi" w:hAnsiTheme="minorHAnsi" w:cstheme="minorBid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011DB"/>
    <w:rPr>
      <w:vertAlign w:val="superscript"/>
    </w:rPr>
  </w:style>
  <w:style w:type="character" w:customStyle="1" w:styleId="apple-converted-space">
    <w:name w:val="apple-converted-space"/>
    <w:basedOn w:val="a0"/>
    <w:rsid w:val="00FD300B"/>
  </w:style>
  <w:style w:type="paragraph" w:styleId="a7">
    <w:name w:val="Body Text"/>
    <w:basedOn w:val="a"/>
    <w:link w:val="a8"/>
    <w:uiPriority w:val="99"/>
    <w:semiHidden/>
    <w:unhideWhenUsed/>
    <w:rsid w:val="00FD300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300B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0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2107A"/>
    <w:rPr>
      <w:b/>
      <w:bCs/>
    </w:rPr>
  </w:style>
  <w:style w:type="character" w:styleId="ab">
    <w:name w:val="Emphasis"/>
    <w:basedOn w:val="a0"/>
    <w:uiPriority w:val="20"/>
    <w:qFormat/>
    <w:rsid w:val="00D2107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2107A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914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6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5F49"/>
  </w:style>
  <w:style w:type="paragraph" w:styleId="ae">
    <w:name w:val="footer"/>
    <w:basedOn w:val="a"/>
    <w:link w:val="af"/>
    <w:uiPriority w:val="99"/>
    <w:unhideWhenUsed/>
    <w:rsid w:val="0096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5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ix.com/index.php?aid=7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u.gov.ua/samovr/rada/rekomendacii_komunik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C5346-CCEC-4720-BA21-FCEF6D42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Смолярчук</cp:lastModifiedBy>
  <cp:revision>3</cp:revision>
  <dcterms:created xsi:type="dcterms:W3CDTF">2019-02-27T14:25:00Z</dcterms:created>
  <dcterms:modified xsi:type="dcterms:W3CDTF">2019-02-27T14:26:00Z</dcterms:modified>
</cp:coreProperties>
</file>