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CC2177" w:rsidRPr="00DB5DAA" w:rsidRDefault="00CC2177" w:rsidP="00CC2177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DB5DAA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DB5D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</w:r>
      <w:r w:rsidRPr="00DB5D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</w:r>
      <w:r w:rsidRPr="00DB5D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  <w:t>ЗМІСТ</w:t>
      </w:r>
    </w:p>
    <w:p w:rsidR="004103B9" w:rsidRPr="00DB5DAA" w:rsidRDefault="00CC2177" w:rsidP="00CC2177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ВСТУП………………………………………………………………………………</w:t>
      </w:r>
      <w:r w:rsidR="00F64AFB" w:rsidRPr="00DB5D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..3</w:t>
      </w:r>
    </w:p>
    <w:p w:rsidR="005F7492" w:rsidRPr="00DB5DAA" w:rsidRDefault="005F7492" w:rsidP="005F7492">
      <w:pPr>
        <w:pStyle w:val="gmail-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B5DAA">
        <w:rPr>
          <w:color w:val="000000" w:themeColor="text1"/>
          <w:sz w:val="28"/>
          <w:szCs w:val="28"/>
          <w:lang w:val="uk-UA"/>
        </w:rPr>
        <w:t>РОЗДІЛ 1. МІСЦЕ ПАРЛАМЕНТУ У РОЗРІЗІ РЕСПУБЛІКАНСЬК</w:t>
      </w:r>
      <w:r w:rsidR="00167266" w:rsidRPr="00DB5DAA">
        <w:rPr>
          <w:color w:val="000000" w:themeColor="text1"/>
          <w:sz w:val="28"/>
          <w:szCs w:val="28"/>
          <w:lang w:val="uk-UA"/>
        </w:rPr>
        <w:t>ИХ</w:t>
      </w:r>
      <w:r w:rsidRPr="00DB5DAA">
        <w:rPr>
          <w:color w:val="000000" w:themeColor="text1"/>
          <w:sz w:val="28"/>
          <w:szCs w:val="28"/>
          <w:lang w:val="uk-UA"/>
        </w:rPr>
        <w:t xml:space="preserve"> ФОРМ</w:t>
      </w:r>
      <w:r w:rsidR="00167266" w:rsidRPr="00DB5DAA">
        <w:rPr>
          <w:color w:val="000000" w:themeColor="text1"/>
          <w:sz w:val="28"/>
          <w:szCs w:val="28"/>
          <w:lang w:val="uk-UA"/>
        </w:rPr>
        <w:t xml:space="preserve"> </w:t>
      </w:r>
      <w:r w:rsidRPr="00DB5DAA">
        <w:rPr>
          <w:color w:val="000000" w:themeColor="text1"/>
          <w:sz w:val="28"/>
          <w:szCs w:val="28"/>
          <w:lang w:val="uk-UA"/>
        </w:rPr>
        <w:t>ПРАВЛІННЯ</w:t>
      </w:r>
    </w:p>
    <w:p w:rsidR="005F7492" w:rsidRPr="00DB5DAA" w:rsidRDefault="005F7492" w:rsidP="005F7492">
      <w:pPr>
        <w:pStyle w:val="gmail-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B5DAA">
        <w:rPr>
          <w:color w:val="000000" w:themeColor="text1"/>
          <w:sz w:val="28"/>
          <w:szCs w:val="28"/>
          <w:lang w:val="uk-UA"/>
        </w:rPr>
        <w:t>1</w:t>
      </w:r>
      <w:r w:rsidR="00167266" w:rsidRPr="00DB5DAA">
        <w:rPr>
          <w:color w:val="000000" w:themeColor="text1"/>
          <w:sz w:val="28"/>
          <w:szCs w:val="28"/>
          <w:lang w:val="uk-UA"/>
        </w:rPr>
        <w:t>.1. Місце парламенту у парламентській республ</w:t>
      </w:r>
      <w:r w:rsidRPr="00DB5DAA">
        <w:rPr>
          <w:color w:val="000000" w:themeColor="text1"/>
          <w:sz w:val="28"/>
          <w:szCs w:val="28"/>
          <w:lang w:val="uk-UA"/>
        </w:rPr>
        <w:t>і</w:t>
      </w:r>
      <w:r w:rsidR="00167266" w:rsidRPr="00DB5DAA">
        <w:rPr>
          <w:color w:val="000000" w:themeColor="text1"/>
          <w:sz w:val="28"/>
          <w:szCs w:val="28"/>
          <w:lang w:val="uk-UA"/>
        </w:rPr>
        <w:t>ці</w:t>
      </w:r>
      <w:r w:rsidRPr="00DB5DAA">
        <w:rPr>
          <w:color w:val="000000" w:themeColor="text1"/>
          <w:sz w:val="28"/>
          <w:szCs w:val="28"/>
          <w:lang w:val="uk-UA"/>
        </w:rPr>
        <w:t>…………………………...</w:t>
      </w:r>
      <w:r w:rsidR="004947E0" w:rsidRPr="00DB5DAA">
        <w:rPr>
          <w:color w:val="000000" w:themeColor="text1"/>
          <w:sz w:val="28"/>
          <w:szCs w:val="28"/>
          <w:lang w:val="uk-UA"/>
        </w:rPr>
        <w:t>....5</w:t>
      </w:r>
    </w:p>
    <w:p w:rsidR="005F7492" w:rsidRPr="00DB5DAA" w:rsidRDefault="005F7492" w:rsidP="005F7492">
      <w:pPr>
        <w:pStyle w:val="gmail-3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DB5DAA">
        <w:rPr>
          <w:color w:val="000000" w:themeColor="text1"/>
          <w:sz w:val="28"/>
          <w:szCs w:val="28"/>
          <w:lang w:val="uk-UA"/>
        </w:rPr>
        <w:t>1</w:t>
      </w:r>
      <w:r w:rsidR="00FA1E7F" w:rsidRPr="00DB5DAA">
        <w:rPr>
          <w:color w:val="000000" w:themeColor="text1"/>
          <w:sz w:val="28"/>
          <w:szCs w:val="28"/>
          <w:lang w:val="uk-UA"/>
        </w:rPr>
        <w:t>.2. Місце парламенту у президентській республіці</w:t>
      </w:r>
      <w:r w:rsidRPr="00DB5DAA">
        <w:rPr>
          <w:color w:val="000000" w:themeColor="text1"/>
          <w:sz w:val="28"/>
          <w:szCs w:val="28"/>
          <w:lang w:val="uk-UA"/>
        </w:rPr>
        <w:t>…………………………</w:t>
      </w:r>
      <w:r w:rsidRPr="00DB5DAA">
        <w:rPr>
          <w:color w:val="000000" w:themeColor="text1"/>
          <w:sz w:val="28"/>
          <w:szCs w:val="28"/>
        </w:rPr>
        <w:t>…...</w:t>
      </w:r>
      <w:r w:rsidR="004947E0" w:rsidRPr="00DB5DAA">
        <w:rPr>
          <w:color w:val="000000" w:themeColor="text1"/>
          <w:sz w:val="28"/>
          <w:szCs w:val="28"/>
          <w:lang w:val="uk-UA"/>
        </w:rPr>
        <w:t>.7</w:t>
      </w:r>
    </w:p>
    <w:p w:rsidR="005F7492" w:rsidRPr="00DB5DAA" w:rsidRDefault="005F7492" w:rsidP="005F7492">
      <w:pPr>
        <w:pStyle w:val="gmail-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B5DAA">
        <w:rPr>
          <w:color w:val="000000" w:themeColor="text1"/>
          <w:sz w:val="28"/>
          <w:szCs w:val="28"/>
          <w:lang w:val="uk-UA"/>
        </w:rPr>
        <w:t>1</w:t>
      </w:r>
      <w:r w:rsidR="00FA1E7F" w:rsidRPr="00DB5DAA">
        <w:rPr>
          <w:color w:val="000000" w:themeColor="text1"/>
          <w:sz w:val="28"/>
          <w:szCs w:val="28"/>
          <w:lang w:val="uk-UA"/>
        </w:rPr>
        <w:t>.3. Місце парламенту у змішаній республіці</w:t>
      </w:r>
      <w:r w:rsidRPr="00DB5DAA">
        <w:rPr>
          <w:color w:val="000000" w:themeColor="text1"/>
          <w:sz w:val="28"/>
          <w:szCs w:val="28"/>
          <w:lang w:val="uk-UA"/>
        </w:rPr>
        <w:t>…………………………………</w:t>
      </w:r>
      <w:r w:rsidR="004947E0" w:rsidRPr="00DB5DAA">
        <w:rPr>
          <w:color w:val="000000" w:themeColor="text1"/>
          <w:sz w:val="28"/>
          <w:szCs w:val="28"/>
          <w:lang w:val="uk-UA"/>
        </w:rPr>
        <w:t>…..9</w:t>
      </w:r>
    </w:p>
    <w:p w:rsidR="005620BA" w:rsidRPr="00DB5DAA" w:rsidRDefault="005F7492" w:rsidP="00CC2177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РОЗДІЛ 2</w:t>
      </w:r>
      <w:r w:rsidR="00CC2177" w:rsidRPr="00DB5D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CC2177"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ФЕНОМЕН ПАРЛАМЕНТСЬКИХ ОБ`ЄДНАНЬ</w:t>
      </w:r>
      <w:r w:rsidR="00037F0D"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CC2177"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ТА </w:t>
      </w:r>
      <w:r w:rsidR="00CC2177"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ТЕОРЕТИЧНІ ОСНОВИ</w:t>
      </w:r>
      <w:r w:rsidR="00CC2177"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ЇХ УТВОРЕННЯ………………………………………………………</w:t>
      </w:r>
      <w:r w:rsidR="004947E0"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..13</w:t>
      </w:r>
    </w:p>
    <w:p w:rsidR="00CC2177" w:rsidRPr="00DB5DAA" w:rsidRDefault="005F7492" w:rsidP="00CC2177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РОЗДІЛ 3</w:t>
      </w:r>
      <w:r w:rsidR="00CC2177" w:rsidRPr="00DB5D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CC2177" w:rsidRPr="00DB5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НОРМАТИВНЕ ЗАКРІПЛЕННЯ ПРАВОВОГО СТАТУСУ ДЕПУТАТСЬКИХ </w:t>
      </w:r>
      <w:r w:rsidR="00CC2177" w:rsidRPr="00DB5D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ОБЄДНАНЬ………………………………………………</w:t>
      </w:r>
      <w:r w:rsidR="00EB2C57" w:rsidRPr="00DB5D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  <w:r w:rsidR="00CC2177" w:rsidRPr="00DB5D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…..</w:t>
      </w:r>
      <w:r w:rsidR="00EB2C57" w:rsidRPr="00DB5D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18</w:t>
      </w:r>
    </w:p>
    <w:p w:rsidR="005620BA" w:rsidRPr="00DB5DAA" w:rsidRDefault="00CC2177" w:rsidP="00CC2177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РОЗДІЛ </w:t>
      </w:r>
      <w:r w:rsidR="005F7492" w:rsidRPr="00DB5D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</w:t>
      </w:r>
      <w:r w:rsidRPr="00DB5D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ПАРЛАМЕНТСЬКА БІЛЬШІСТЬ</w:t>
      </w:r>
      <w:r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ТА ПАРЛАМЕНТСЬКА МЕНШІСТЬ</w:t>
      </w:r>
      <w:r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 ПРИНЦИПИ ФОРМУВАННЯ, РОЛЬ ТА ЗНАЧЕННЯ В ОРГАНІЗАЦІЇ СТОСУНКІВ МІЖ ГІЛКАМИ ВЛАДИ</w:t>
      </w:r>
      <w:r w:rsidR="00574850"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………………………</w:t>
      </w:r>
      <w:r w:rsidR="00CF3C84"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…22</w:t>
      </w:r>
    </w:p>
    <w:p w:rsidR="005620BA" w:rsidRPr="00DB5DAA" w:rsidRDefault="00CC2177" w:rsidP="00CC2177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ВИСНОВКИ……………………………………………………………………</w:t>
      </w:r>
      <w:r w:rsidR="00E53979"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…...28</w:t>
      </w:r>
    </w:p>
    <w:p w:rsidR="00CC2177" w:rsidRPr="00DB5DAA" w:rsidRDefault="00CC2177" w:rsidP="00CC2177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СПИСОК ВИКОРИСТАНИХ ДЖЕРЕЛ………………………………………</w:t>
      </w:r>
      <w:r w:rsidR="00E53979"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….30</w:t>
      </w:r>
    </w:p>
    <w:p w:rsidR="00CC2177" w:rsidRPr="00DB5DAA" w:rsidRDefault="00CC2177" w:rsidP="00CC2177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CC2177" w:rsidRPr="00DB5DAA" w:rsidRDefault="00CC2177" w:rsidP="00CC2177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CC2177" w:rsidRPr="00DB5DAA" w:rsidRDefault="00CC2177" w:rsidP="00CC2177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CC2177" w:rsidRPr="00DB5DAA" w:rsidRDefault="00CC2177" w:rsidP="00CC2177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CC2177" w:rsidRPr="00DB5DAA" w:rsidRDefault="00CC2177" w:rsidP="00CC2177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CC2177" w:rsidRPr="00DB5DAA" w:rsidRDefault="00CC2177" w:rsidP="00CC2177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CC2177" w:rsidRPr="00DB5DAA" w:rsidRDefault="00CC2177" w:rsidP="00CC2177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BE3998" w:rsidRPr="00DB5DAA" w:rsidRDefault="00BE3998" w:rsidP="00CC2177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574850" w:rsidRPr="00DB5DAA" w:rsidRDefault="00574850" w:rsidP="00CC2177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574850" w:rsidRPr="00DB5DAA" w:rsidRDefault="00574850" w:rsidP="00CC2177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574850" w:rsidRPr="00DB5DAA" w:rsidRDefault="00574850" w:rsidP="00CC2177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574850" w:rsidRPr="00DB5DAA" w:rsidRDefault="00574850" w:rsidP="00CC2177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BE3998" w:rsidRPr="00DB5DAA" w:rsidRDefault="00BE3998" w:rsidP="00CC2177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CC2177" w:rsidRPr="00DB5DAA" w:rsidRDefault="00CC2177" w:rsidP="00CC2177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CC2177" w:rsidRPr="00DB5DAA" w:rsidRDefault="00CC2177" w:rsidP="00CC2177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lastRenderedPageBreak/>
        <w:t>ВСТУП</w:t>
      </w:r>
    </w:p>
    <w:p w:rsidR="005F7492" w:rsidRPr="00DB5DAA" w:rsidRDefault="00CC2177" w:rsidP="001E1E93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Актуальність теми. </w:t>
      </w:r>
      <w:r w:rsidR="00037F0D"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Україна, відповідно до Основного Закону, є парламентсько-президентською республікою. Така форма </w:t>
      </w:r>
      <w:r w:rsidR="007F0044"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правління відображає реалізацію принципу «стримування-</w:t>
      </w:r>
      <w:proofErr w:type="spellStart"/>
      <w:r w:rsidR="007F0044"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противаг</w:t>
      </w:r>
      <w:proofErr w:type="spellEnd"/>
      <w:r w:rsidR="007F0044"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», покликаного розділити державну владу </w:t>
      </w:r>
      <w:r w:rsidR="005F7492"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та </w:t>
      </w:r>
      <w:r w:rsidR="001E1E93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…..</w:t>
      </w:r>
    </w:p>
    <w:p w:rsidR="003C7A23" w:rsidRPr="00DB5DAA" w:rsidRDefault="003C7A23" w:rsidP="005F7492">
      <w:pPr>
        <w:pStyle w:val="gmail-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DB5DAA">
        <w:rPr>
          <w:color w:val="000000" w:themeColor="text1"/>
          <w:sz w:val="28"/>
          <w:szCs w:val="28"/>
          <w:lang w:val="uk-UA"/>
        </w:rPr>
        <w:t xml:space="preserve">Питанням щодо дослідження сутності </w:t>
      </w:r>
      <w:r w:rsidR="00571C84" w:rsidRPr="00DB5DAA">
        <w:rPr>
          <w:color w:val="000000" w:themeColor="text1"/>
          <w:sz w:val="28"/>
          <w:szCs w:val="28"/>
          <w:lang w:val="uk-UA"/>
        </w:rPr>
        <w:t>парламенту та депутатських об’єднань у ньому</w:t>
      </w:r>
      <w:r w:rsidR="003364F9" w:rsidRPr="00DB5DAA">
        <w:rPr>
          <w:color w:val="000000" w:themeColor="text1"/>
          <w:sz w:val="28"/>
          <w:szCs w:val="28"/>
          <w:lang w:val="uk-UA"/>
        </w:rPr>
        <w:t xml:space="preserve">, </w:t>
      </w:r>
      <w:r w:rsidR="001E1E93">
        <w:rPr>
          <w:color w:val="000000" w:themeColor="text1"/>
          <w:sz w:val="28"/>
          <w:szCs w:val="28"/>
          <w:lang w:val="uk-UA"/>
        </w:rPr>
        <w:t>….</w:t>
      </w:r>
    </w:p>
    <w:p w:rsidR="005F7492" w:rsidRPr="00DB5DAA" w:rsidRDefault="001C147A" w:rsidP="005F7492">
      <w:pPr>
        <w:pStyle w:val="gmail-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F5008">
        <w:rPr>
          <w:color w:val="000000" w:themeColor="text1"/>
          <w:sz w:val="28"/>
          <w:szCs w:val="28"/>
          <w:lang w:val="uk-UA"/>
        </w:rPr>
        <w:t xml:space="preserve">Мета і задачі дослідження. </w:t>
      </w:r>
      <w:r w:rsidR="001E1E93">
        <w:rPr>
          <w:color w:val="000000" w:themeColor="text1"/>
          <w:sz w:val="28"/>
          <w:szCs w:val="28"/>
          <w:lang w:val="uk-UA"/>
        </w:rPr>
        <w:t>….</w:t>
      </w:r>
    </w:p>
    <w:p w:rsidR="00AE5751" w:rsidRPr="00DB5DAA" w:rsidRDefault="00286B96" w:rsidP="00AE5751">
      <w:pPr>
        <w:pStyle w:val="gmail-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DB5DAA">
        <w:rPr>
          <w:color w:val="000000" w:themeColor="text1"/>
          <w:sz w:val="28"/>
          <w:szCs w:val="28"/>
        </w:rPr>
        <w:t xml:space="preserve">Для </w:t>
      </w:r>
      <w:proofErr w:type="spellStart"/>
      <w:r w:rsidRPr="00DB5DAA">
        <w:rPr>
          <w:color w:val="000000" w:themeColor="text1"/>
          <w:sz w:val="28"/>
          <w:szCs w:val="28"/>
        </w:rPr>
        <w:t>досягнення</w:t>
      </w:r>
      <w:proofErr w:type="spellEnd"/>
      <w:r w:rsidRPr="00DB5DAA">
        <w:rPr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color w:val="000000" w:themeColor="text1"/>
          <w:sz w:val="28"/>
          <w:szCs w:val="28"/>
        </w:rPr>
        <w:t>цієї</w:t>
      </w:r>
      <w:proofErr w:type="spellEnd"/>
      <w:r w:rsidRPr="00DB5DAA">
        <w:rPr>
          <w:color w:val="000000" w:themeColor="text1"/>
          <w:sz w:val="28"/>
          <w:szCs w:val="28"/>
        </w:rPr>
        <w:t xml:space="preserve"> мети </w:t>
      </w:r>
      <w:proofErr w:type="spellStart"/>
      <w:r w:rsidRPr="00DB5DAA">
        <w:rPr>
          <w:color w:val="000000" w:themeColor="text1"/>
          <w:sz w:val="28"/>
          <w:szCs w:val="28"/>
        </w:rPr>
        <w:t>були</w:t>
      </w:r>
      <w:proofErr w:type="spellEnd"/>
      <w:r w:rsidRPr="00DB5DAA">
        <w:rPr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color w:val="000000" w:themeColor="text1"/>
          <w:sz w:val="28"/>
          <w:szCs w:val="28"/>
        </w:rPr>
        <w:t>поставлені</w:t>
      </w:r>
      <w:proofErr w:type="spellEnd"/>
      <w:r w:rsidRPr="00DB5DAA">
        <w:rPr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color w:val="000000" w:themeColor="text1"/>
          <w:sz w:val="28"/>
          <w:szCs w:val="28"/>
        </w:rPr>
        <w:t>такі</w:t>
      </w:r>
      <w:proofErr w:type="spellEnd"/>
      <w:r w:rsidRPr="00DB5DAA">
        <w:rPr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color w:val="000000" w:themeColor="text1"/>
          <w:sz w:val="28"/>
          <w:szCs w:val="28"/>
        </w:rPr>
        <w:t>задачі</w:t>
      </w:r>
      <w:proofErr w:type="spellEnd"/>
      <w:r w:rsidRPr="00DB5DAA">
        <w:rPr>
          <w:color w:val="000000" w:themeColor="text1"/>
          <w:sz w:val="28"/>
          <w:szCs w:val="28"/>
        </w:rPr>
        <w:t>:</w:t>
      </w:r>
    </w:p>
    <w:p w:rsidR="006F5F78" w:rsidRPr="00DB5DAA" w:rsidRDefault="001E1E93" w:rsidP="00C73700">
      <w:pPr>
        <w:pStyle w:val="gmail-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….</w:t>
      </w:r>
    </w:p>
    <w:p w:rsidR="006F5F78" w:rsidRPr="00DB5DAA" w:rsidRDefault="006F5F78" w:rsidP="006F5F78">
      <w:pPr>
        <w:pStyle w:val="gmail-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B5DAA">
        <w:rPr>
          <w:color w:val="000000" w:themeColor="text1"/>
          <w:sz w:val="28"/>
          <w:szCs w:val="28"/>
          <w:lang w:val="uk-UA"/>
        </w:rPr>
        <w:t xml:space="preserve">Об'єктом дослідження є </w:t>
      </w:r>
      <w:r w:rsidR="001E1E93">
        <w:rPr>
          <w:color w:val="000000" w:themeColor="text1"/>
          <w:sz w:val="28"/>
          <w:szCs w:val="28"/>
          <w:lang w:val="uk-UA"/>
        </w:rPr>
        <w:t>…</w:t>
      </w:r>
      <w:r w:rsidRPr="00DB5DAA">
        <w:rPr>
          <w:color w:val="000000" w:themeColor="text1"/>
          <w:sz w:val="28"/>
          <w:szCs w:val="28"/>
          <w:lang w:val="uk-UA"/>
        </w:rPr>
        <w:t xml:space="preserve">. </w:t>
      </w:r>
    </w:p>
    <w:p w:rsidR="005F7492" w:rsidRPr="00DB5DAA" w:rsidRDefault="006F5F78" w:rsidP="006F5F78">
      <w:pPr>
        <w:pStyle w:val="gmail-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B5DAA">
        <w:rPr>
          <w:color w:val="000000" w:themeColor="text1"/>
          <w:sz w:val="28"/>
          <w:szCs w:val="28"/>
          <w:lang w:val="uk-UA"/>
        </w:rPr>
        <w:t xml:space="preserve">Предметом дослідження </w:t>
      </w:r>
      <w:r w:rsidR="001E1E93">
        <w:rPr>
          <w:color w:val="000000" w:themeColor="text1"/>
          <w:sz w:val="28"/>
          <w:szCs w:val="28"/>
          <w:lang w:val="uk-UA"/>
        </w:rPr>
        <w:t>…..</w:t>
      </w:r>
    </w:p>
    <w:p w:rsidR="00F018FF" w:rsidRPr="00DB5DAA" w:rsidRDefault="00BE3D55" w:rsidP="001E1E93">
      <w:pPr>
        <w:pStyle w:val="gmail-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DB5DAA">
        <w:rPr>
          <w:color w:val="000000" w:themeColor="text1"/>
          <w:sz w:val="28"/>
          <w:szCs w:val="28"/>
        </w:rPr>
        <w:t>Методи</w:t>
      </w:r>
      <w:proofErr w:type="spellEnd"/>
      <w:r w:rsidRPr="00DB5DAA">
        <w:rPr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color w:val="000000" w:themeColor="text1"/>
          <w:sz w:val="28"/>
          <w:szCs w:val="28"/>
        </w:rPr>
        <w:t>дослідження</w:t>
      </w:r>
      <w:proofErr w:type="spellEnd"/>
      <w:r w:rsidRPr="00DB5DAA">
        <w:rPr>
          <w:color w:val="000000" w:themeColor="text1"/>
          <w:sz w:val="28"/>
          <w:szCs w:val="28"/>
        </w:rPr>
        <w:t xml:space="preserve">. Для </w:t>
      </w:r>
      <w:r w:rsidR="001E1E93">
        <w:rPr>
          <w:color w:val="000000" w:themeColor="text1"/>
          <w:sz w:val="28"/>
          <w:szCs w:val="28"/>
        </w:rPr>
        <w:t>….</w:t>
      </w:r>
    </w:p>
    <w:p w:rsidR="00BE3D55" w:rsidRPr="00DB5DAA" w:rsidRDefault="00BE3D55" w:rsidP="006F5F78">
      <w:pPr>
        <w:pStyle w:val="gmail-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B5DAA">
        <w:rPr>
          <w:color w:val="000000" w:themeColor="text1"/>
          <w:sz w:val="28"/>
          <w:szCs w:val="28"/>
          <w:lang w:val="uk-UA"/>
        </w:rPr>
        <w:t xml:space="preserve">Структура роботи зумовлена метою і задачами дослідження, складається зі вступу, </w:t>
      </w:r>
      <w:r w:rsidR="004947E0" w:rsidRPr="00DB5DAA">
        <w:rPr>
          <w:color w:val="000000" w:themeColor="text1"/>
          <w:sz w:val="28"/>
          <w:szCs w:val="28"/>
          <w:lang w:val="uk-UA"/>
        </w:rPr>
        <w:t>чотирьох</w:t>
      </w:r>
      <w:r w:rsidRPr="00DB5DAA">
        <w:rPr>
          <w:color w:val="000000" w:themeColor="text1"/>
          <w:sz w:val="28"/>
          <w:szCs w:val="28"/>
          <w:lang w:val="uk-UA"/>
        </w:rPr>
        <w:t xml:space="preserve"> розділів, що мають </w:t>
      </w:r>
      <w:r w:rsidR="005A1570" w:rsidRPr="00DB5DAA">
        <w:rPr>
          <w:color w:val="000000" w:themeColor="text1"/>
          <w:sz w:val="28"/>
          <w:szCs w:val="28"/>
          <w:lang w:val="uk-UA"/>
        </w:rPr>
        <w:t>три</w:t>
      </w:r>
      <w:r w:rsidRPr="00DB5DAA">
        <w:rPr>
          <w:color w:val="000000" w:themeColor="text1"/>
          <w:sz w:val="28"/>
          <w:szCs w:val="28"/>
          <w:lang w:val="uk-UA"/>
        </w:rPr>
        <w:t xml:space="preserve"> підрозділ</w:t>
      </w:r>
      <w:r w:rsidR="005A1570" w:rsidRPr="00DB5DAA">
        <w:rPr>
          <w:color w:val="000000" w:themeColor="text1"/>
          <w:sz w:val="28"/>
          <w:szCs w:val="28"/>
          <w:lang w:val="uk-UA"/>
        </w:rPr>
        <w:t>и</w:t>
      </w:r>
      <w:r w:rsidRPr="00DB5DAA">
        <w:rPr>
          <w:color w:val="000000" w:themeColor="text1"/>
          <w:sz w:val="28"/>
          <w:szCs w:val="28"/>
          <w:lang w:val="uk-UA"/>
        </w:rPr>
        <w:t>, висновків, списку використаних джерел (</w:t>
      </w:r>
      <w:r w:rsidR="00F510B6">
        <w:rPr>
          <w:color w:val="000000" w:themeColor="text1"/>
          <w:sz w:val="28"/>
          <w:szCs w:val="28"/>
          <w:lang w:val="uk-UA"/>
        </w:rPr>
        <w:t>30</w:t>
      </w:r>
      <w:r w:rsidRPr="00DB5DAA">
        <w:rPr>
          <w:color w:val="000000" w:themeColor="text1"/>
          <w:sz w:val="28"/>
          <w:szCs w:val="28"/>
          <w:lang w:val="uk-UA"/>
        </w:rPr>
        <w:t xml:space="preserve"> найменування). Загальний обсяг роботи – </w:t>
      </w:r>
      <w:r w:rsidR="00F510B6">
        <w:rPr>
          <w:color w:val="000000" w:themeColor="text1"/>
          <w:sz w:val="28"/>
          <w:szCs w:val="28"/>
          <w:lang w:val="uk-UA"/>
        </w:rPr>
        <w:t>3</w:t>
      </w:r>
      <w:r w:rsidR="00367AAD">
        <w:rPr>
          <w:color w:val="000000" w:themeColor="text1"/>
          <w:sz w:val="28"/>
          <w:szCs w:val="28"/>
          <w:lang w:val="uk-UA"/>
        </w:rPr>
        <w:t>2</w:t>
      </w:r>
      <w:r w:rsidRPr="00DB5DAA">
        <w:rPr>
          <w:color w:val="000000" w:themeColor="text1"/>
          <w:sz w:val="28"/>
          <w:szCs w:val="28"/>
          <w:lang w:val="uk-UA"/>
        </w:rPr>
        <w:t xml:space="preserve"> сторін</w:t>
      </w:r>
      <w:r w:rsidR="00F510B6">
        <w:rPr>
          <w:color w:val="000000" w:themeColor="text1"/>
          <w:sz w:val="28"/>
          <w:szCs w:val="28"/>
          <w:lang w:val="uk-UA"/>
        </w:rPr>
        <w:t>ки</w:t>
      </w:r>
      <w:r w:rsidRPr="00DB5DAA">
        <w:rPr>
          <w:color w:val="000000" w:themeColor="text1"/>
          <w:sz w:val="28"/>
          <w:szCs w:val="28"/>
          <w:lang w:val="uk-UA"/>
        </w:rPr>
        <w:t xml:space="preserve">, з яких </w:t>
      </w:r>
      <w:r w:rsidR="00F510B6">
        <w:rPr>
          <w:color w:val="000000" w:themeColor="text1"/>
          <w:sz w:val="28"/>
          <w:szCs w:val="28"/>
          <w:lang w:val="uk-UA"/>
        </w:rPr>
        <w:t>26</w:t>
      </w:r>
      <w:r w:rsidRPr="00DB5DAA">
        <w:rPr>
          <w:color w:val="000000" w:themeColor="text1"/>
          <w:sz w:val="28"/>
          <w:szCs w:val="28"/>
          <w:lang w:val="uk-UA"/>
        </w:rPr>
        <w:t xml:space="preserve"> – основний текст.</w:t>
      </w:r>
    </w:p>
    <w:p w:rsidR="004947E0" w:rsidRPr="00DB5DAA" w:rsidRDefault="004947E0" w:rsidP="005F7492">
      <w:pPr>
        <w:pStyle w:val="gmail-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51412B" w:rsidRPr="00DB5DAA" w:rsidRDefault="0051412B" w:rsidP="005F7492">
      <w:pPr>
        <w:pStyle w:val="gmail-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51412B" w:rsidRPr="00DB5DAA" w:rsidRDefault="0051412B" w:rsidP="005F7492">
      <w:pPr>
        <w:pStyle w:val="gmail-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51412B" w:rsidRPr="00DB5DAA" w:rsidRDefault="0051412B" w:rsidP="005F7492">
      <w:pPr>
        <w:pStyle w:val="gmail-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51412B" w:rsidRPr="00DB5DAA" w:rsidRDefault="0051412B" w:rsidP="005F7492">
      <w:pPr>
        <w:pStyle w:val="gmail-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4947E0" w:rsidRPr="00DB5DAA" w:rsidRDefault="004947E0" w:rsidP="005F7492">
      <w:pPr>
        <w:pStyle w:val="gmail-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5F7492" w:rsidRPr="00F510B6" w:rsidRDefault="005F7492" w:rsidP="005F7492">
      <w:pPr>
        <w:pStyle w:val="gmail-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F510B6">
        <w:rPr>
          <w:b/>
          <w:color w:val="000000" w:themeColor="text1"/>
          <w:sz w:val="28"/>
          <w:szCs w:val="28"/>
          <w:lang w:val="uk-UA"/>
        </w:rPr>
        <w:t>РОЗДІЛ 1. МІСЦЕ ПАРЛАМЕНТУ У РОЗРІЗІ РЕСПУБЛІКАНСЬК</w:t>
      </w:r>
      <w:r w:rsidR="00FA1E7F" w:rsidRPr="00F510B6">
        <w:rPr>
          <w:b/>
          <w:color w:val="000000" w:themeColor="text1"/>
          <w:sz w:val="28"/>
          <w:szCs w:val="28"/>
          <w:lang w:val="uk-UA"/>
        </w:rPr>
        <w:t xml:space="preserve">ИХ </w:t>
      </w:r>
      <w:r w:rsidRPr="00F510B6">
        <w:rPr>
          <w:b/>
          <w:color w:val="000000" w:themeColor="text1"/>
          <w:sz w:val="28"/>
          <w:szCs w:val="28"/>
          <w:lang w:val="uk-UA"/>
        </w:rPr>
        <w:t>ФОРМ ПРАВЛІННЯ</w:t>
      </w:r>
    </w:p>
    <w:p w:rsidR="005F7492" w:rsidRPr="00F510B6" w:rsidRDefault="005F7492" w:rsidP="005F749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10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1.1.   </w:t>
      </w:r>
      <w:r w:rsidR="00FA1E7F" w:rsidRPr="00F510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Місце парламенту у парламентській республіці</w:t>
      </w:r>
    </w:p>
    <w:p w:rsidR="005F7492" w:rsidRPr="00F510B6" w:rsidRDefault="005F7492" w:rsidP="005F74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F7492" w:rsidRPr="00DB5DAA" w:rsidRDefault="005F7492" w:rsidP="005F74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Сухонос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В.В. характеризує парламентську республіку наступним чином:</w:t>
      </w:r>
    </w:p>
    <w:p w:rsidR="005F7492" w:rsidRPr="00DB5DAA" w:rsidRDefault="005F7492" w:rsidP="005F74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глава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президент;</w:t>
      </w:r>
    </w:p>
    <w:p w:rsidR="005F7492" w:rsidRPr="00DB5DAA" w:rsidRDefault="005F7492" w:rsidP="005F74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голова уряду –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прем’єр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міністр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7492" w:rsidRPr="00DB5DAA" w:rsidRDefault="005F7492" w:rsidP="005F74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 президент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обирається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парламентом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колегією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виборщиків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яку, у свою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чергу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частково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обов’язково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формує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парламент;</w:t>
      </w:r>
    </w:p>
    <w:p w:rsidR="005F7492" w:rsidRPr="00DB5DAA" w:rsidRDefault="005F7492" w:rsidP="005F74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прем’єр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міністра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призначає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 за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пропозицією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парламенту. При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цьому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така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перш за все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враховує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умку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депутатських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фракцій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утворюють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правлячу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коаліцію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Саме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правляча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коаліція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правляча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партія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пропонує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президенту кандидатуру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прем’єр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міністра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7492" w:rsidRPr="00DB5DAA" w:rsidRDefault="005F7492" w:rsidP="005F74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міністрів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призначає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парламент за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поданням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прем’єр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міністра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9424AE"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424AE"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.209].</w:t>
      </w:r>
    </w:p>
    <w:p w:rsidR="005F7492" w:rsidRPr="00DB5DAA" w:rsidRDefault="005F7492" w:rsidP="005F74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чином, 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Сухоносом В.В. визначено, що </w:t>
      </w:r>
      <w:proofErr w:type="spellStart"/>
      <w:r w:rsidRPr="00DB5D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парламентська</w:t>
      </w:r>
      <w:proofErr w:type="spellEnd"/>
      <w:r w:rsidRPr="00DB5D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республіка</w:t>
      </w:r>
      <w:proofErr w:type="spellEnd"/>
      <w:r w:rsidRPr="00DB5D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</w:t>
      </w:r>
      <w:proofErr w:type="spellStart"/>
      <w:proofErr w:type="gram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правління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E1E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proofErr w:type="gramEnd"/>
      <w:r w:rsidR="001E1E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424AE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9424AE"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.210].</w:t>
      </w:r>
    </w:p>
    <w:p w:rsidR="005F7492" w:rsidRPr="00DB5DAA" w:rsidRDefault="005F7492" w:rsidP="005F74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D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У в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історії держав світу виникали різні види республік: антична, середньовічна (феодальна), буржуазна, соціалістична. 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Демократичною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була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республіка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E9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капіталізму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виникли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парламентські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президентські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республіки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перемогою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званих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соціалістичних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революцій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створювалися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соціалістичні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республіки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9424AE"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.112].</w:t>
      </w:r>
    </w:p>
    <w:p w:rsidR="005F7492" w:rsidRPr="00DB5DAA" w:rsidRDefault="005F7492" w:rsidP="001E1E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сучасному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етапі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залежно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обсягу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державно-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владних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повноважень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і парламенту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республіки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поділяються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E93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</w:p>
    <w:p w:rsidR="005F7492" w:rsidRPr="00DB5DAA" w:rsidRDefault="005F7492" w:rsidP="005F749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Отже, </w:t>
      </w:r>
      <w:r w:rsidR="001E1E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5F7492" w:rsidRPr="00F510B6" w:rsidRDefault="005F7492" w:rsidP="005F749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10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3.2.   </w:t>
      </w:r>
      <w:r w:rsidR="00FA1E7F" w:rsidRPr="00F510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Місце парламенту у президентській республіці</w:t>
      </w:r>
    </w:p>
    <w:p w:rsidR="005F7492" w:rsidRPr="00F510B6" w:rsidRDefault="005F7492" w:rsidP="005F74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F7492" w:rsidRPr="00DB5DAA" w:rsidRDefault="005F7492" w:rsidP="005F74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Кравчук М.В. зазначає, що п</w:t>
      </w:r>
      <w:proofErr w:type="spellStart"/>
      <w:r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резидентська</w:t>
      </w:r>
      <w:proofErr w:type="spellEnd"/>
      <w:r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республіка</w:t>
      </w:r>
      <w:proofErr w:type="spellEnd"/>
      <w:r w:rsidRPr="00DB5DA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правління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 глава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президент –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одноособово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наступним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схваленням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парламенту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формує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уряд,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яким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керує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руках президента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поєднується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повноваження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глави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глави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уряду);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Така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існує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Аргентині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Мексиці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Росії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424AE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9424AE"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.95].</w:t>
      </w:r>
    </w:p>
    <w:p w:rsidR="005F7492" w:rsidRPr="00DB5DAA" w:rsidRDefault="00351DC1" w:rsidP="001E1E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той же час,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Сухонос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В.В. вказує</w:t>
      </w:r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що </w:t>
      </w:r>
      <w:proofErr w:type="spellStart"/>
      <w:r w:rsidR="005F7492" w:rsidRPr="00DB5D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президентською</w:t>
      </w:r>
      <w:proofErr w:type="spellEnd"/>
      <w:r w:rsidR="005F7492" w:rsidRPr="00DB5D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слід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вважати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республіку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, за</w:t>
      </w:r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якої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глава 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обирається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всенародно 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колегією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виборщиків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очолює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уряд.</w:t>
      </w:r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Географія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президентських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республік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досить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широкою. </w:t>
      </w:r>
      <w:proofErr w:type="gram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1E1E93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proofErr w:type="gram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президентських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виборах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членів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якої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найчастіше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формується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уряд. «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Класичною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моделлю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президентської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республіки</w:t>
      </w:r>
      <w:proofErr w:type="spellEnd"/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США</w:t>
      </w:r>
      <w:r w:rsidR="009424AE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9424AE"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5F7492"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.77].</w:t>
      </w:r>
    </w:p>
    <w:p w:rsidR="005F7492" w:rsidRPr="00DB5DAA" w:rsidRDefault="005F7492" w:rsidP="005F74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Отже, </w:t>
      </w:r>
      <w:r w:rsidR="001E1E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5F7492" w:rsidRPr="00DB5DAA" w:rsidRDefault="005F7492" w:rsidP="005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F7492" w:rsidRPr="00F510B6" w:rsidRDefault="005F7492" w:rsidP="005F749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10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3.3.    </w:t>
      </w:r>
      <w:r w:rsidR="00FA1E7F" w:rsidRPr="00F510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Місце парламенту у змішаній республіці</w:t>
      </w:r>
    </w:p>
    <w:p w:rsidR="003D5B6C" w:rsidRPr="00DB5DAA" w:rsidRDefault="003D5B6C" w:rsidP="005F74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5F7492" w:rsidRPr="00DB5DAA" w:rsidRDefault="005F7492" w:rsidP="005F74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Змішана (парламентсько-президентська або президентсько-парламентська) республіка 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це республіка, якій притаманні певні ознаки як парламентської, так і президентської республіки. 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такої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форми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правління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парламент</w:t>
      </w:r>
      <w:proofErr w:type="gram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E93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proofErr w:type="gram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уряду, проте часто порушують розподіл влади, систему стримувань і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противаг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424AE"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[4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.113].</w:t>
      </w:r>
    </w:p>
    <w:p w:rsidR="005F7492" w:rsidRPr="00DB5DAA" w:rsidRDefault="005F7492" w:rsidP="005F74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DA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На відміну від “чистих” республік − президентської й парламентської − змішана республіка трактується сучасною наукою неоднозначно. Одні вчені ставлять під сумнів сам факт її існування, інші − по-різному інтерпретують її сутність. Як результат − немає й уніфікованого підходу до визначення загальних правових ознак такої республіки</w:t>
      </w:r>
      <w:r w:rsidR="009424AE" w:rsidRPr="00DB5DA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[</w:t>
      </w:r>
      <w:r w:rsidR="009424AE" w:rsidRPr="00DB5DA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8</w:t>
      </w:r>
      <w:r w:rsidRPr="00DB5DA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]</w:t>
      </w:r>
      <w:r w:rsidR="001E1E9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…</w:t>
      </w:r>
    </w:p>
    <w:p w:rsidR="005F7492" w:rsidRPr="00DB5DAA" w:rsidRDefault="005F7492" w:rsidP="001E1E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Поєднання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ознак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президентської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парламентської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республіки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утворило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змішану</w:t>
      </w:r>
      <w:proofErr w:type="spellEnd"/>
      <w:r w:rsidRPr="00DB5D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республіку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якої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уряд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формується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спільно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парламентом та</w:t>
      </w:r>
      <w:proofErr w:type="gram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E93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proofErr w:type="gram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владних засад, які утворюють нову їх єдність [</w:t>
      </w:r>
      <w:r w:rsidR="009424AE"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464].</w:t>
      </w:r>
    </w:p>
    <w:p w:rsidR="005F7492" w:rsidRPr="00DB5DAA" w:rsidRDefault="005F7492" w:rsidP="001E1E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Тому, можна </w:t>
      </w:r>
      <w:r w:rsidR="001E1E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5F7492" w:rsidRPr="00DB5DAA" w:rsidRDefault="005F7492" w:rsidP="005F7492">
      <w:pPr>
        <w:pStyle w:val="gmail-3"/>
        <w:spacing w:before="0" w:beforeAutospacing="0" w:after="0" w:afterAutospacing="0" w:line="360" w:lineRule="auto"/>
        <w:ind w:firstLine="708"/>
        <w:jc w:val="both"/>
        <w:rPr>
          <w:iCs/>
          <w:color w:val="000000" w:themeColor="text1"/>
          <w:sz w:val="28"/>
          <w:szCs w:val="28"/>
          <w:lang w:val="uk-UA"/>
        </w:rPr>
      </w:pPr>
      <w:r w:rsidRPr="00DB5DAA">
        <w:rPr>
          <w:color w:val="000000" w:themeColor="text1"/>
          <w:sz w:val="28"/>
          <w:szCs w:val="28"/>
          <w:lang w:val="uk-UA"/>
        </w:rPr>
        <w:t xml:space="preserve"> </w:t>
      </w:r>
    </w:p>
    <w:p w:rsidR="005620BA" w:rsidRPr="00DB5DAA" w:rsidRDefault="005620BA" w:rsidP="00CC217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32F4B" w:rsidRPr="00DB5DAA" w:rsidRDefault="00032F4B" w:rsidP="00032F4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32F4B" w:rsidRPr="00DB5DAA" w:rsidRDefault="00032F4B" w:rsidP="00032F4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1E7F" w:rsidRPr="00DB5DAA" w:rsidRDefault="00FA1E7F" w:rsidP="00032F4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1E7F" w:rsidRPr="00DB5DAA" w:rsidRDefault="00FA1E7F" w:rsidP="00032F4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1E7F" w:rsidRPr="00DB5DAA" w:rsidRDefault="00FA1E7F" w:rsidP="00032F4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1E7F" w:rsidRPr="00DB5DAA" w:rsidRDefault="00FA1E7F" w:rsidP="00032F4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1E7F" w:rsidRPr="00DB5DAA" w:rsidRDefault="00FA1E7F" w:rsidP="00032F4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1E7F" w:rsidRPr="00DB5DAA" w:rsidRDefault="00FA1E7F" w:rsidP="00032F4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1E7F" w:rsidRPr="00DB5DAA" w:rsidRDefault="00FA1E7F" w:rsidP="00032F4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1E7F" w:rsidRPr="00DB5DAA" w:rsidRDefault="00FA1E7F" w:rsidP="00032F4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1E7F" w:rsidRPr="00DB5DAA" w:rsidRDefault="00FA1E7F" w:rsidP="00032F4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1E7F" w:rsidRPr="00DB5DAA" w:rsidRDefault="00FA1E7F" w:rsidP="00032F4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1E7F" w:rsidRPr="00DB5DAA" w:rsidRDefault="00FA1E7F" w:rsidP="00032F4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1E7F" w:rsidRPr="00DB5DAA" w:rsidRDefault="00FA1E7F" w:rsidP="00032F4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1E7F" w:rsidRPr="00DB5DAA" w:rsidRDefault="00FA1E7F" w:rsidP="00032F4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1E7F" w:rsidRPr="00DB5DAA" w:rsidRDefault="00FA1E7F" w:rsidP="00032F4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1E7F" w:rsidRPr="00DB5DAA" w:rsidRDefault="00FA1E7F" w:rsidP="00032F4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1E7F" w:rsidRPr="00DB5DAA" w:rsidRDefault="00FA1E7F" w:rsidP="00032F4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A1E7F" w:rsidRPr="00F510B6" w:rsidRDefault="00FA1E7F" w:rsidP="00FA1E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10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РОЗДІЛ 2 </w:t>
      </w:r>
      <w:r w:rsidRPr="00F510B6">
        <w:rPr>
          <w:rFonts w:ascii="Times New Roman" w:hAnsi="Times New Roman" w:cs="Times New Roman"/>
          <w:b/>
          <w:iCs/>
          <w:sz w:val="28"/>
          <w:szCs w:val="28"/>
        </w:rPr>
        <w:t>ФЕНОМЕН ПАРЛАМЕНТСЬКИХ ОБ`ЄДНАНЬ</w:t>
      </w:r>
      <w:r w:rsidRPr="00F510B6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ТА </w:t>
      </w:r>
      <w:r w:rsidRPr="00F510B6">
        <w:rPr>
          <w:rFonts w:ascii="Times New Roman" w:hAnsi="Times New Roman" w:cs="Times New Roman"/>
          <w:b/>
          <w:iCs/>
          <w:sz w:val="28"/>
          <w:szCs w:val="28"/>
        </w:rPr>
        <w:t>ТЕОРЕТИЧНІ ОСНОВИ</w:t>
      </w:r>
      <w:r w:rsidRPr="00F510B6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ЇХ УТВОРЕННЯ</w:t>
      </w:r>
    </w:p>
    <w:p w:rsidR="00FA1E7F" w:rsidRPr="00DB5DAA" w:rsidRDefault="00443F57" w:rsidP="00F07C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Конституційне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парламентсько-президентської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обумовлює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r w:rsidR="001E1E93">
        <w:rPr>
          <w:rFonts w:ascii="Times New Roman" w:hAnsi="Times New Roman" w:cs="Times New Roman"/>
          <w:sz w:val="28"/>
          <w:szCs w:val="28"/>
        </w:rPr>
        <w:t>…</w:t>
      </w:r>
      <w:r w:rsidR="00A43AAD" w:rsidRPr="00DB5D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AAD" w:rsidRPr="00DB5DAA">
        <w:rPr>
          <w:rFonts w:ascii="Times New Roman" w:hAnsi="Times New Roman" w:cs="Times New Roman"/>
          <w:sz w:val="28"/>
          <w:szCs w:val="28"/>
        </w:rPr>
        <w:t xml:space="preserve">[10, </w:t>
      </w:r>
      <w:r w:rsidR="00A43AAD" w:rsidRPr="00DB5DA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43AAD" w:rsidRPr="00DB5DAA">
        <w:rPr>
          <w:rFonts w:ascii="Times New Roman" w:hAnsi="Times New Roman" w:cs="Times New Roman"/>
          <w:sz w:val="28"/>
          <w:szCs w:val="28"/>
        </w:rPr>
        <w:t>. 11].</w:t>
      </w:r>
    </w:p>
    <w:p w:rsidR="00FA1E7F" w:rsidRPr="00DB5DAA" w:rsidRDefault="00773870" w:rsidP="00344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sz w:val="28"/>
          <w:szCs w:val="28"/>
          <w:lang w:val="uk-UA"/>
        </w:rPr>
        <w:t>У цьому контексті важливого значення набуває фракційна стабільність парламенту як один з механізмів забезпечення успішної діяльності всіх гілок державної влади, зокрема Кабінету Міністрів України (уряду) задля реалізації Стратегії сталого розвитку “Україна – 2020” [</w:t>
      </w:r>
      <w:r w:rsidR="00386AE4" w:rsidRPr="00DB5DAA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DB5DAA">
        <w:rPr>
          <w:rFonts w:ascii="Times New Roman" w:hAnsi="Times New Roman" w:cs="Times New Roman"/>
          <w:sz w:val="28"/>
          <w:szCs w:val="28"/>
          <w:lang w:val="uk-UA"/>
        </w:rPr>
        <w:t>] та Стратегії реформування державного управління України на 2016–2020 роки [</w:t>
      </w:r>
      <w:r w:rsidR="00386AE4" w:rsidRPr="00DB5DA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B5DAA">
        <w:rPr>
          <w:rFonts w:ascii="Times New Roman" w:hAnsi="Times New Roman" w:cs="Times New Roman"/>
          <w:sz w:val="28"/>
          <w:szCs w:val="28"/>
          <w:lang w:val="uk-UA"/>
        </w:rPr>
        <w:t>], гармонізації взаємодії між інститутами державної влади та інститутами громадянського суспільства на засадах відкритості та партнерства, підвищення рівня їх згуртованості, вміння знаходити консенсус, консолідува</w:t>
      </w:r>
      <w:r w:rsidR="00386AE4" w:rsidRPr="00DB5DAA">
        <w:rPr>
          <w:rFonts w:ascii="Times New Roman" w:hAnsi="Times New Roman" w:cs="Times New Roman"/>
          <w:sz w:val="28"/>
          <w:szCs w:val="28"/>
          <w:lang w:val="uk-UA"/>
        </w:rPr>
        <w:t xml:space="preserve">ти суспільно-політичні позиції </w:t>
      </w:r>
      <w:r w:rsidR="00386AE4" w:rsidRPr="00DB5DAA">
        <w:rPr>
          <w:rFonts w:ascii="Times New Roman" w:hAnsi="Times New Roman" w:cs="Times New Roman"/>
          <w:sz w:val="28"/>
          <w:szCs w:val="28"/>
        </w:rPr>
        <w:t xml:space="preserve">[10, </w:t>
      </w:r>
      <w:r w:rsidR="00386AE4" w:rsidRPr="00DB5DA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86AE4" w:rsidRPr="00DB5DAA">
        <w:rPr>
          <w:rFonts w:ascii="Times New Roman" w:hAnsi="Times New Roman" w:cs="Times New Roman"/>
          <w:sz w:val="28"/>
          <w:szCs w:val="28"/>
        </w:rPr>
        <w:t>. 11].</w:t>
      </w:r>
    </w:p>
    <w:p w:rsidR="00B03FD3" w:rsidRPr="00DB5DAA" w:rsidRDefault="00B03FD3" w:rsidP="00344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DAA">
        <w:rPr>
          <w:rFonts w:ascii="Times New Roman" w:hAnsi="Times New Roman" w:cs="Times New Roman"/>
          <w:sz w:val="28"/>
          <w:szCs w:val="28"/>
          <w:lang w:val="uk-UA"/>
        </w:rPr>
        <w:t>Вбача</w:t>
      </w:r>
      <w:r w:rsidR="00F41EF7" w:rsidRPr="00DB5DA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B5DAA">
        <w:rPr>
          <w:rFonts w:ascii="Times New Roman" w:hAnsi="Times New Roman" w:cs="Times New Roman"/>
          <w:sz w:val="28"/>
          <w:szCs w:val="28"/>
          <w:lang w:val="uk-UA"/>
        </w:rPr>
        <w:t>ться, що е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фективна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законодавчого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пріоритетом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на шляху до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. Парламент є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колегіальним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органом, й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тому </w:t>
      </w:r>
      <w:r w:rsidRPr="00DB5DAA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злагодженої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потрібна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консолідована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позиція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ефективна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[13, </w:t>
      </w:r>
      <w:r w:rsidRPr="00DB5DA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B5DAA">
        <w:rPr>
          <w:rFonts w:ascii="Times New Roman" w:hAnsi="Times New Roman" w:cs="Times New Roman"/>
          <w:sz w:val="28"/>
          <w:szCs w:val="28"/>
        </w:rPr>
        <w:t>. 55].</w:t>
      </w:r>
    </w:p>
    <w:p w:rsidR="0092357E" w:rsidRPr="00DB5DAA" w:rsidRDefault="00BD609D" w:rsidP="001E1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9C27FF" w:rsidRPr="00DB5DAA">
        <w:rPr>
          <w:rFonts w:ascii="Times New Roman" w:hAnsi="Times New Roman" w:cs="Times New Roman"/>
          <w:sz w:val="28"/>
          <w:szCs w:val="28"/>
        </w:rPr>
        <w:t>арламент</w:t>
      </w:r>
      <w:proofErr w:type="spellEnd"/>
      <w:r w:rsidR="009C27FF" w:rsidRPr="00DB5DAA">
        <w:rPr>
          <w:rFonts w:ascii="Times New Roman" w:hAnsi="Times New Roman" w:cs="Times New Roman"/>
          <w:sz w:val="28"/>
          <w:szCs w:val="28"/>
        </w:rPr>
        <w:t xml:space="preserve"> є </w:t>
      </w:r>
      <w:r w:rsidR="001E1E93">
        <w:rPr>
          <w:rFonts w:ascii="Times New Roman" w:hAnsi="Times New Roman" w:cs="Times New Roman"/>
          <w:sz w:val="28"/>
          <w:szCs w:val="28"/>
        </w:rPr>
        <w:t>….</w:t>
      </w:r>
      <w:r w:rsidR="0092357E" w:rsidRPr="00DB5DA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92357E" w:rsidRPr="00DB5DA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92357E"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57E" w:rsidRPr="00DB5DAA">
        <w:rPr>
          <w:rFonts w:ascii="Times New Roman" w:hAnsi="Times New Roman" w:cs="Times New Roman"/>
          <w:sz w:val="28"/>
          <w:szCs w:val="28"/>
        </w:rPr>
        <w:t>символічного</w:t>
      </w:r>
      <w:proofErr w:type="spellEnd"/>
      <w:r w:rsidR="0092357E"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57E" w:rsidRPr="00DB5DAA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="0092357E" w:rsidRPr="00DB5D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2357E" w:rsidRPr="00DB5DAA">
        <w:rPr>
          <w:rFonts w:ascii="Times New Roman" w:hAnsi="Times New Roman" w:cs="Times New Roman"/>
          <w:sz w:val="28"/>
          <w:szCs w:val="28"/>
        </w:rPr>
        <w:t>г</w:t>
      </w:r>
      <w:r w:rsidR="00072B09" w:rsidRPr="00DB5DAA">
        <w:rPr>
          <w:rFonts w:ascii="Times New Roman" w:hAnsi="Times New Roman" w:cs="Times New Roman"/>
          <w:sz w:val="28"/>
          <w:szCs w:val="28"/>
        </w:rPr>
        <w:t>ромадську</w:t>
      </w:r>
      <w:proofErr w:type="spellEnd"/>
      <w:r w:rsidR="00072B09" w:rsidRPr="00DB5DAA">
        <w:rPr>
          <w:rFonts w:ascii="Times New Roman" w:hAnsi="Times New Roman" w:cs="Times New Roman"/>
          <w:sz w:val="28"/>
          <w:szCs w:val="28"/>
        </w:rPr>
        <w:t xml:space="preserve"> думку через </w:t>
      </w:r>
      <w:proofErr w:type="spellStart"/>
      <w:proofErr w:type="gramStart"/>
      <w:r w:rsidR="00072B09" w:rsidRPr="00DB5DAA">
        <w:rPr>
          <w:rFonts w:ascii="Times New Roman" w:hAnsi="Times New Roman" w:cs="Times New Roman"/>
          <w:sz w:val="28"/>
          <w:szCs w:val="28"/>
        </w:rPr>
        <w:t>масмедіа</w:t>
      </w:r>
      <w:proofErr w:type="spellEnd"/>
      <w:r w:rsidR="00072B09" w:rsidRPr="00DB5DAA">
        <w:rPr>
          <w:rFonts w:ascii="Times New Roman" w:hAnsi="Times New Roman" w:cs="Times New Roman"/>
          <w:sz w:val="28"/>
          <w:szCs w:val="28"/>
          <w:lang w:val="uk-UA"/>
        </w:rPr>
        <w:t xml:space="preserve">  [</w:t>
      </w:r>
      <w:proofErr w:type="gramEnd"/>
      <w:r w:rsidR="00072B09" w:rsidRPr="00DB5DAA">
        <w:rPr>
          <w:rFonts w:ascii="Times New Roman" w:hAnsi="Times New Roman" w:cs="Times New Roman"/>
          <w:sz w:val="28"/>
          <w:szCs w:val="28"/>
          <w:lang w:val="uk-UA"/>
        </w:rPr>
        <w:t>10, с. 3</w:t>
      </w:r>
      <w:r w:rsidR="00843200" w:rsidRPr="00DB5DA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72B09" w:rsidRPr="00DB5DA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10580D" w:rsidRPr="00DB5DAA" w:rsidRDefault="00FC0B9B" w:rsidP="00443F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sz w:val="28"/>
          <w:szCs w:val="28"/>
          <w:lang w:val="uk-UA"/>
        </w:rPr>
        <w:t xml:space="preserve">Вбачається, </w:t>
      </w:r>
      <w:r w:rsidR="001E1E93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EB2C57" w:rsidRPr="00DB5DAA" w:rsidRDefault="00EB2C57" w:rsidP="00443F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2C57" w:rsidRPr="00DB5DAA" w:rsidRDefault="00EB2C57" w:rsidP="00443F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2C57" w:rsidRPr="00DB5DAA" w:rsidRDefault="00EB2C57" w:rsidP="00443F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2C57" w:rsidRPr="00DB5DAA" w:rsidRDefault="00EB2C57" w:rsidP="00443F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2C57" w:rsidRPr="00DB5DAA" w:rsidRDefault="00EB2C57" w:rsidP="00443F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2C57" w:rsidRPr="00DB5DAA" w:rsidRDefault="00EB2C57" w:rsidP="00443F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2C57" w:rsidRPr="00DB5DAA" w:rsidRDefault="00EB2C57" w:rsidP="00443F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2C57" w:rsidRPr="00DB5DAA" w:rsidRDefault="00EB2C57" w:rsidP="00443F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2C57" w:rsidRPr="00DB5DAA" w:rsidRDefault="00EB2C57" w:rsidP="00443F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580D" w:rsidRPr="00F510B6" w:rsidRDefault="0010580D" w:rsidP="0010580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10B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РОЗДІЛ 3 </w:t>
      </w:r>
      <w:r w:rsidRPr="00F510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НОРМАТИВНЕ ЗАКРІПЛЕННЯ ПРАВОВОГО СТАТУСУ ДЕПУТАТСЬКИХ </w:t>
      </w:r>
      <w:r w:rsidRPr="00F510B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ОБ</w:t>
      </w:r>
      <w:r w:rsidR="00D54830" w:rsidRPr="00F510B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’</w:t>
      </w:r>
      <w:r w:rsidRPr="00F510B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ЄДНАНЬ</w:t>
      </w:r>
    </w:p>
    <w:p w:rsidR="0010580D" w:rsidRPr="00DB5DAA" w:rsidRDefault="0010580D" w:rsidP="001E1E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парламентських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r w:rsidRPr="00DB5DAA">
        <w:rPr>
          <w:rFonts w:ascii="Times New Roman" w:hAnsi="Times New Roman" w:cs="Times New Roman"/>
          <w:sz w:val="28"/>
          <w:szCs w:val="28"/>
          <w:lang w:val="uk-UA"/>
        </w:rPr>
        <w:t>безумовно</w:t>
      </w:r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чинна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законодавчо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-нормативна база.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Переважна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експертів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вказують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недосконалість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процедур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звідси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r w:rsidR="001E1E93">
        <w:rPr>
          <w:rFonts w:ascii="Times New Roman" w:hAnsi="Times New Roman" w:cs="Times New Roman"/>
          <w:sz w:val="28"/>
          <w:szCs w:val="28"/>
        </w:rPr>
        <w:t>…</w:t>
      </w:r>
      <w:r w:rsidRPr="00DB5DAA">
        <w:rPr>
          <w:rFonts w:ascii="Times New Roman" w:hAnsi="Times New Roman" w:cs="Times New Roman"/>
          <w:sz w:val="28"/>
          <w:szCs w:val="28"/>
          <w:lang w:val="uk-UA"/>
        </w:rPr>
        <w:t xml:space="preserve"> країни у напрямі парламентської республіки, оскільки сприяє досить вільному тлумаченню законодавчих норм [10, с. 34].</w:t>
      </w:r>
    </w:p>
    <w:p w:rsidR="003E09AA" w:rsidRPr="00DB5DAA" w:rsidRDefault="00DA771A" w:rsidP="003E0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в 2004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фракції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добровільними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об’єднаннями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парламентарів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відповідне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депутатську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фракцію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затверджувала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ст. 15 Закону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«Про статус </w:t>
      </w:r>
      <w:r w:rsidRPr="00DB5DAA">
        <w:rPr>
          <w:rFonts w:ascii="Times New Roman" w:hAnsi="Times New Roman" w:cs="Times New Roman"/>
          <w:sz w:val="28"/>
          <w:szCs w:val="28"/>
        </w:rPr>
        <w:lastRenderedPageBreak/>
        <w:t xml:space="preserve">народного депутата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» та Регламент </w:t>
      </w:r>
      <w:proofErr w:type="spellStart"/>
      <w:proofErr w:type="gramStart"/>
      <w:r w:rsidRPr="00DB5DAA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Ради</w:t>
      </w:r>
      <w:proofErr w:type="gram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5DAA">
        <w:rPr>
          <w:rFonts w:ascii="Times New Roman" w:hAnsi="Times New Roman" w:cs="Times New Roman"/>
          <w:sz w:val="28"/>
          <w:szCs w:val="28"/>
        </w:rPr>
        <w:t>До того ж,</w:t>
      </w:r>
      <w:proofErr w:type="gram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законодавство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містило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практично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жодних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r w:rsidR="003E09AA" w:rsidRPr="00DB5DAA">
        <w:rPr>
          <w:rFonts w:ascii="Times New Roman" w:hAnsi="Times New Roman" w:cs="Times New Roman"/>
          <w:sz w:val="28"/>
          <w:szCs w:val="28"/>
        </w:rPr>
        <w:t xml:space="preserve">прав </w:t>
      </w:r>
      <w:proofErr w:type="spellStart"/>
      <w:r w:rsidR="003E09AA" w:rsidRPr="00DB5DAA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="003E09AA" w:rsidRPr="00DB5DAA">
        <w:rPr>
          <w:rFonts w:ascii="Times New Roman" w:hAnsi="Times New Roman" w:cs="Times New Roman"/>
          <w:sz w:val="28"/>
          <w:szCs w:val="28"/>
        </w:rPr>
        <w:t xml:space="preserve"> на «</w:t>
      </w:r>
      <w:proofErr w:type="spellStart"/>
      <w:r w:rsidR="003E09AA" w:rsidRPr="00DB5DAA">
        <w:rPr>
          <w:rFonts w:ascii="Times New Roman" w:hAnsi="Times New Roman" w:cs="Times New Roman"/>
          <w:sz w:val="28"/>
          <w:szCs w:val="28"/>
        </w:rPr>
        <w:t>гуртування</w:t>
      </w:r>
      <w:proofErr w:type="spellEnd"/>
      <w:r w:rsidR="003E09AA" w:rsidRPr="00DB5DAA">
        <w:rPr>
          <w:rFonts w:ascii="Times New Roman" w:hAnsi="Times New Roman" w:cs="Times New Roman"/>
          <w:sz w:val="28"/>
          <w:szCs w:val="28"/>
        </w:rPr>
        <w:t>»</w:t>
      </w:r>
      <w:r w:rsidR="003E09AA" w:rsidRPr="00DB5D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9AA" w:rsidRPr="00DB5DAA">
        <w:rPr>
          <w:rFonts w:ascii="Times New Roman" w:hAnsi="Times New Roman" w:cs="Times New Roman"/>
          <w:sz w:val="28"/>
          <w:szCs w:val="28"/>
        </w:rPr>
        <w:t>[1</w:t>
      </w:r>
      <w:r w:rsidR="003E09AA" w:rsidRPr="00DB5DA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E09AA" w:rsidRPr="00DB5DAA">
        <w:rPr>
          <w:rFonts w:ascii="Times New Roman" w:hAnsi="Times New Roman" w:cs="Times New Roman"/>
          <w:sz w:val="28"/>
          <w:szCs w:val="28"/>
        </w:rPr>
        <w:t xml:space="preserve">, </w:t>
      </w:r>
      <w:r w:rsidR="003E09AA" w:rsidRPr="00DB5DA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9AA" w:rsidRPr="00DB5DAA">
        <w:rPr>
          <w:rFonts w:ascii="Times New Roman" w:hAnsi="Times New Roman" w:cs="Times New Roman"/>
          <w:sz w:val="28"/>
          <w:szCs w:val="28"/>
        </w:rPr>
        <w:t>. 5</w:t>
      </w:r>
      <w:r w:rsidR="003E09AA" w:rsidRPr="00DB5DA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E09AA" w:rsidRPr="00DB5DAA">
        <w:rPr>
          <w:rFonts w:ascii="Times New Roman" w:hAnsi="Times New Roman" w:cs="Times New Roman"/>
          <w:sz w:val="28"/>
          <w:szCs w:val="28"/>
        </w:rPr>
        <w:t>].</w:t>
      </w:r>
    </w:p>
    <w:p w:rsidR="007D3E36" w:rsidRPr="00DB5DAA" w:rsidRDefault="00DA771A" w:rsidP="003E0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з перших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спроб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ухвалення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парламентом 13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1998 р. Постанови «Про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до Регламенту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першу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4.2.1 чинного на той час Регламенту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пропонувалося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викласти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Депутатські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фракції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Верховній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депутатами на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партій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блоків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партій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подолали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чотиривідсотковий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бар’єр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виборах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1998 р., за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до складу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входить не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як 14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DB5D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>»</w:t>
      </w:r>
      <w:r w:rsidR="007D3E36" w:rsidRPr="00DB5DAA">
        <w:rPr>
          <w:rFonts w:ascii="Times New Roman" w:hAnsi="Times New Roman" w:cs="Times New Roman"/>
          <w:sz w:val="28"/>
          <w:szCs w:val="28"/>
        </w:rPr>
        <w:t xml:space="preserve"> [</w:t>
      </w:r>
      <w:r w:rsidR="007D3E36" w:rsidRPr="00DB5DA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D3E36" w:rsidRPr="00DB5DAA">
        <w:rPr>
          <w:rFonts w:ascii="Times New Roman" w:hAnsi="Times New Roman" w:cs="Times New Roman"/>
          <w:sz w:val="28"/>
          <w:szCs w:val="28"/>
        </w:rPr>
        <w:t>].</w:t>
      </w:r>
    </w:p>
    <w:p w:rsidR="00B758B7" w:rsidRPr="00DB5DAA" w:rsidRDefault="00DA771A" w:rsidP="001E1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Суду</w:t>
      </w:r>
      <w:proofErr w:type="gramStart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r w:rsidR="001E1E9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B758B7" w:rsidRPr="00DB5DAA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конституційно визначеними повноваженнями [25].</w:t>
      </w:r>
    </w:p>
    <w:p w:rsidR="00574850" w:rsidRPr="00DB5DAA" w:rsidRDefault="00B365E3" w:rsidP="001E1E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sz w:val="28"/>
          <w:szCs w:val="28"/>
          <w:lang w:val="uk-UA"/>
        </w:rPr>
        <w:t xml:space="preserve">Тобто, </w:t>
      </w:r>
      <w:r w:rsidR="001E1E93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CF3C84" w:rsidRPr="00DB5DAA" w:rsidRDefault="00CF3C84" w:rsidP="0051592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F3C84" w:rsidRPr="00DB5DAA" w:rsidRDefault="00CF3C84" w:rsidP="0051592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F3C84" w:rsidRPr="00DB5DAA" w:rsidRDefault="00CF3C84" w:rsidP="0051592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F3C84" w:rsidRPr="00DB5DAA" w:rsidRDefault="00CF3C84" w:rsidP="0051592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F3C84" w:rsidRPr="00DB5DAA" w:rsidRDefault="00CF3C84" w:rsidP="0051592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F3C84" w:rsidRPr="00F510B6" w:rsidRDefault="00CF3C84" w:rsidP="00CF3C84">
      <w:pPr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</w:pPr>
      <w:r w:rsidRPr="00F510B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РОЗДІЛ 4 </w:t>
      </w:r>
      <w:r w:rsidRPr="00F510B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ПАРЛАМЕНТСЬКА БІЛЬШІСТЬ</w:t>
      </w:r>
      <w:r w:rsidRPr="00F510B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 ТА ПАРЛАМЕНТСЬКА МЕНШІСТЬ</w:t>
      </w:r>
      <w:r w:rsidRPr="00F510B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: ПРИНЦИПИ ФОРМУВАННЯ, РОЛЬ ТА ЗНАЧЕННЯ В ОРГАНІЗАЦІЇ СТОСУНКІВ МІЖ ГІЛКАМИ ВЛАДИ</w:t>
      </w:r>
    </w:p>
    <w:p w:rsidR="002646F1" w:rsidRPr="00DB5DAA" w:rsidRDefault="00055ADB" w:rsidP="009F75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sz w:val="28"/>
          <w:szCs w:val="28"/>
          <w:lang w:val="uk-UA"/>
        </w:rPr>
        <w:t xml:space="preserve">На сучасному етапі розвитку парламентаризму більшість парламентів світу працюють над побудовою структури стосунків між представниками різних партій так, аби коаліція депутатських фракцій формувалась не між окремими особами й політичними групами, а загалом із більшістю. Адже </w:t>
      </w:r>
      <w:r w:rsidRPr="00DB5DAA">
        <w:rPr>
          <w:rFonts w:ascii="Times New Roman" w:hAnsi="Times New Roman" w:cs="Times New Roman"/>
          <w:sz w:val="28"/>
          <w:szCs w:val="28"/>
          <w:lang w:val="uk-UA"/>
        </w:rPr>
        <w:lastRenderedPageBreak/>
        <w:t>важливим чинником парламентської стабільності є тісна взаємодія політичних груп у межах коаліції чи більшості та опозиції. У переважній частині парламентських органів Регламент Верховної Ради України встановлює межі повноважень фракцій чи коаліцій більшості та містить засоби захисту й відповідні повноваження фракцій меншості [28, с. 4].</w:t>
      </w:r>
    </w:p>
    <w:p w:rsidR="002646F1" w:rsidRPr="00DB5DAA" w:rsidRDefault="00902801" w:rsidP="009F7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sz w:val="28"/>
          <w:szCs w:val="28"/>
          <w:lang w:val="uk-UA"/>
        </w:rPr>
        <w:t xml:space="preserve">Уточнюючи поняття «фракційна стабільність», науковці відмічають, що, що вона можлива за </w:t>
      </w:r>
      <w:r w:rsidR="001E1E9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B5DAA">
        <w:rPr>
          <w:rFonts w:ascii="Times New Roman" w:hAnsi="Times New Roman" w:cs="Times New Roman"/>
          <w:sz w:val="28"/>
          <w:szCs w:val="28"/>
          <w:lang w:val="uk-UA"/>
        </w:rPr>
        <w:t xml:space="preserve"> [28, с. 4].</w:t>
      </w:r>
    </w:p>
    <w:p w:rsidR="00412CC0" w:rsidRPr="00DB5DAA" w:rsidRDefault="00412CC0" w:rsidP="00A746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sz w:val="28"/>
          <w:szCs w:val="28"/>
          <w:lang w:val="uk-UA"/>
        </w:rPr>
        <w:t>У демократичних країнах Заходу партії, в разі, якщо вони перемагають на виборах у парламент, за результатами виборів утворюють парламентську більшість, формують уряд, виступають своєрідним посередником у впливі організованих інтересів: партійні урядовці та чиновники мають зберігати лояльність як до лобістів, груп тиску і наближеного до них бізнесу (заради матеріальної винагороди або фінансової допомоги на виборах), так і до партійного керівництва (заради збереження місця в партійній еліті, виборчому списку (за пропорційної виборчої системи) чи підтримки партії в окрузі (за мажоритарної виборчої системи) [27, с. 224].</w:t>
      </w:r>
    </w:p>
    <w:p w:rsidR="007F5CD2" w:rsidRPr="00DB5DAA" w:rsidRDefault="00412CC0" w:rsidP="001E1E9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Партіям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доводиться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виборах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, тому вони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зацікавлені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схвалюється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виборцями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спонукає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партійне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партійної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недопущення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скандалів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обслуговуванням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партійними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фракціями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свідчень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відходу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партій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sz w:val="28"/>
          <w:szCs w:val="28"/>
        </w:rPr>
        <w:t>п</w:t>
      </w:r>
      <w:r w:rsidR="002A15ED" w:rsidRPr="00DB5DAA">
        <w:rPr>
          <w:rFonts w:ascii="Times New Roman" w:hAnsi="Times New Roman" w:cs="Times New Roman"/>
          <w:sz w:val="28"/>
          <w:szCs w:val="28"/>
        </w:rPr>
        <w:t>ринципів</w:t>
      </w:r>
      <w:proofErr w:type="spellEnd"/>
      <w:proofErr w:type="gramStart"/>
      <w:r w:rsidR="002A15ED" w:rsidRPr="00DB5DAA">
        <w:rPr>
          <w:rFonts w:ascii="Times New Roman" w:hAnsi="Times New Roman" w:cs="Times New Roman"/>
          <w:sz w:val="28"/>
          <w:szCs w:val="28"/>
        </w:rPr>
        <w:t xml:space="preserve"> </w:t>
      </w:r>
      <w:r w:rsidR="001E1E9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7F5CD2" w:rsidRPr="00DB5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інфор</w:t>
      </w:r>
      <w:r w:rsidR="007F5CD2" w:rsidRPr="00DB5DAA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мації про діяльніс</w:t>
      </w:r>
      <w:r w:rsidR="0065102B" w:rsidRPr="00DB5DAA">
        <w:rPr>
          <w:rFonts w:ascii="Times New Roman" w:eastAsia="Calibri" w:hAnsi="Times New Roman" w:cs="Times New Roman"/>
          <w:sz w:val="28"/>
          <w:szCs w:val="28"/>
          <w:lang w:val="uk-UA"/>
        </w:rPr>
        <w:t>ть урядової адміністрації в ЗМІ [</w:t>
      </w:r>
      <w:r w:rsidR="0065102B" w:rsidRPr="00DB5DAA">
        <w:rPr>
          <w:rFonts w:ascii="Times New Roman" w:hAnsi="Times New Roman" w:cs="Times New Roman"/>
          <w:sz w:val="28"/>
          <w:szCs w:val="28"/>
          <w:lang w:val="uk-UA"/>
        </w:rPr>
        <w:t>26, с.9].</w:t>
      </w:r>
      <w:r w:rsidR="007F5CD2" w:rsidRPr="00DB5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076830" w:rsidRPr="00DB5DAA" w:rsidRDefault="00101FCF" w:rsidP="001E1E93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5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Отже, </w:t>
      </w:r>
      <w:r w:rsidR="001E1E93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076830" w:rsidRPr="00DB5DAA" w:rsidRDefault="00076830" w:rsidP="00A746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01FCF" w:rsidRPr="00DB5DAA" w:rsidRDefault="00101FCF" w:rsidP="00A746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01FCF" w:rsidRPr="00DB5DAA" w:rsidRDefault="00101FCF" w:rsidP="00A746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01FCF" w:rsidRPr="00DB5DAA" w:rsidRDefault="00101FCF" w:rsidP="00A746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01FCF" w:rsidRPr="00DB5DAA" w:rsidRDefault="00101FCF" w:rsidP="00A746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01FCF" w:rsidRPr="00DB5DAA" w:rsidRDefault="00101FCF" w:rsidP="00A746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01FCF" w:rsidRPr="00DB5DAA" w:rsidRDefault="00101FCF" w:rsidP="00A746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01FCF" w:rsidRPr="00DB5DAA" w:rsidRDefault="00101FCF" w:rsidP="00A746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01FCF" w:rsidRPr="00DB5DAA" w:rsidRDefault="00101FCF" w:rsidP="00A746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01FCF" w:rsidRPr="00DB5DAA" w:rsidRDefault="00101FCF" w:rsidP="00A746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01FCF" w:rsidRPr="00DB5DAA" w:rsidRDefault="00101FCF" w:rsidP="00A746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01FCF" w:rsidRPr="00DB5DAA" w:rsidRDefault="00101FCF" w:rsidP="00A746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01FCF" w:rsidRPr="00DB5DAA" w:rsidRDefault="00101FCF" w:rsidP="00A746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01FCF" w:rsidRPr="00DB5DAA" w:rsidRDefault="00101FCF" w:rsidP="00A746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01FCF" w:rsidRPr="00DB5DAA" w:rsidRDefault="00101FCF" w:rsidP="00A746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01FCF" w:rsidRPr="00DB5DAA" w:rsidRDefault="00101FCF" w:rsidP="00A746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01FCF" w:rsidRPr="00DB5DAA" w:rsidRDefault="00101FCF" w:rsidP="00A746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01FCF" w:rsidRPr="00DB5DAA" w:rsidRDefault="00101FCF" w:rsidP="00A746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01FCF" w:rsidRPr="00DB5DAA" w:rsidRDefault="00101FCF" w:rsidP="00A746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01FCF" w:rsidRPr="00F510B6" w:rsidRDefault="00101FCF" w:rsidP="00101F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10B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ВИСНОВКИ</w:t>
      </w:r>
    </w:p>
    <w:p w:rsidR="00101FCF" w:rsidRPr="00DB5DAA" w:rsidRDefault="00101FCF" w:rsidP="00A746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119B5" w:rsidRPr="00DB5DAA" w:rsidRDefault="00F0419D" w:rsidP="001E1E93">
      <w:pPr>
        <w:pStyle w:val="gmail-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DB5DAA">
        <w:rPr>
          <w:bCs/>
          <w:sz w:val="28"/>
          <w:szCs w:val="28"/>
          <w:lang w:val="uk-UA"/>
        </w:rPr>
        <w:t xml:space="preserve">У межах вказаної роботи мною </w:t>
      </w:r>
      <w:r w:rsidR="00AF1EE1" w:rsidRPr="00DB5DAA">
        <w:rPr>
          <w:color w:val="000000" w:themeColor="text1"/>
          <w:sz w:val="28"/>
          <w:szCs w:val="28"/>
          <w:lang w:val="uk-UA"/>
        </w:rPr>
        <w:t xml:space="preserve">досліджено місце парламенту у розрізі республіканських форм правління, </w:t>
      </w:r>
      <w:r w:rsidR="0051412B" w:rsidRPr="00DB5DAA">
        <w:rPr>
          <w:color w:val="000000" w:themeColor="text1"/>
          <w:sz w:val="28"/>
          <w:szCs w:val="28"/>
          <w:lang w:val="uk-UA"/>
        </w:rPr>
        <w:t xml:space="preserve">розглянуто </w:t>
      </w:r>
      <w:r w:rsidR="0051412B" w:rsidRPr="00DB5DAA">
        <w:rPr>
          <w:iCs/>
          <w:color w:val="000000" w:themeColor="text1"/>
          <w:sz w:val="28"/>
          <w:szCs w:val="28"/>
          <w:lang w:val="uk-UA"/>
        </w:rPr>
        <w:t>феномен парламентських об`єднань та теоретичні основи їх утворення,</w:t>
      </w:r>
      <w:r w:rsidR="0051412B" w:rsidRPr="00DB5DAA">
        <w:rPr>
          <w:color w:val="000000" w:themeColor="text1"/>
          <w:sz w:val="28"/>
          <w:szCs w:val="28"/>
          <w:lang w:val="uk-UA"/>
        </w:rPr>
        <w:t xml:space="preserve"> визначено </w:t>
      </w:r>
      <w:r w:rsidR="0051412B" w:rsidRPr="00DB5DAA">
        <w:rPr>
          <w:bCs/>
          <w:color w:val="000000" w:themeColor="text1"/>
          <w:sz w:val="28"/>
          <w:szCs w:val="28"/>
          <w:lang w:val="uk-UA"/>
        </w:rPr>
        <w:t xml:space="preserve">нормативне закріплення </w:t>
      </w:r>
      <w:r w:rsidR="001E1E93">
        <w:rPr>
          <w:bCs/>
          <w:color w:val="000000" w:themeColor="text1"/>
          <w:sz w:val="28"/>
          <w:szCs w:val="28"/>
          <w:lang w:val="uk-UA"/>
        </w:rPr>
        <w:t>….</w:t>
      </w:r>
      <w:bookmarkStart w:id="0" w:name="_GoBack"/>
      <w:bookmarkEnd w:id="0"/>
    </w:p>
    <w:p w:rsidR="00E119B5" w:rsidRPr="00DB5DAA" w:rsidRDefault="00E119B5" w:rsidP="00A746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119B5" w:rsidRPr="00DB5DAA" w:rsidRDefault="00E119B5" w:rsidP="00A746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119B5" w:rsidRPr="00F510B6" w:rsidRDefault="00E119B5" w:rsidP="00E119B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10B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ВИКОРИСТАНИХ ДЖЕРЕЛ</w:t>
      </w:r>
    </w:p>
    <w:p w:rsidR="00E119B5" w:rsidRPr="00DB5DAA" w:rsidRDefault="00E119B5" w:rsidP="00E119B5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B5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Сухонос В. В.</w:t>
      </w:r>
      <w:r w:rsidRPr="00DB5D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Теорія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права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Суми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Університетська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книга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2014.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544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Кравчук М.В. Теорія держави і права (опорні конспекти). Тернопіль.2006. С.299.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</w:t>
      </w:r>
      <w:proofErr w:type="spellStart"/>
      <w:r w:rsidRPr="00DB5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какун</w:t>
      </w:r>
      <w:proofErr w:type="spellEnd"/>
      <w:r w:rsidRPr="00DB5D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О.Ф. </w:t>
      </w:r>
      <w:proofErr w:type="spellStart"/>
      <w:r w:rsidRPr="00DB5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Теорія</w:t>
      </w:r>
      <w:proofErr w:type="spellEnd"/>
      <w:r w:rsidRPr="00DB5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Pr="00DB5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права</w:t>
      </w:r>
      <w:r w:rsidRPr="00DB5DA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B5DA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Консум</w:t>
      </w:r>
      <w:proofErr w:type="spellEnd"/>
      <w:r w:rsidRPr="00DB5DA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 2000. С. 644.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Рудик А.П. Теорія держави: основні теорії, концепції, підходи до вивчення.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Алерта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2015. С.288.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Шемшученко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Ю.С. Юридична енциклопедія. 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У 6 т. Т. 4. С. 438-439.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Шагиева Р. В.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Актуальнье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теории государства и права. С. 156.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Пархоменко Н. М.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Форми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Загальна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теорія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права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О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сновні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поняття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категорії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правові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конструкції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наукові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концепції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52.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Протасова 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В.Є. Парламентсько-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президенська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республіка: сутність, особливості, різновиди. Спеціальність 12.00.01 - теорія та історія держави і права. Автореферат. УДК 340.12:342.384. Харків. 2008.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Процюк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І.В. Змішана республіка: поняття та ознаки. Актуальні проблеми права: теорія і практика. №25.2012. С. 462-471.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Гандзюк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А.М. Удосконалення механізмів забезпечення фракційної стабільності парламенту України.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Дис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за напрямком 25.00.02 механізми державного управління. 2018. С. 282.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Стратегію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сталого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“Україна-2020”. Указ Президента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січня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 р. № 5/2015. Режим доступу: </w:t>
      </w:r>
      <w:hyperlink r:id="rId8" w:history="1">
        <w:r w:rsidRPr="00DB5DA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http://zakon1.rada.gov.ua/laws/show/5/2015</w:t>
        </w:r>
      </w:hyperlink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Стратегія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реформування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державного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2016–2020 роки. Режим доступу: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ttps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://www.kmu. gov.ua/.../news/strategiya-reformuvannya-derzhavnogo-upravlinnya.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Венгер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В.М. Проблеми формування фракцій в українському парламенті. Наукові записки. Т.90. 2009. С. 55-58.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Ганджуров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Ю. Український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парламент:етимологія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поняття в політичній комунікації. Наукові записки. №30 (2). 2005. С. 58-72.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Цвік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Взаємодія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законодавчої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виконавчої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гілок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референдуму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3. 1995.  С.31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Конституційного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справі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конституційним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поданням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народних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депутатів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відповідності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конституційності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положень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частин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п’ятої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шостої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статті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Закону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статус народного депутата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частини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четвертої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статті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61 Регламенту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Верховної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офіційного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тлумачення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положень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пункту 6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частини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другої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частини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шостої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статті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81,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частини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шостої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статті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83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Конституції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частини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четвертої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статті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Закону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статус народного депутата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(справа про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перебування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народного депутата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депутатській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фракції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червня 2008 року № 12-рп/2008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Режим доступу:  </w:t>
      </w:r>
      <w:hyperlink r:id="rId9" w:history="1">
        <w:r w:rsidRPr="00DB5DA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https://zakon.rada.gov.ua/laws/show/v012p710-08</w:t>
        </w:r>
      </w:hyperlink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Пеньковська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К.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Парламентські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коаліції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процесі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демократизації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урядування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автореф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... канд.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політ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наук: 23.00.02 /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Надія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Костянтинівна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Пеньковська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Одеса :</w:t>
      </w:r>
      <w:proofErr w:type="gram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 . – 204 с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proofErr w:type="gram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Маклін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</w:t>
      </w:r>
      <w:proofErr w:type="gram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Макмілана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Короткий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оксфордський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політичний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Основи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2005. 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789.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Кальниш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Ю.Г. Політична аналітика в державному управлінні. Київ, 2012. С. 228.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внесення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змін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Регламенту </w:t>
      </w:r>
      <w:proofErr w:type="spellStart"/>
      <w:proofErr w:type="gram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Верховної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proofErr w:type="gram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.05.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1998 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№7-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XIV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Втрата чинності від 15.04.2006.Режим доступу: </w:t>
      </w:r>
      <w:hyperlink r:id="rId10" w:history="1">
        <w:r w:rsidRPr="00DB5DA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https://zakon.rada.gov.ua/laws/show/7-14</w:t>
        </w:r>
      </w:hyperlink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413E79" w:rsidRPr="00DB5DAA" w:rsidRDefault="00413E79" w:rsidP="00413E79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Конституція України від 28.06.1996 № 254/к96-ВР. Редакція від 21.02.2019. Режим доступу: https://zakon.rada.gov.ua/laws/show/254к/96-вр#n4904.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політичні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партії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від 05.04.2011 №2365-ІІІ. Редакція від 01.10.2018. Режим доступу: </w:t>
      </w:r>
      <w:hyperlink r:id="rId11" w:history="1">
        <w:r w:rsidRPr="00DB5DA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https://zakon.rada.gov.ua/laws/show/2365-14</w:t>
        </w:r>
      </w:hyperlink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119B5" w:rsidRPr="001F5008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“Про статус народного депутата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B22F69"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17</w:t>
      </w:r>
      <w:r w:rsidR="00DB5DAA"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.11.1992 №2790-ХІІ. Редакція від 11.10.2017. Режим доступу: </w:t>
      </w:r>
      <w:hyperlink r:id="rId12" w:history="1">
        <w:r w:rsidR="00DB5DAA" w:rsidRPr="001F500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https://zakon.rada.gov.ua/laws/show/2790-12</w:t>
        </w:r>
      </w:hyperlink>
      <w:r w:rsidR="00DB5DAA" w:rsidRPr="001F5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119B5" w:rsidRPr="001F5008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F5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</w:t>
      </w:r>
      <w:proofErr w:type="spellStart"/>
      <w:r w:rsidRPr="001F5008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F5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“Про </w:t>
      </w:r>
      <w:proofErr w:type="spellStart"/>
      <w:r w:rsidRPr="001F5008">
        <w:rPr>
          <w:rFonts w:ascii="Times New Roman" w:hAnsi="Times New Roman" w:cs="Times New Roman"/>
          <w:color w:val="000000" w:themeColor="text1"/>
          <w:sz w:val="28"/>
          <w:szCs w:val="28"/>
        </w:rPr>
        <w:t>вибори</w:t>
      </w:r>
      <w:proofErr w:type="spellEnd"/>
      <w:r w:rsidRPr="001F5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5008">
        <w:rPr>
          <w:rFonts w:ascii="Times New Roman" w:hAnsi="Times New Roman" w:cs="Times New Roman"/>
          <w:color w:val="000000" w:themeColor="text1"/>
          <w:sz w:val="28"/>
          <w:szCs w:val="28"/>
        </w:rPr>
        <w:t>народних</w:t>
      </w:r>
      <w:proofErr w:type="spellEnd"/>
      <w:r w:rsidRPr="001F5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5008">
        <w:rPr>
          <w:rFonts w:ascii="Times New Roman" w:hAnsi="Times New Roman" w:cs="Times New Roman"/>
          <w:color w:val="000000" w:themeColor="text1"/>
          <w:sz w:val="28"/>
          <w:szCs w:val="28"/>
        </w:rPr>
        <w:t>депутатів</w:t>
      </w:r>
      <w:proofErr w:type="spellEnd"/>
      <w:r w:rsidRPr="001F5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5008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F5008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413E79" w:rsidRPr="001F5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17.11.2011 </w:t>
      </w:r>
      <w:r w:rsidR="00B22F69" w:rsidRPr="001F5008">
        <w:rPr>
          <w:rFonts w:ascii="Times New Roman" w:hAnsi="Times New Roman" w:cs="Times New Roman"/>
          <w:color w:val="000000" w:themeColor="text1"/>
          <w:sz w:val="28"/>
          <w:szCs w:val="28"/>
        </w:rPr>
        <w:t>№4061-</w:t>
      </w:r>
      <w:r w:rsidR="00B22F69" w:rsidRPr="001F50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B22F69" w:rsidRPr="001F5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22F69" w:rsidRPr="001F5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Редакція від 28.02.2019. Режим доступу: </w:t>
      </w:r>
      <w:hyperlink r:id="rId13" w:history="1">
        <w:r w:rsidR="00B22F69" w:rsidRPr="001F500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https://zakon.rada.gov.ua/laws/show/4061-17</w:t>
        </w:r>
      </w:hyperlink>
      <w:r w:rsidR="00B22F69" w:rsidRPr="001F5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F5008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CFCFC"/>
        </w:rPr>
        <w:t> </w:t>
      </w:r>
      <w:r w:rsidRPr="001F5008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CFCFC"/>
          <w:lang w:val="uk-UA"/>
        </w:rPr>
        <w:t>Рішення Конституційного Суду України у справі за конституційним поданням 105 народних депутатів України щ</w:t>
      </w:r>
      <w:r w:rsidRPr="00DB5DAA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CFCFC"/>
          <w:lang w:val="uk-UA"/>
        </w:rPr>
        <w:t xml:space="preserve">одо офіційного тлумачення положень частин шостої, сьомої, дев’ятої статті 83 Конституції України (справа про коаліцію депутатських фракцій у Верховній Раді України) від 17 вересня </w:t>
      </w:r>
      <w:r w:rsidRPr="00DB5DAA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CFCFC"/>
          <w:lang w:val="uk-UA"/>
        </w:rPr>
        <w:lastRenderedPageBreak/>
        <w:t>2008 року</w:t>
      </w:r>
      <w:r w:rsidRPr="00DB5DAA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CFCFC"/>
        </w:rPr>
        <w:t> </w:t>
      </w:r>
      <w:hyperlink r:id="rId14" w:tgtFrame="_blank" w:history="1">
        <w:r w:rsidRPr="00DB5DAA">
          <w:rPr>
            <w:rStyle w:val="a8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uk-UA"/>
          </w:rPr>
          <w:t>№ 16-рп/2008</w:t>
        </w:r>
      </w:hyperlink>
      <w:r w:rsidRPr="00DB5DAA">
        <w:rPr>
          <w:rStyle w:val="aa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CFCFC"/>
          <w:lang w:val="uk-UA"/>
        </w:rPr>
        <w:t xml:space="preserve">. Режим доступу: </w:t>
      </w:r>
      <w:hyperlink r:id="rId15" w:history="1">
        <w:r w:rsidRPr="00DB5DA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http://ccu.gov.ua/storinka-knygy/5156-koaliciya-deputatskyh-frakciy</w:t>
        </w:r>
      </w:hyperlink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Шаранич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С.С. Парламентська більшість </w:t>
      </w:r>
      <w:r w:rsidRPr="00DB5D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(коаліція) та парламентська опозиція: теоретико-правове дослідження. </w:t>
      </w:r>
      <w:proofErr w:type="spellStart"/>
      <w:r w:rsidRPr="00DB5D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Автореф</w:t>
      </w:r>
      <w:proofErr w:type="spellEnd"/>
      <w:r w:rsidRPr="00DB5D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B5D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дис</w:t>
      </w:r>
      <w:proofErr w:type="spellEnd"/>
      <w:r w:rsidRPr="00DB5D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на </w:t>
      </w:r>
      <w:proofErr w:type="spellStart"/>
      <w:r w:rsidRPr="00DB5D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здоб</w:t>
      </w:r>
      <w:proofErr w:type="spellEnd"/>
      <w:r w:rsidRPr="00DB5D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наук. ступ. кандидата </w:t>
      </w:r>
      <w:proofErr w:type="spellStart"/>
      <w:r w:rsidRPr="00DB5D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юр</w:t>
      </w:r>
      <w:proofErr w:type="spellEnd"/>
      <w:r w:rsidRPr="00DB5D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. наук. 12.00.01. Теорія держави і права. Історія політичних і правових учень. Львів. 2013. С. 16.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Шаранич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С.С. Порівняльний аналіз функціонування парламентської більшості (коаліції) в європейських країнах. Право. №19. Т.1. С.224-227.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Гандзюк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А.М. Механізми забезпечення стабільності депутатських фракцій: порівняльний аспект. Державне будівництво. №1. 2016. С.1-13.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Мартинюк Р. Інститут парламентської більшості у вітчизняній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політикоправовій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практиці. Вибори та демократія.  2010.  № 2-3 (24-25).  С. 69-77.  </w:t>
      </w:r>
    </w:p>
    <w:p w:rsidR="00E119B5" w:rsidRPr="00DB5DAA" w:rsidRDefault="00E119B5" w:rsidP="00E119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Ільницька У. Парламентська опозиція як інституційний аспект контрольної функції </w:t>
      </w:r>
      <w:proofErr w:type="spellStart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парламенту.Українська</w:t>
      </w:r>
      <w:proofErr w:type="spellEnd"/>
      <w:r w:rsidRPr="00DB5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національна ідея: реалії та перспективи розвитку. № 23. 2011. С. 76-85.</w:t>
      </w:r>
    </w:p>
    <w:p w:rsidR="00E119B5" w:rsidRPr="007F5CD2" w:rsidRDefault="00E119B5" w:rsidP="00E119B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E119B5" w:rsidRPr="007F5CD2" w:rsidSect="00CC2177">
      <w:headerReference w:type="default" r:id="rId16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1C7" w:rsidRDefault="00D101C7" w:rsidP="00CC2177">
      <w:pPr>
        <w:spacing w:after="0" w:line="240" w:lineRule="auto"/>
      </w:pPr>
      <w:r>
        <w:separator/>
      </w:r>
    </w:p>
  </w:endnote>
  <w:endnote w:type="continuationSeparator" w:id="0">
    <w:p w:rsidR="00D101C7" w:rsidRDefault="00D101C7" w:rsidP="00CC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1C7" w:rsidRDefault="00D101C7" w:rsidP="00CC2177">
      <w:pPr>
        <w:spacing w:after="0" w:line="240" w:lineRule="auto"/>
      </w:pPr>
      <w:r>
        <w:separator/>
      </w:r>
    </w:p>
  </w:footnote>
  <w:footnote w:type="continuationSeparator" w:id="0">
    <w:p w:rsidR="00D101C7" w:rsidRDefault="00D101C7" w:rsidP="00CC2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0649977"/>
      <w:docPartObj>
        <w:docPartGallery w:val="Page Numbers (Top of Page)"/>
        <w:docPartUnique/>
      </w:docPartObj>
    </w:sdtPr>
    <w:sdtEndPr/>
    <w:sdtContent>
      <w:p w:rsidR="00263A45" w:rsidRDefault="00D101C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008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263A45" w:rsidRDefault="00263A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26293"/>
    <w:multiLevelType w:val="hybridMultilevel"/>
    <w:tmpl w:val="C0F2AA0C"/>
    <w:lvl w:ilvl="0" w:tplc="BAEA193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176AD6"/>
    <w:multiLevelType w:val="hybridMultilevel"/>
    <w:tmpl w:val="DE76D078"/>
    <w:lvl w:ilvl="0" w:tplc="07DE3BD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3075E1"/>
    <w:multiLevelType w:val="multilevel"/>
    <w:tmpl w:val="2C04F6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832C01"/>
    <w:multiLevelType w:val="hybridMultilevel"/>
    <w:tmpl w:val="E65A9328"/>
    <w:lvl w:ilvl="0" w:tplc="E20680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66D6E"/>
    <w:multiLevelType w:val="hybridMultilevel"/>
    <w:tmpl w:val="EFCE5B76"/>
    <w:lvl w:ilvl="0" w:tplc="4B72A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B250BD"/>
    <w:multiLevelType w:val="hybridMultilevel"/>
    <w:tmpl w:val="97B0C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20B52"/>
    <w:multiLevelType w:val="hybridMultilevel"/>
    <w:tmpl w:val="6A82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F4B"/>
    <w:rsid w:val="00004010"/>
    <w:rsid w:val="000041DD"/>
    <w:rsid w:val="00007EBD"/>
    <w:rsid w:val="000101E1"/>
    <w:rsid w:val="00032F4B"/>
    <w:rsid w:val="00037F0D"/>
    <w:rsid w:val="00055ADB"/>
    <w:rsid w:val="0007107C"/>
    <w:rsid w:val="00072B09"/>
    <w:rsid w:val="00076830"/>
    <w:rsid w:val="00092A94"/>
    <w:rsid w:val="000A26F7"/>
    <w:rsid w:val="000B4A5B"/>
    <w:rsid w:val="00101FCF"/>
    <w:rsid w:val="0010580D"/>
    <w:rsid w:val="00147598"/>
    <w:rsid w:val="00167266"/>
    <w:rsid w:val="001B1CBA"/>
    <w:rsid w:val="001C147A"/>
    <w:rsid w:val="001D355E"/>
    <w:rsid w:val="001E1E93"/>
    <w:rsid w:val="001F5008"/>
    <w:rsid w:val="00230247"/>
    <w:rsid w:val="00263A45"/>
    <w:rsid w:val="002646F1"/>
    <w:rsid w:val="00274108"/>
    <w:rsid w:val="00284FA6"/>
    <w:rsid w:val="00286B96"/>
    <w:rsid w:val="002939A2"/>
    <w:rsid w:val="002A107A"/>
    <w:rsid w:val="002A15ED"/>
    <w:rsid w:val="002D5269"/>
    <w:rsid w:val="00303053"/>
    <w:rsid w:val="00311184"/>
    <w:rsid w:val="003364F9"/>
    <w:rsid w:val="00344DCF"/>
    <w:rsid w:val="00351DC1"/>
    <w:rsid w:val="00367AAD"/>
    <w:rsid w:val="00372DDD"/>
    <w:rsid w:val="00386AE4"/>
    <w:rsid w:val="003C7A23"/>
    <w:rsid w:val="003D5B6C"/>
    <w:rsid w:val="003E09AA"/>
    <w:rsid w:val="003E212D"/>
    <w:rsid w:val="004103B9"/>
    <w:rsid w:val="004103D0"/>
    <w:rsid w:val="00412CC0"/>
    <w:rsid w:val="00413E79"/>
    <w:rsid w:val="00437CAB"/>
    <w:rsid w:val="00443F57"/>
    <w:rsid w:val="00490AA1"/>
    <w:rsid w:val="004947E0"/>
    <w:rsid w:val="00494DC0"/>
    <w:rsid w:val="00495C2A"/>
    <w:rsid w:val="004C6BCC"/>
    <w:rsid w:val="0051412B"/>
    <w:rsid w:val="0051592D"/>
    <w:rsid w:val="00555629"/>
    <w:rsid w:val="005620BA"/>
    <w:rsid w:val="00571C84"/>
    <w:rsid w:val="00574850"/>
    <w:rsid w:val="005A1570"/>
    <w:rsid w:val="005A4A66"/>
    <w:rsid w:val="005C365F"/>
    <w:rsid w:val="005F7492"/>
    <w:rsid w:val="00630316"/>
    <w:rsid w:val="0065102B"/>
    <w:rsid w:val="00680CCF"/>
    <w:rsid w:val="0068246A"/>
    <w:rsid w:val="006A390C"/>
    <w:rsid w:val="006C5C2F"/>
    <w:rsid w:val="006F5F78"/>
    <w:rsid w:val="00723249"/>
    <w:rsid w:val="00730455"/>
    <w:rsid w:val="00742F75"/>
    <w:rsid w:val="0074359F"/>
    <w:rsid w:val="0075322D"/>
    <w:rsid w:val="0075605D"/>
    <w:rsid w:val="00773870"/>
    <w:rsid w:val="007765E4"/>
    <w:rsid w:val="007A1D47"/>
    <w:rsid w:val="007D3E36"/>
    <w:rsid w:val="007F0044"/>
    <w:rsid w:val="007F5CD2"/>
    <w:rsid w:val="007F5D2B"/>
    <w:rsid w:val="00843200"/>
    <w:rsid w:val="00884061"/>
    <w:rsid w:val="008B6251"/>
    <w:rsid w:val="008C4B86"/>
    <w:rsid w:val="00902801"/>
    <w:rsid w:val="00904966"/>
    <w:rsid w:val="009115B5"/>
    <w:rsid w:val="0092357E"/>
    <w:rsid w:val="009424AE"/>
    <w:rsid w:val="009540D1"/>
    <w:rsid w:val="00961F9C"/>
    <w:rsid w:val="00974D53"/>
    <w:rsid w:val="009771E6"/>
    <w:rsid w:val="009C27FF"/>
    <w:rsid w:val="009E64D1"/>
    <w:rsid w:val="009E68C0"/>
    <w:rsid w:val="009F75D0"/>
    <w:rsid w:val="00A04459"/>
    <w:rsid w:val="00A052FD"/>
    <w:rsid w:val="00A26FCF"/>
    <w:rsid w:val="00A43AAD"/>
    <w:rsid w:val="00A5314A"/>
    <w:rsid w:val="00A746DD"/>
    <w:rsid w:val="00AB6DB7"/>
    <w:rsid w:val="00AE5751"/>
    <w:rsid w:val="00AF1EE1"/>
    <w:rsid w:val="00AF7465"/>
    <w:rsid w:val="00B03FD3"/>
    <w:rsid w:val="00B22F69"/>
    <w:rsid w:val="00B365E3"/>
    <w:rsid w:val="00B4244C"/>
    <w:rsid w:val="00B758B7"/>
    <w:rsid w:val="00BA1AF0"/>
    <w:rsid w:val="00BC5F80"/>
    <w:rsid w:val="00BC6754"/>
    <w:rsid w:val="00BD4EC9"/>
    <w:rsid w:val="00BD609D"/>
    <w:rsid w:val="00BE3998"/>
    <w:rsid w:val="00BE3D55"/>
    <w:rsid w:val="00BE5213"/>
    <w:rsid w:val="00BE7836"/>
    <w:rsid w:val="00C41595"/>
    <w:rsid w:val="00C73700"/>
    <w:rsid w:val="00C96AEA"/>
    <w:rsid w:val="00CC2177"/>
    <w:rsid w:val="00CD6AF8"/>
    <w:rsid w:val="00CF3C84"/>
    <w:rsid w:val="00D101C7"/>
    <w:rsid w:val="00D15716"/>
    <w:rsid w:val="00D351F6"/>
    <w:rsid w:val="00D43292"/>
    <w:rsid w:val="00D54830"/>
    <w:rsid w:val="00D70415"/>
    <w:rsid w:val="00D80ECE"/>
    <w:rsid w:val="00D851C6"/>
    <w:rsid w:val="00DA771A"/>
    <w:rsid w:val="00DB481B"/>
    <w:rsid w:val="00DB5DAA"/>
    <w:rsid w:val="00DC0B82"/>
    <w:rsid w:val="00DE59F6"/>
    <w:rsid w:val="00E06831"/>
    <w:rsid w:val="00E119B5"/>
    <w:rsid w:val="00E2608A"/>
    <w:rsid w:val="00E360B3"/>
    <w:rsid w:val="00E53979"/>
    <w:rsid w:val="00E549C2"/>
    <w:rsid w:val="00EB2C57"/>
    <w:rsid w:val="00ED5940"/>
    <w:rsid w:val="00ED7E4B"/>
    <w:rsid w:val="00F018FF"/>
    <w:rsid w:val="00F0419D"/>
    <w:rsid w:val="00F07C4B"/>
    <w:rsid w:val="00F41EF7"/>
    <w:rsid w:val="00F463B9"/>
    <w:rsid w:val="00F510B6"/>
    <w:rsid w:val="00F64AFB"/>
    <w:rsid w:val="00F97FC7"/>
    <w:rsid w:val="00FA1E7F"/>
    <w:rsid w:val="00FB6165"/>
    <w:rsid w:val="00FC0B9B"/>
    <w:rsid w:val="00FD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2021"/>
  <w15:docId w15:val="{69EFF3B9-1462-49DF-91AF-DD954C5C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F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2177"/>
  </w:style>
  <w:style w:type="paragraph" w:styleId="a6">
    <w:name w:val="footer"/>
    <w:basedOn w:val="a"/>
    <w:link w:val="a7"/>
    <w:uiPriority w:val="99"/>
    <w:semiHidden/>
    <w:unhideWhenUsed/>
    <w:rsid w:val="00CC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2177"/>
  </w:style>
  <w:style w:type="paragraph" w:customStyle="1" w:styleId="gmail-3">
    <w:name w:val="gmail-3"/>
    <w:basedOn w:val="a"/>
    <w:rsid w:val="005F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103D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4103D0"/>
    <w:rPr>
      <w:i/>
      <w:iCs/>
    </w:rPr>
  </w:style>
  <w:style w:type="character" w:styleId="aa">
    <w:name w:val="Strong"/>
    <w:basedOn w:val="a0"/>
    <w:uiPriority w:val="22"/>
    <w:qFormat/>
    <w:rsid w:val="004103D0"/>
    <w:rPr>
      <w:b/>
      <w:bCs/>
    </w:rPr>
  </w:style>
  <w:style w:type="paragraph" w:customStyle="1" w:styleId="5">
    <w:name w:val="Знак5 Знак Знак Знак"/>
    <w:basedOn w:val="a"/>
    <w:rsid w:val="00007E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b">
    <w:name w:val="Основной текст Знак"/>
    <w:basedOn w:val="a0"/>
    <w:link w:val="ac"/>
    <w:locked/>
    <w:rsid w:val="009F75D0"/>
    <w:rPr>
      <w:rFonts w:ascii="Calibri" w:eastAsia="Calibri" w:hAnsi="Calibri"/>
      <w:sz w:val="28"/>
      <w:lang w:val="uk-UA" w:eastAsia="ru-RU"/>
    </w:rPr>
  </w:style>
  <w:style w:type="paragraph" w:styleId="ac">
    <w:name w:val="Body Text"/>
    <w:basedOn w:val="a"/>
    <w:link w:val="ab"/>
    <w:rsid w:val="009F75D0"/>
    <w:pPr>
      <w:spacing w:after="120" w:line="240" w:lineRule="auto"/>
    </w:pPr>
    <w:rPr>
      <w:rFonts w:ascii="Calibri" w:eastAsia="Calibri" w:hAnsi="Calibri"/>
      <w:sz w:val="28"/>
      <w:lang w:val="uk-UA" w:eastAsia="ru-RU"/>
    </w:rPr>
  </w:style>
  <w:style w:type="character" w:customStyle="1" w:styleId="1">
    <w:name w:val="Основной текст Знак1"/>
    <w:basedOn w:val="a0"/>
    <w:uiPriority w:val="99"/>
    <w:semiHidden/>
    <w:rsid w:val="009F75D0"/>
  </w:style>
  <w:style w:type="character" w:customStyle="1" w:styleId="FontStyle11">
    <w:name w:val="Font Style11"/>
    <w:basedOn w:val="a0"/>
    <w:rsid w:val="007F5CD2"/>
    <w:rPr>
      <w:rFonts w:ascii="Cambria" w:hAnsi="Cambria" w:cs="Cambria" w:hint="default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26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1.rada.gov.ua/laws/show/5/2015" TargetMode="External"/><Relationship Id="rId13" Type="http://schemas.openxmlformats.org/officeDocument/2006/relationships/hyperlink" Target="https://zakon.rada.gov.ua/laws/show/4061-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790-1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365-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cu.gov.ua/storinka-knygy/5156-koaliciya-deputatskyh-frakciy" TargetMode="External"/><Relationship Id="rId10" Type="http://schemas.openxmlformats.org/officeDocument/2006/relationships/hyperlink" Target="https://zakon.rada.gov.ua/laws/show/7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v012p710-08" TargetMode="External"/><Relationship Id="rId14" Type="http://schemas.openxmlformats.org/officeDocument/2006/relationships/hyperlink" Target="http://www.ccu.gov.ua/sites/default/files/ndf/16-rp/200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9BEC8-8292-429F-8E4D-BDE97DE6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Смолярчук</cp:lastModifiedBy>
  <cp:revision>3</cp:revision>
  <dcterms:created xsi:type="dcterms:W3CDTF">2019-04-04T19:15:00Z</dcterms:created>
  <dcterms:modified xsi:type="dcterms:W3CDTF">2019-04-04T19:16:00Z</dcterms:modified>
</cp:coreProperties>
</file>