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D97" w:rsidRDefault="00FB4D97" w:rsidP="00FB4D9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 w:rsidRPr="00FB4D97">
        <w:rPr>
          <w:rFonts w:ascii="Times New Roman" w:hAnsi="Times New Roman" w:cs="Times New Roman"/>
          <w:b/>
          <w:color w:val="000000" w:themeColor="text1"/>
          <w:sz w:val="28"/>
        </w:rPr>
        <w:t>Загальна</w:t>
      </w:r>
      <w:proofErr w:type="spellEnd"/>
      <w:r w:rsidRPr="00FB4D97">
        <w:rPr>
          <w:rFonts w:ascii="Times New Roman" w:hAnsi="Times New Roman" w:cs="Times New Roman"/>
          <w:b/>
          <w:color w:val="000000" w:themeColor="text1"/>
          <w:sz w:val="28"/>
        </w:rPr>
        <w:t xml:space="preserve"> характеристика </w:t>
      </w:r>
      <w:proofErr w:type="spellStart"/>
      <w:r w:rsidRPr="00FB4D97">
        <w:rPr>
          <w:rFonts w:ascii="Times New Roman" w:hAnsi="Times New Roman" w:cs="Times New Roman"/>
          <w:b/>
          <w:color w:val="000000" w:themeColor="text1"/>
          <w:sz w:val="28"/>
        </w:rPr>
        <w:t>адміністративних</w:t>
      </w:r>
      <w:proofErr w:type="spellEnd"/>
      <w:r w:rsidRPr="00FB4D9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FB4D97">
        <w:rPr>
          <w:rFonts w:ascii="Times New Roman" w:hAnsi="Times New Roman" w:cs="Times New Roman"/>
          <w:b/>
          <w:color w:val="000000" w:themeColor="text1"/>
          <w:sz w:val="28"/>
        </w:rPr>
        <w:t>правопорушень</w:t>
      </w:r>
      <w:proofErr w:type="spellEnd"/>
      <w:r w:rsidRPr="00FB4D9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FB4D97">
        <w:rPr>
          <w:rFonts w:ascii="Times New Roman" w:hAnsi="Times New Roman" w:cs="Times New Roman"/>
          <w:b/>
          <w:color w:val="000000" w:themeColor="text1"/>
          <w:sz w:val="28"/>
        </w:rPr>
        <w:t>підвідомчі</w:t>
      </w:r>
      <w:proofErr w:type="spellEnd"/>
      <w:r w:rsidRPr="00FB4D97">
        <w:rPr>
          <w:rFonts w:ascii="Times New Roman" w:hAnsi="Times New Roman" w:cs="Times New Roman"/>
          <w:b/>
          <w:color w:val="000000" w:themeColor="text1"/>
          <w:sz w:val="28"/>
        </w:rPr>
        <w:t xml:space="preserve"> органам </w:t>
      </w:r>
      <w:proofErr w:type="spellStart"/>
      <w:r w:rsidRPr="00FB4D97">
        <w:rPr>
          <w:rFonts w:ascii="Times New Roman" w:hAnsi="Times New Roman" w:cs="Times New Roman"/>
          <w:b/>
          <w:color w:val="000000" w:themeColor="text1"/>
          <w:sz w:val="28"/>
        </w:rPr>
        <w:t>національної</w:t>
      </w:r>
      <w:proofErr w:type="spellEnd"/>
      <w:r w:rsidRPr="00FB4D9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FB4D97">
        <w:rPr>
          <w:rFonts w:ascii="Times New Roman" w:hAnsi="Times New Roman" w:cs="Times New Roman"/>
          <w:b/>
          <w:color w:val="000000" w:themeColor="text1"/>
          <w:sz w:val="28"/>
        </w:rPr>
        <w:t>поліції</w:t>
      </w:r>
      <w:proofErr w:type="spellEnd"/>
    </w:p>
    <w:p w:rsidR="00FB4D97" w:rsidRDefault="00FB4D97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 w:rsidR="004F59F3" w:rsidRDefault="00FB4D97" w:rsidP="001009B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ЗМІСТ</w:t>
      </w:r>
    </w:p>
    <w:p w:rsidR="00FB4D97" w:rsidRDefault="00FB4D97" w:rsidP="00FB4D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ВСТУП</w:t>
      </w:r>
      <w:r w:rsidR="001009B4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…………………………………………………………………………3</w:t>
      </w:r>
    </w:p>
    <w:p w:rsidR="00FB4D97" w:rsidRDefault="00FB4D97" w:rsidP="001009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РОЗДІЛ І. </w:t>
      </w:r>
      <w:r w:rsidR="001009B4">
        <w:rPr>
          <w:rFonts w:ascii="Times New Roman" w:hAnsi="Times New Roman" w:cs="Times New Roman"/>
          <w:color w:val="000000" w:themeColor="text1"/>
          <w:sz w:val="28"/>
          <w:lang w:val="uk-UA"/>
        </w:rPr>
        <w:t>ПЕРЕЛІК ТА ХАРАКТЕРИСТИКА АДМІНІСТРАТИВНИХ ПРАВОПОРУШЕНЬ, СПРАВИ ДО РОЗГЛЯДУ ЯКИХ ПІДВІДОМЧІ ОРГАНАМ НАЦІОНАЛЬНОЇ ПОЛІЦІЇ…………………………………………...5</w:t>
      </w:r>
    </w:p>
    <w:p w:rsidR="00FB4D97" w:rsidRDefault="00FB4D97" w:rsidP="00FB4D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РОЗДІЛ ІІ. </w:t>
      </w:r>
      <w:r w:rsidR="001009B4">
        <w:rPr>
          <w:rFonts w:ascii="Times New Roman" w:hAnsi="Times New Roman" w:cs="Times New Roman"/>
          <w:color w:val="000000" w:themeColor="text1"/>
          <w:sz w:val="28"/>
          <w:lang w:val="uk-UA"/>
        </w:rPr>
        <w:t>ОРГАНИ НАЦІОНАЛЬНОЇ ПОЛІЦІЇ ТА ЇХ ПОСАДОВІ ОСОБИ, ЩО ЗДІЙСНЮЮТЬ РОЗГЛЯД СПРАВ ПРО АДМІНІСТРАТИВНІ ПРАВОПОРУШЕННЯ……………………………………………………………</w:t>
      </w:r>
      <w:r w:rsidR="00525479">
        <w:rPr>
          <w:rFonts w:ascii="Times New Roman" w:hAnsi="Times New Roman" w:cs="Times New Roman"/>
          <w:color w:val="000000" w:themeColor="text1"/>
          <w:sz w:val="28"/>
          <w:lang w:val="uk-UA"/>
        </w:rPr>
        <w:t>..12</w:t>
      </w:r>
    </w:p>
    <w:p w:rsidR="00FB4D97" w:rsidRDefault="001009B4" w:rsidP="001009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ІІІ. ДОКАЗУВАННЯ ЯК ОСОБЛИВИЙ ВИД ПРОЦЕСУАЛЬНОЇ ДІЯЛЬНОСТІ ОРГАНІВ НАЦІОНАЛЬНОЇ ПОЛІЦІЇ…………………………</w:t>
      </w:r>
      <w:r w:rsidR="00525479">
        <w:rPr>
          <w:rFonts w:ascii="Times New Roman" w:hAnsi="Times New Roman" w:cs="Times New Roman"/>
          <w:color w:val="000000" w:themeColor="text1"/>
          <w:sz w:val="28"/>
          <w:lang w:val="uk-UA"/>
        </w:rPr>
        <w:t>...15</w:t>
      </w:r>
    </w:p>
    <w:p w:rsidR="00FB4D97" w:rsidRDefault="001009B4" w:rsidP="00FB4D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ВИСНОВКИ…………………………………………………………………</w:t>
      </w:r>
      <w:r w:rsidR="00525479">
        <w:rPr>
          <w:rFonts w:ascii="Times New Roman" w:hAnsi="Times New Roman" w:cs="Times New Roman"/>
          <w:color w:val="000000" w:themeColor="text1"/>
          <w:sz w:val="28"/>
          <w:lang w:val="uk-UA"/>
        </w:rPr>
        <w:t>.24</w:t>
      </w:r>
    </w:p>
    <w:p w:rsidR="001009B4" w:rsidRDefault="00FB4D97" w:rsidP="00FB4D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СПИСОК ВИКОРИСТАНИХ ДЖЕРЕЛ</w:t>
      </w:r>
      <w:r w:rsidR="001009B4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</w:t>
      </w:r>
      <w:r w:rsidR="00525479">
        <w:rPr>
          <w:rFonts w:ascii="Times New Roman" w:hAnsi="Times New Roman" w:cs="Times New Roman"/>
          <w:color w:val="000000" w:themeColor="text1"/>
          <w:sz w:val="28"/>
          <w:lang w:val="uk-UA"/>
        </w:rPr>
        <w:t>...26</w:t>
      </w:r>
    </w:p>
    <w:p w:rsidR="001009B4" w:rsidRDefault="001009B4">
      <w:pPr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1009B4" w:rsidRPr="001009B4" w:rsidRDefault="001009B4" w:rsidP="001009B4">
      <w:pPr>
        <w:spacing w:line="48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1009B4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ВСТУП</w:t>
      </w:r>
    </w:p>
    <w:p w:rsidR="00525479" w:rsidRDefault="001009B4" w:rsidP="005254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uk-UA"/>
        </w:rPr>
      </w:pPr>
      <w:r w:rsidRPr="001009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 w:rsidRPr="001009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>Нині</w:t>
      </w:r>
      <w:proofErr w:type="spellEnd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 в </w:t>
      </w:r>
      <w:proofErr w:type="spellStart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>нашій</w:t>
      </w:r>
      <w:proofErr w:type="spellEnd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 </w:t>
      </w:r>
      <w:proofErr w:type="spellStart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>державі</w:t>
      </w:r>
      <w:proofErr w:type="spellEnd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 активно </w:t>
      </w:r>
      <w:proofErr w:type="spellStart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>продовжується</w:t>
      </w:r>
      <w:proofErr w:type="spellEnd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 </w:t>
      </w:r>
      <w:proofErr w:type="spellStart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>про</w:t>
      </w:r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softHyphen/>
        <w:t>цес</w:t>
      </w:r>
      <w:proofErr w:type="spellEnd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 </w:t>
      </w:r>
      <w:proofErr w:type="spellStart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>реформування</w:t>
      </w:r>
      <w:proofErr w:type="spellEnd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 </w:t>
      </w:r>
      <w:r w:rsidR="00525479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правоохоронних </w:t>
      </w:r>
      <w:proofErr w:type="spellStart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>органів</w:t>
      </w:r>
      <w:proofErr w:type="spellEnd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, </w:t>
      </w:r>
      <w:proofErr w:type="spellStart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>зокрема</w:t>
      </w:r>
      <w:proofErr w:type="spellEnd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 </w:t>
      </w:r>
      <w:proofErr w:type="spellStart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>їх</w:t>
      </w:r>
      <w:proofErr w:type="spellEnd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 </w:t>
      </w:r>
      <w:proofErr w:type="spellStart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>структури</w:t>
      </w:r>
      <w:proofErr w:type="spellEnd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, </w:t>
      </w:r>
      <w:proofErr w:type="spellStart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>методів</w:t>
      </w:r>
      <w:proofErr w:type="spellEnd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 і форм </w:t>
      </w:r>
      <w:proofErr w:type="spellStart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>роботи</w:t>
      </w:r>
      <w:proofErr w:type="spellEnd"/>
      <w:r w:rsidR="00525479" w:rsidRPr="00525479"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. </w:t>
      </w:r>
    </w:p>
    <w:p w:rsidR="00525479" w:rsidRPr="0091043E" w:rsidRDefault="0091043E" w:rsidP="005254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uk-UA"/>
        </w:rPr>
        <w:t>….</w:t>
      </w:r>
    </w:p>
    <w:p w:rsidR="00525479" w:rsidRPr="00525479" w:rsidRDefault="00525479" w:rsidP="005254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5479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У наш час питання </w:t>
      </w:r>
      <w:r>
        <w:rPr>
          <w:rFonts w:ascii="Times New Roman" w:eastAsia="Calibri" w:hAnsi="Times New Roman" w:cs="Times New Roman"/>
          <w:sz w:val="28"/>
          <w:szCs w:val="28"/>
          <w:lang w:val="uk-UA" w:bidi="uk-UA"/>
        </w:rPr>
        <w:t>з</w:t>
      </w:r>
      <w:r w:rsidRPr="00525479">
        <w:rPr>
          <w:rFonts w:ascii="Times New Roman" w:eastAsia="Calibri" w:hAnsi="Times New Roman" w:cs="Times New Roman"/>
          <w:sz w:val="28"/>
          <w:szCs w:val="28"/>
          <w:lang w:val="uk-UA" w:bidi="uk-UA"/>
        </w:rPr>
        <w:t>агальн</w:t>
      </w:r>
      <w:r>
        <w:rPr>
          <w:rFonts w:ascii="Times New Roman" w:eastAsia="Calibri" w:hAnsi="Times New Roman" w:cs="Times New Roman"/>
          <w:sz w:val="28"/>
          <w:szCs w:val="28"/>
          <w:lang w:val="uk-UA" w:bidi="uk-UA"/>
        </w:rPr>
        <w:t>ої</w:t>
      </w:r>
      <w:r w:rsidRPr="00525479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характеристик</w:t>
      </w:r>
      <w:r>
        <w:rPr>
          <w:rFonts w:ascii="Times New Roman" w:eastAsia="Calibri" w:hAnsi="Times New Roman" w:cs="Times New Roman"/>
          <w:sz w:val="28"/>
          <w:szCs w:val="28"/>
          <w:lang w:val="uk-UA" w:bidi="uk-UA"/>
        </w:rPr>
        <w:t>и</w:t>
      </w:r>
      <w:r w:rsidRPr="00525479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адміністративних правопорушень</w:t>
      </w:r>
      <w:r>
        <w:rPr>
          <w:rFonts w:ascii="Times New Roman" w:eastAsia="Calibri" w:hAnsi="Times New Roman" w:cs="Times New Roman"/>
          <w:sz w:val="28"/>
          <w:szCs w:val="28"/>
          <w:lang w:val="uk-UA" w:bidi="uk-UA"/>
        </w:rPr>
        <w:t>,</w:t>
      </w:r>
      <w:r w:rsidRPr="00525479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підвідомч</w:t>
      </w:r>
      <w:r>
        <w:rPr>
          <w:rFonts w:ascii="Times New Roman" w:eastAsia="Calibri" w:hAnsi="Times New Roman" w:cs="Times New Roman"/>
          <w:sz w:val="28"/>
          <w:szCs w:val="28"/>
          <w:lang w:val="uk-UA" w:bidi="uk-UA"/>
        </w:rPr>
        <w:t>их</w:t>
      </w:r>
      <w:r w:rsidRPr="00525479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органам національної поліції</w:t>
      </w:r>
      <w:r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</w:t>
      </w:r>
      <w:r w:rsidRPr="00525479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в Україні досліджували В.Б. </w:t>
      </w:r>
      <w:r w:rsidR="0091043E">
        <w:rPr>
          <w:rFonts w:ascii="Times New Roman" w:eastAsia="Calibri" w:hAnsi="Times New Roman" w:cs="Times New Roman"/>
          <w:sz w:val="28"/>
          <w:szCs w:val="28"/>
          <w:lang w:val="uk-UA" w:bidi="uk-UA"/>
        </w:rPr>
        <w:t>…</w:t>
      </w:r>
    </w:p>
    <w:p w:rsidR="001009B4" w:rsidRPr="001009B4" w:rsidRDefault="001009B4" w:rsidP="001009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9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 w:rsidRPr="001009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</w:t>
      </w:r>
      <w:r w:rsidR="0091043E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1009B4" w:rsidRPr="001009B4" w:rsidRDefault="001009B4" w:rsidP="001009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9B4">
        <w:rPr>
          <w:rFonts w:ascii="Times New Roman" w:eastAsia="Calibri" w:hAnsi="Times New Roman" w:cs="Times New Roman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1009B4" w:rsidRPr="000B01CB" w:rsidRDefault="0091043E" w:rsidP="000B01C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1009B4" w:rsidRPr="001009B4" w:rsidRDefault="001009B4" w:rsidP="001009B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9B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Об'єктом дослідження</w:t>
      </w:r>
      <w:r w:rsidRPr="001009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</w:t>
      </w:r>
      <w:r w:rsidR="0091043E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1009B4" w:rsidRPr="001009B4" w:rsidRDefault="001009B4" w:rsidP="001009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009B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Предметом дослідженн</w:t>
      </w:r>
      <w:r w:rsidRPr="001009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91043E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1009B4" w:rsidRPr="000B01CB" w:rsidRDefault="001009B4" w:rsidP="009104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0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 w:rsidRPr="00100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проведенні дослідження використовувалися різні загальнонаукові методи, </w:t>
      </w:r>
      <w:r w:rsidR="00910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1009B4" w:rsidRPr="001009B4" w:rsidRDefault="001009B4" w:rsidP="001009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009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 w:rsidRPr="001009B4">
        <w:rPr>
          <w:rFonts w:ascii="Times New Roman" w:eastAsia="Calibri" w:hAnsi="Times New Roman" w:cs="Times New Roman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висновків</w:t>
      </w:r>
      <w:r w:rsidR="00525479">
        <w:rPr>
          <w:rFonts w:ascii="Times New Roman" w:eastAsia="Calibri" w:hAnsi="Times New Roman" w:cs="Times New Roman"/>
          <w:sz w:val="28"/>
          <w:szCs w:val="28"/>
          <w:lang w:val="uk-UA"/>
        </w:rPr>
        <w:t>, списку використаних джерел (</w:t>
      </w:r>
      <w:r w:rsidR="00525479" w:rsidRPr="00525479">
        <w:rPr>
          <w:rFonts w:ascii="Times New Roman" w:eastAsia="Calibri" w:hAnsi="Times New Roman" w:cs="Times New Roman"/>
          <w:sz w:val="28"/>
          <w:szCs w:val="28"/>
        </w:rPr>
        <w:t>27</w:t>
      </w:r>
      <w:r w:rsidR="005254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найменувань). Загальний обсяг роботи – </w:t>
      </w:r>
      <w:r w:rsidR="00525479" w:rsidRPr="00525479">
        <w:rPr>
          <w:rFonts w:ascii="Times New Roman" w:eastAsia="Calibri" w:hAnsi="Times New Roman" w:cs="Times New Roman"/>
          <w:sz w:val="28"/>
          <w:szCs w:val="28"/>
        </w:rPr>
        <w:t>29</w:t>
      </w:r>
      <w:r w:rsidRPr="001009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сторінок.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1009B4" w:rsidRDefault="001009B4" w:rsidP="001009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1009B4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РОЗДІЛ І. ПЕРЕЛІК ТА ХАРАКТЕРИ</w:t>
      </w: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СТИКА</w:t>
      </w:r>
    </w:p>
    <w:p w:rsidR="001009B4" w:rsidRDefault="001009B4" w:rsidP="001009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1009B4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АДМІНІСТРАТИВНИХ ПРАВОПОРУШЕНЬ, СПРАВИ</w:t>
      </w: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ДО</w:t>
      </w:r>
    </w:p>
    <w:p w:rsidR="001009B4" w:rsidRDefault="001009B4" w:rsidP="001009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1009B4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РОЗГЛЯДУ ЯКИХ </w:t>
      </w: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ПІДВІДОМЧІ ОРГАНАМ НАЦІОНАЛЬНОЇ</w:t>
      </w:r>
    </w:p>
    <w:p w:rsidR="001009B4" w:rsidRPr="001009B4" w:rsidRDefault="001009B4" w:rsidP="001009B4">
      <w:pPr>
        <w:spacing w:line="48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1009B4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ПОЛІЦІЇ</w:t>
      </w:r>
    </w:p>
    <w:p w:rsidR="00A01EF4" w:rsidRDefault="00ED76D2" w:rsidP="00ED76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Ґрунтуючись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загальних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принципах,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притаманних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провадженню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в справах про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адміністративні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правопору</w:t>
      </w:r>
      <w:r w:rsidR="00A01EF4">
        <w:rPr>
          <w:rFonts w:ascii="Times New Roman" w:hAnsi="Times New Roman" w:cs="Times New Roman"/>
          <w:color w:val="000000" w:themeColor="text1"/>
          <w:sz w:val="28"/>
        </w:rPr>
        <w:t>шення</w:t>
      </w:r>
      <w:proofErr w:type="spellEnd"/>
      <w:r w:rsidR="00A01EF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A01EF4">
        <w:rPr>
          <w:rFonts w:ascii="Times New Roman" w:hAnsi="Times New Roman" w:cs="Times New Roman"/>
          <w:color w:val="000000" w:themeColor="text1"/>
          <w:sz w:val="28"/>
          <w:lang w:val="uk-UA"/>
        </w:rPr>
        <w:t>слід, перш за все,</w:t>
      </w:r>
      <w:r w:rsidR="00A01EF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01EF4">
        <w:rPr>
          <w:rFonts w:ascii="Times New Roman" w:hAnsi="Times New Roman" w:cs="Times New Roman"/>
          <w:color w:val="000000" w:themeColor="text1"/>
          <w:sz w:val="28"/>
        </w:rPr>
        <w:t>виділити</w:t>
      </w:r>
      <w:proofErr w:type="spellEnd"/>
      <w:r w:rsidR="00A01EF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01EF4">
        <w:rPr>
          <w:rFonts w:ascii="Times New Roman" w:hAnsi="Times New Roman" w:cs="Times New Roman"/>
          <w:color w:val="000000" w:themeColor="text1"/>
          <w:sz w:val="28"/>
        </w:rPr>
        <w:t>специфіч</w:t>
      </w:r>
      <w:r w:rsidRPr="00ED76D2">
        <w:rPr>
          <w:rFonts w:ascii="Times New Roman" w:hAnsi="Times New Roman" w:cs="Times New Roman"/>
          <w:color w:val="000000" w:themeColor="text1"/>
          <w:sz w:val="28"/>
        </w:rPr>
        <w:t>ні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риси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провадження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що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здійснюється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органами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Національної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поліції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A01EF4" w:rsidRDefault="00ED76D2" w:rsidP="00ED76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01EF4">
        <w:rPr>
          <w:rFonts w:ascii="Times New Roman" w:hAnsi="Times New Roman" w:cs="Times New Roman"/>
          <w:color w:val="000000" w:themeColor="text1"/>
          <w:sz w:val="28"/>
          <w:lang w:val="uk-UA"/>
        </w:rPr>
        <w:t>Ця специфіка, по-перше, виявл</w:t>
      </w:r>
      <w:r w:rsidR="00A01EF4">
        <w:rPr>
          <w:rFonts w:ascii="Times New Roman" w:hAnsi="Times New Roman" w:cs="Times New Roman"/>
          <w:color w:val="000000" w:themeColor="text1"/>
          <w:sz w:val="28"/>
          <w:lang w:val="uk-UA"/>
        </w:rPr>
        <w:t>яється в тому, що зазначена ді</w:t>
      </w:r>
      <w:r w:rsidRPr="00A01EF4">
        <w:rPr>
          <w:rFonts w:ascii="Times New Roman" w:hAnsi="Times New Roman" w:cs="Times New Roman"/>
          <w:color w:val="000000" w:themeColor="text1"/>
          <w:sz w:val="28"/>
          <w:lang w:val="uk-UA"/>
        </w:rPr>
        <w:t>яльність є допоміжною стосовно го</w:t>
      </w:r>
      <w:r w:rsidR="00A01EF4">
        <w:rPr>
          <w:rFonts w:ascii="Times New Roman" w:hAnsi="Times New Roman" w:cs="Times New Roman"/>
          <w:color w:val="000000" w:themeColor="text1"/>
          <w:sz w:val="28"/>
          <w:lang w:val="uk-UA"/>
        </w:rPr>
        <w:t>ловних завдань у діяльності ор</w:t>
      </w:r>
      <w:r w:rsidRPr="00A01EF4">
        <w:rPr>
          <w:rFonts w:ascii="Times New Roman" w:hAnsi="Times New Roman" w:cs="Times New Roman"/>
          <w:color w:val="000000" w:themeColor="text1"/>
          <w:sz w:val="28"/>
          <w:lang w:val="uk-UA"/>
        </w:rPr>
        <w:t>ганів Національної поліції якими, відповідно до Закону України «Про Національну поліцію»</w:t>
      </w:r>
      <w:r w:rsidR="00A01EF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A01EF4" w:rsidRPr="00A01EF4">
        <w:rPr>
          <w:rFonts w:ascii="Times New Roman" w:hAnsi="Times New Roman" w:cs="Times New Roman"/>
          <w:color w:val="000000" w:themeColor="text1"/>
          <w:sz w:val="28"/>
          <w:lang w:val="uk-UA"/>
        </w:rPr>
        <w:t>[</w:t>
      </w:r>
      <w:r w:rsidR="0065528C">
        <w:rPr>
          <w:rFonts w:ascii="Times New Roman" w:hAnsi="Times New Roman" w:cs="Times New Roman"/>
          <w:color w:val="000000" w:themeColor="text1"/>
          <w:sz w:val="28"/>
          <w:lang w:val="uk-UA"/>
        </w:rPr>
        <w:t>1, ст. 2</w:t>
      </w:r>
      <w:r w:rsidR="00A01EF4" w:rsidRPr="00A01EF4">
        <w:rPr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Pr="00A01EF4">
        <w:rPr>
          <w:rFonts w:ascii="Times New Roman" w:hAnsi="Times New Roman" w:cs="Times New Roman"/>
          <w:color w:val="000000" w:themeColor="text1"/>
          <w:sz w:val="28"/>
          <w:lang w:val="uk-UA"/>
        </w:rPr>
        <w:t>, є забез</w:t>
      </w:r>
      <w:r w:rsidR="00A01EF4">
        <w:rPr>
          <w:rFonts w:ascii="Times New Roman" w:hAnsi="Times New Roman" w:cs="Times New Roman"/>
          <w:color w:val="000000" w:themeColor="text1"/>
          <w:sz w:val="28"/>
          <w:lang w:val="uk-UA"/>
        </w:rPr>
        <w:t>печення публічної безпеки і по</w:t>
      </w:r>
      <w:r w:rsidRPr="00A01EF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рядку, охорона прав і свобод людини, а також інтересів суспільства і держави, протидія злочинності і ін. </w:t>
      </w:r>
    </w:p>
    <w:p w:rsidR="00A01EF4" w:rsidRDefault="00ED76D2" w:rsidP="00ED76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proofErr w:type="gramStart"/>
      <w:r w:rsidRPr="00ED76D2">
        <w:rPr>
          <w:rFonts w:ascii="Times New Roman" w:hAnsi="Times New Roman" w:cs="Times New Roman"/>
          <w:color w:val="000000" w:themeColor="text1"/>
          <w:sz w:val="28"/>
        </w:rPr>
        <w:t>По-друге</w:t>
      </w:r>
      <w:proofErr w:type="spellEnd"/>
      <w:proofErr w:type="gram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органи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Національної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поліції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розглядають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широке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коло справ про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адміністративні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правопорушення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що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належать до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різних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сфер і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галузей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державного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управління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91043E">
        <w:rPr>
          <w:rFonts w:ascii="Times New Roman" w:hAnsi="Times New Roman" w:cs="Times New Roman"/>
          <w:color w:val="000000" w:themeColor="text1"/>
          <w:sz w:val="28"/>
        </w:rPr>
        <w:t>….</w:t>
      </w:r>
      <w:r w:rsidRPr="00ED76D2">
        <w:rPr>
          <w:rFonts w:ascii="Times New Roman" w:hAnsi="Times New Roman" w:cs="Times New Roman"/>
          <w:color w:val="000000" w:themeColor="text1"/>
          <w:sz w:val="28"/>
        </w:rPr>
        <w:t>.)</w:t>
      </w:r>
      <w:r w:rsidR="0065528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65528C" w:rsidRPr="0091043E">
        <w:rPr>
          <w:rFonts w:ascii="Times New Roman" w:hAnsi="Times New Roman" w:cs="Times New Roman"/>
          <w:color w:val="000000" w:themeColor="text1"/>
          <w:sz w:val="28"/>
        </w:rPr>
        <w:t>[</w:t>
      </w:r>
      <w:r w:rsidR="0065528C">
        <w:rPr>
          <w:rFonts w:ascii="Times New Roman" w:hAnsi="Times New Roman" w:cs="Times New Roman"/>
          <w:color w:val="000000" w:themeColor="text1"/>
          <w:sz w:val="28"/>
          <w:lang w:val="uk-UA"/>
        </w:rPr>
        <w:t>2, с. 21</w:t>
      </w:r>
      <w:r w:rsidR="0065528C" w:rsidRPr="0091043E">
        <w:rPr>
          <w:rFonts w:ascii="Times New Roman" w:hAnsi="Times New Roman" w:cs="Times New Roman"/>
          <w:color w:val="000000" w:themeColor="text1"/>
          <w:sz w:val="28"/>
        </w:rPr>
        <w:t>]</w:t>
      </w:r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2E71D3" w:rsidRDefault="00ED76D2" w:rsidP="009104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По-третє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органи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Національної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поліції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побудовані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і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діють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за принципом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єдиноначальності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. Начальник у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конкретних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D76D2">
        <w:rPr>
          <w:rFonts w:ascii="Times New Roman" w:hAnsi="Times New Roman" w:cs="Times New Roman"/>
          <w:color w:val="000000" w:themeColor="text1"/>
          <w:sz w:val="28"/>
        </w:rPr>
        <w:t>випадках</w:t>
      </w:r>
      <w:proofErr w:type="spellEnd"/>
      <w:r w:rsidRPr="00ED76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01EF4" w:rsidRPr="00A01EF4">
        <w:rPr>
          <w:rFonts w:ascii="Times New Roman" w:hAnsi="Times New Roman" w:cs="Times New Roman"/>
          <w:color w:val="000000" w:themeColor="text1"/>
          <w:sz w:val="28"/>
        </w:rPr>
        <w:t>приймає</w:t>
      </w:r>
      <w:proofErr w:type="spellEnd"/>
      <w:r w:rsidR="00A01EF4" w:rsidRPr="00A01EF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01EF4" w:rsidRPr="00A01EF4">
        <w:rPr>
          <w:rFonts w:ascii="Times New Roman" w:hAnsi="Times New Roman" w:cs="Times New Roman"/>
          <w:color w:val="000000" w:themeColor="text1"/>
          <w:sz w:val="28"/>
        </w:rPr>
        <w:t>рішення</w:t>
      </w:r>
      <w:proofErr w:type="spellEnd"/>
      <w:r w:rsidR="00A01EF4" w:rsidRPr="00A01EF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01EF4" w:rsidRPr="00A01EF4">
        <w:rPr>
          <w:rFonts w:ascii="Times New Roman" w:hAnsi="Times New Roman" w:cs="Times New Roman"/>
          <w:color w:val="000000" w:themeColor="text1"/>
          <w:sz w:val="28"/>
        </w:rPr>
        <w:t>одноосібно</w:t>
      </w:r>
      <w:proofErr w:type="spellEnd"/>
      <w:r w:rsidR="00A01EF4" w:rsidRPr="00A01EF4">
        <w:rPr>
          <w:rFonts w:ascii="Times New Roman" w:hAnsi="Times New Roman" w:cs="Times New Roman"/>
          <w:color w:val="000000" w:themeColor="text1"/>
          <w:sz w:val="28"/>
        </w:rPr>
        <w:t xml:space="preserve"> без </w:t>
      </w:r>
      <w:proofErr w:type="spellStart"/>
      <w:r w:rsidR="00A01EF4">
        <w:rPr>
          <w:rFonts w:ascii="Times New Roman" w:hAnsi="Times New Roman" w:cs="Times New Roman"/>
          <w:color w:val="000000" w:themeColor="text1"/>
          <w:sz w:val="28"/>
        </w:rPr>
        <w:t>узгодження</w:t>
      </w:r>
      <w:proofErr w:type="spellEnd"/>
      <w:r w:rsidR="00A01EF4">
        <w:rPr>
          <w:rFonts w:ascii="Times New Roman" w:hAnsi="Times New Roman" w:cs="Times New Roman"/>
          <w:color w:val="000000" w:themeColor="text1"/>
          <w:sz w:val="28"/>
        </w:rPr>
        <w:t xml:space="preserve"> з </w:t>
      </w:r>
      <w:proofErr w:type="spellStart"/>
      <w:r w:rsidR="00A01EF4">
        <w:rPr>
          <w:rFonts w:ascii="Times New Roman" w:hAnsi="Times New Roman" w:cs="Times New Roman"/>
          <w:color w:val="000000" w:themeColor="text1"/>
          <w:sz w:val="28"/>
        </w:rPr>
        <w:t>громадськими</w:t>
      </w:r>
      <w:proofErr w:type="spellEnd"/>
      <w:r w:rsidR="00A01EF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01EF4">
        <w:rPr>
          <w:rFonts w:ascii="Times New Roman" w:hAnsi="Times New Roman" w:cs="Times New Roman"/>
          <w:color w:val="000000" w:themeColor="text1"/>
          <w:sz w:val="28"/>
        </w:rPr>
        <w:t>орга</w:t>
      </w:r>
      <w:r w:rsidR="00A01EF4" w:rsidRPr="00A01EF4">
        <w:rPr>
          <w:rFonts w:ascii="Times New Roman" w:hAnsi="Times New Roman" w:cs="Times New Roman"/>
          <w:color w:val="000000" w:themeColor="text1"/>
          <w:sz w:val="28"/>
        </w:rPr>
        <w:t>нізаціями</w:t>
      </w:r>
      <w:proofErr w:type="spellEnd"/>
      <w:r w:rsidR="00A01EF4" w:rsidRPr="00A01EF4">
        <w:rPr>
          <w:rFonts w:ascii="Times New Roman" w:hAnsi="Times New Roman" w:cs="Times New Roman"/>
          <w:color w:val="000000" w:themeColor="text1"/>
          <w:sz w:val="28"/>
        </w:rPr>
        <w:t xml:space="preserve">, в межах </w:t>
      </w:r>
      <w:proofErr w:type="spellStart"/>
      <w:r w:rsidR="00A01EF4" w:rsidRPr="00A01EF4">
        <w:rPr>
          <w:rFonts w:ascii="Times New Roman" w:hAnsi="Times New Roman" w:cs="Times New Roman"/>
          <w:color w:val="000000" w:themeColor="text1"/>
          <w:sz w:val="28"/>
        </w:rPr>
        <w:t>наданих</w:t>
      </w:r>
      <w:proofErr w:type="spellEnd"/>
      <w:r w:rsidR="00A01EF4" w:rsidRPr="00A01EF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01EF4" w:rsidRPr="00A01EF4">
        <w:rPr>
          <w:rFonts w:ascii="Times New Roman" w:hAnsi="Times New Roman" w:cs="Times New Roman"/>
          <w:color w:val="000000" w:themeColor="text1"/>
          <w:sz w:val="28"/>
        </w:rPr>
        <w:t>йому</w:t>
      </w:r>
      <w:proofErr w:type="spellEnd"/>
      <w:r w:rsidR="00A01EF4" w:rsidRPr="00A01EF4">
        <w:rPr>
          <w:rFonts w:ascii="Times New Roman" w:hAnsi="Times New Roman" w:cs="Times New Roman"/>
          <w:color w:val="000000" w:themeColor="text1"/>
          <w:sz w:val="28"/>
        </w:rPr>
        <w:t xml:space="preserve"> пр</w:t>
      </w:r>
      <w:r w:rsidR="00A01EF4">
        <w:rPr>
          <w:rFonts w:ascii="Times New Roman" w:hAnsi="Times New Roman" w:cs="Times New Roman"/>
          <w:color w:val="000000" w:themeColor="text1"/>
          <w:sz w:val="28"/>
        </w:rPr>
        <w:t xml:space="preserve">ав і </w:t>
      </w:r>
      <w:proofErr w:type="spellStart"/>
      <w:r w:rsidR="00A01EF4">
        <w:rPr>
          <w:rFonts w:ascii="Times New Roman" w:hAnsi="Times New Roman" w:cs="Times New Roman"/>
          <w:color w:val="000000" w:themeColor="text1"/>
          <w:sz w:val="28"/>
        </w:rPr>
        <w:t>обов</w:t>
      </w:r>
      <w:proofErr w:type="spellEnd"/>
      <w:r w:rsidR="00A01EF4">
        <w:rPr>
          <w:rFonts w:ascii="Times New Roman" w:hAnsi="Times New Roman" w:cs="Times New Roman"/>
          <w:color w:val="000000" w:themeColor="text1"/>
          <w:sz w:val="28"/>
          <w:lang w:val="uk-UA"/>
        </w:rPr>
        <w:t>’</w:t>
      </w:r>
      <w:proofErr w:type="spellStart"/>
      <w:r w:rsidR="00A01EF4">
        <w:rPr>
          <w:rFonts w:ascii="Times New Roman" w:hAnsi="Times New Roman" w:cs="Times New Roman"/>
          <w:color w:val="000000" w:themeColor="text1"/>
          <w:sz w:val="28"/>
        </w:rPr>
        <w:t>язків</w:t>
      </w:r>
      <w:proofErr w:type="spellEnd"/>
      <w:r w:rsidR="00A01EF4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A01EF4" w:rsidRPr="00A01EF4">
        <w:rPr>
          <w:rFonts w:ascii="Times New Roman" w:hAnsi="Times New Roman" w:cs="Times New Roman"/>
          <w:color w:val="000000" w:themeColor="text1"/>
          <w:sz w:val="28"/>
          <w:lang w:val="uk-UA"/>
        </w:rPr>
        <w:t>Об</w:t>
      </w:r>
      <w:r w:rsidR="00A01EF4">
        <w:rPr>
          <w:rFonts w:ascii="Times New Roman" w:hAnsi="Times New Roman" w:cs="Times New Roman"/>
          <w:color w:val="000000" w:themeColor="text1"/>
          <w:sz w:val="28"/>
          <w:lang w:val="uk-UA"/>
        </w:rPr>
        <w:t>’</w:t>
      </w:r>
      <w:r w:rsidR="00A01EF4" w:rsidRPr="00A01EF4">
        <w:rPr>
          <w:rFonts w:ascii="Times New Roman" w:hAnsi="Times New Roman" w:cs="Times New Roman"/>
          <w:color w:val="000000" w:themeColor="text1"/>
          <w:sz w:val="28"/>
          <w:lang w:val="uk-UA"/>
        </w:rPr>
        <w:t>єктивно необхідними передумовами єдиноначальності в орга</w:t>
      </w:r>
      <w:r w:rsidR="00A01EF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нах </w:t>
      </w:r>
      <w:r w:rsidR="0091043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1009B4" w:rsidRPr="002E71D3" w:rsidRDefault="002E71D3" w:rsidP="009104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91043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0343FA" w:rsidRPr="000343F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1009B4" w:rsidRPr="002E71D3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E75030" w:rsidRDefault="001009B4" w:rsidP="00E750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75030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РОЗДІЛ ІІ. ОРГАНИ НАЦІ</w:t>
      </w:r>
      <w:r w:rsidR="00E75030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ОНАЛЬНОЇ ПОЛІЦІЇ ТА ЇХ ПОСАДОВІ</w:t>
      </w:r>
    </w:p>
    <w:p w:rsidR="00E75030" w:rsidRDefault="001009B4" w:rsidP="00E750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75030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ОСОБИ, </w:t>
      </w:r>
      <w:r w:rsidR="00E75030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ЩО ЗДІЙСНЮЮТЬ РОЗГЛЯД СПРАВ ПРО</w:t>
      </w:r>
    </w:p>
    <w:p w:rsidR="001009B4" w:rsidRPr="00E75030" w:rsidRDefault="001009B4" w:rsidP="00E75030">
      <w:pPr>
        <w:spacing w:line="48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75030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АДМІНІСТРАТИВНІ ПРАВОПОРУШЕННЯ</w:t>
      </w:r>
    </w:p>
    <w:p w:rsidR="00975BFE" w:rsidRDefault="00975BFE" w:rsidP="00975B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 w:bidi="uk-UA"/>
        </w:rPr>
      </w:pPr>
      <w:r w:rsidRPr="00975BFE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 xml:space="preserve">Згідно зі ст. 213 </w:t>
      </w:r>
      <w:r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КУпАП</w:t>
      </w:r>
      <w:r w:rsidRPr="00975BFE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 xml:space="preserve"> на посадових осіб органів Національної поліції також покладається обов’язок розглядати підвідомчі їм справи про адміністративні правопорушення</w:t>
      </w:r>
      <w:r w:rsidR="003B566C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 xml:space="preserve"> </w:t>
      </w:r>
      <w:r w:rsidR="003B566C" w:rsidRPr="003B566C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[3</w:t>
      </w:r>
      <w:r w:rsidR="003B566C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, ст. 213</w:t>
      </w:r>
      <w:r w:rsidR="003B566C" w:rsidRPr="003B566C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]</w:t>
      </w:r>
      <w:r w:rsidRPr="00975BFE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 xml:space="preserve">. </w:t>
      </w:r>
    </w:p>
    <w:p w:rsidR="00975BFE" w:rsidRDefault="00975BFE" w:rsidP="00975B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 w:bidi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 w:bidi="uk-UA"/>
        </w:rPr>
        <w:t xml:space="preserve">Відповідно до ст. 222 КУпАП </w:t>
      </w:r>
      <w:r w:rsidR="003B566C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в</w:t>
      </w:r>
      <w:r w:rsidR="003B566C" w:rsidRPr="003B566C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ід імені органів Національної поліції розглядати справи про адміністративні правопорушення і накладати адміністративні стягнення мають право працівники органів і підрозділів Національної поліції, які мають спеціальні звання, відповідно до покладених на них повноважень</w:t>
      </w:r>
      <w:r w:rsidR="003B566C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 xml:space="preserve"> </w:t>
      </w:r>
      <w:r w:rsidR="003B566C" w:rsidRPr="003B566C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[</w:t>
      </w:r>
      <w:r w:rsidR="003B566C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3, ст. 222</w:t>
      </w:r>
      <w:r w:rsidR="003B566C" w:rsidRPr="003B566C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].</w:t>
      </w:r>
    </w:p>
    <w:p w:rsidR="00C255A0" w:rsidRDefault="00C255A0" w:rsidP="009104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 w:bidi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lang w:val="uk-UA" w:bidi="uk-UA"/>
        </w:rPr>
        <w:t>Відповідно до ст.</w:t>
      </w:r>
      <w:r w:rsidR="003B566C" w:rsidRPr="00C255A0">
        <w:rPr>
          <w:rFonts w:ascii="Times New Roman" w:hAnsi="Times New Roman" w:cs="Times New Roman"/>
          <w:bCs/>
          <w:color w:val="000000" w:themeColor="text1"/>
          <w:sz w:val="28"/>
          <w:lang w:val="uk-UA" w:bidi="uk-UA"/>
        </w:rPr>
        <w:t xml:space="preserve"> 17</w:t>
      </w:r>
      <w:r>
        <w:rPr>
          <w:rFonts w:ascii="Times New Roman" w:hAnsi="Times New Roman" w:cs="Times New Roman"/>
          <w:bCs/>
          <w:color w:val="000000" w:themeColor="text1"/>
          <w:sz w:val="28"/>
          <w:lang w:val="uk-UA" w:bidi="uk-UA"/>
        </w:rPr>
        <w:t xml:space="preserve"> ЗУ «Про Національну поліцію»</w:t>
      </w:r>
      <w:bookmarkStart w:id="0" w:name="n99"/>
      <w:bookmarkEnd w:id="0"/>
      <w:r>
        <w:rPr>
          <w:rFonts w:ascii="Times New Roman" w:hAnsi="Times New Roman" w:cs="Times New Roman"/>
          <w:color w:val="000000" w:themeColor="text1"/>
          <w:sz w:val="28"/>
          <w:lang w:val="uk-UA" w:bidi="uk-UA"/>
        </w:rPr>
        <w:t xml:space="preserve"> встановлено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висоги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 w:bidi="uk-UA"/>
        </w:rPr>
        <w:t xml:space="preserve"> до працівників органів та підрозділів поліції. Так, п</w:t>
      </w:r>
      <w:r w:rsidR="003B566C" w:rsidRPr="00C255A0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 xml:space="preserve">оліцейським є громадянин України, який склав Присягу поліцейського, проходить службу на відповідних посадах у поліції і </w:t>
      </w:r>
      <w:r w:rsidR="0091043E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…..</w:t>
      </w:r>
      <w:r w:rsidR="003B566C" w:rsidRPr="00C255A0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:</w:t>
      </w:r>
      <w:bookmarkStart w:id="1" w:name="n103"/>
      <w:bookmarkEnd w:id="1"/>
    </w:p>
    <w:p w:rsidR="00C255A0" w:rsidRDefault="003B566C" w:rsidP="00C255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 w:bidi="uk-UA"/>
        </w:rPr>
      </w:pPr>
      <w:r w:rsidRPr="00C255A0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1) неухильно дотримуватися положень</w:t>
      </w:r>
      <w:r w:rsidRPr="00C255A0">
        <w:rPr>
          <w:rFonts w:ascii="Times New Roman" w:hAnsi="Times New Roman" w:cs="Times New Roman"/>
          <w:color w:val="000000" w:themeColor="text1"/>
          <w:sz w:val="28"/>
          <w:lang w:bidi="uk-UA"/>
        </w:rPr>
        <w:t> </w:t>
      </w:r>
      <w:hyperlink r:id="rId7" w:tgtFrame="_blank" w:history="1">
        <w:r w:rsidRPr="00C255A0">
          <w:rPr>
            <w:rStyle w:val="a8"/>
            <w:rFonts w:ascii="Times New Roman" w:hAnsi="Times New Roman" w:cs="Times New Roman"/>
            <w:color w:val="000000" w:themeColor="text1"/>
            <w:sz w:val="28"/>
            <w:u w:val="none"/>
            <w:lang w:val="uk-UA" w:bidi="uk-UA"/>
          </w:rPr>
          <w:t>Конституції України</w:t>
        </w:r>
      </w:hyperlink>
      <w:r w:rsidRPr="00C255A0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, законів України та інших нормативно-правових актів, що регламентують діяльність поліції, та Присяги поліцейського;</w:t>
      </w:r>
      <w:bookmarkStart w:id="2" w:name="n104"/>
      <w:bookmarkEnd w:id="2"/>
    </w:p>
    <w:p w:rsidR="00975BFE" w:rsidRDefault="003B566C" w:rsidP="009104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 w:bidi="uk-UA"/>
        </w:rPr>
      </w:pPr>
      <w:r w:rsidRPr="00C255A0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 xml:space="preserve">2) </w:t>
      </w:r>
      <w:proofErr w:type="spellStart"/>
      <w:r w:rsidRPr="00C255A0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професійно</w:t>
      </w:r>
      <w:proofErr w:type="spellEnd"/>
      <w:r w:rsidRPr="00C255A0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 xml:space="preserve"> </w:t>
      </w:r>
      <w:r w:rsidR="0091043E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….</w:t>
      </w:r>
    </w:p>
    <w:p w:rsidR="001009B4" w:rsidRDefault="00C255A0" w:rsidP="009104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 w:bidi="uk-UA"/>
        </w:rPr>
        <w:t xml:space="preserve">Таким чином, </w:t>
      </w:r>
      <w:r w:rsidR="0091043E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…</w:t>
      </w:r>
    </w:p>
    <w:p w:rsidR="006405E2" w:rsidRDefault="001009B4" w:rsidP="006405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6405E2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РОЗДІЛ ІІІ. ДОКАЗУВАННЯ ЯК ОСОБЛИВИЙ </w:t>
      </w:r>
      <w:r w:rsidR="006405E2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ВИД</w:t>
      </w:r>
    </w:p>
    <w:p w:rsidR="006405E2" w:rsidRDefault="001009B4" w:rsidP="006405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6405E2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ПРОЦЕСУАЛЬНОЇ </w:t>
      </w:r>
      <w:r w:rsidR="006405E2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ДІЯЛЬНОСТІ ОРГАНІВ НАЦІОНАЛЬНОЇ</w:t>
      </w:r>
    </w:p>
    <w:p w:rsidR="001009B4" w:rsidRPr="006405E2" w:rsidRDefault="001009B4" w:rsidP="006405E2">
      <w:pPr>
        <w:spacing w:line="48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6405E2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ПОЛІЦІЇ</w:t>
      </w:r>
    </w:p>
    <w:p w:rsidR="006405E2" w:rsidRDefault="006405E2" w:rsidP="006405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При розгляді питання доказування як особливого виду процесуальної діяльності органів Національної поліції н</w:t>
      </w:r>
      <w:r w:rsidRPr="006405E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асамперед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слід</w:t>
      </w:r>
      <w:r w:rsidRPr="006405E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звернути увагу на те, що основою вказаної діяльності, окрім інших принципів, повинен бути принцип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верховенства права, який здій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softHyphen/>
      </w:r>
      <w:r w:rsidRPr="006405E2">
        <w:rPr>
          <w:rFonts w:ascii="Times New Roman" w:hAnsi="Times New Roman" w:cs="Times New Roman"/>
          <w:color w:val="000000" w:themeColor="text1"/>
          <w:sz w:val="28"/>
          <w:lang w:val="uk-UA"/>
        </w:rPr>
        <w:t>снює свій впли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 на всю правозастосовну сферу.</w:t>
      </w:r>
    </w:p>
    <w:p w:rsidR="00DD2092" w:rsidRDefault="006405E2" w:rsidP="00DD20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D2092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Так, В. Стефаник відмічає, що передбачений Конституцією України </w:t>
      </w:r>
      <w:r w:rsidR="00C51646" w:rsidRPr="00C51646">
        <w:rPr>
          <w:rFonts w:ascii="Times New Roman" w:hAnsi="Times New Roman" w:cs="Times New Roman"/>
          <w:color w:val="000000" w:themeColor="text1"/>
          <w:sz w:val="28"/>
          <w:lang w:val="uk-UA"/>
        </w:rPr>
        <w:t>[6,</w:t>
      </w:r>
      <w:r w:rsidR="00C5164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ч. 1 ст. 8</w:t>
      </w:r>
      <w:r w:rsidR="00C51646" w:rsidRPr="00C51646">
        <w:rPr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Pr="00DD209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принцип верховенства права означає підпорядкування діяльності державних інституцій потребам реалізації та захисту прав людини, пріоритетності останніх перед іншими цінностями демократичної,</w:t>
      </w:r>
      <w:r w:rsidR="00C5164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соціальної, правової держави [</w:t>
      </w:r>
      <w:r w:rsidR="00C51646" w:rsidRPr="00C51646">
        <w:rPr>
          <w:rFonts w:ascii="Times New Roman" w:hAnsi="Times New Roman" w:cs="Times New Roman"/>
          <w:color w:val="000000" w:themeColor="text1"/>
          <w:sz w:val="28"/>
          <w:lang w:val="uk-UA"/>
        </w:rPr>
        <w:t>7</w:t>
      </w:r>
      <w:r w:rsidRPr="00DD2092">
        <w:rPr>
          <w:rFonts w:ascii="Times New Roman" w:hAnsi="Times New Roman" w:cs="Times New Roman"/>
          <w:color w:val="000000" w:themeColor="text1"/>
          <w:sz w:val="28"/>
          <w:lang w:val="uk-UA"/>
        </w:rPr>
        <w:t>, с. 5].</w:t>
      </w:r>
      <w:r w:rsidR="00DD209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І як можна відмітити, аналі</w:t>
      </w:r>
      <w:r w:rsidR="00DD2092">
        <w:rPr>
          <w:rFonts w:ascii="Times New Roman" w:hAnsi="Times New Roman" w:cs="Times New Roman"/>
          <w:color w:val="000000" w:themeColor="text1"/>
          <w:sz w:val="28"/>
          <w:lang w:val="uk-UA"/>
        </w:rPr>
        <w:softHyphen/>
      </w:r>
      <w:r w:rsidRPr="00DD209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зуючи правозастосовну діяльність держави та її органів, однією з умов всебічної реалізації цього принципу є </w:t>
      </w:r>
      <w:r w:rsidR="0091043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3B566C" w:rsidRPr="00675ECB" w:rsidRDefault="006405E2" w:rsidP="009104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D209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Так, забезпечення досягнення завдань Кодексу України про </w:t>
      </w:r>
      <w:r w:rsidR="00C5164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адміністративні правопорушення </w:t>
      </w:r>
      <w:r w:rsidR="00C51646" w:rsidRPr="00C5164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[3, </w:t>
      </w:r>
      <w:r w:rsidRPr="00DD2092">
        <w:rPr>
          <w:rFonts w:ascii="Times New Roman" w:hAnsi="Times New Roman" w:cs="Times New Roman"/>
          <w:color w:val="000000" w:themeColor="text1"/>
          <w:sz w:val="28"/>
          <w:lang w:val="uk-UA"/>
        </w:rPr>
        <w:t>ст. 1</w:t>
      </w:r>
      <w:r w:rsidR="00C51646" w:rsidRPr="00C51646">
        <w:rPr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Pr="00DD209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нерозривно пов’язано</w:t>
      </w:r>
      <w:r w:rsidR="00DD209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 діяльністю уповноважених ор</w:t>
      </w:r>
      <w:r w:rsidR="00DD2092">
        <w:rPr>
          <w:rFonts w:ascii="Times New Roman" w:hAnsi="Times New Roman" w:cs="Times New Roman"/>
          <w:color w:val="000000" w:themeColor="text1"/>
          <w:sz w:val="28"/>
          <w:lang w:val="uk-UA"/>
        </w:rPr>
        <w:softHyphen/>
      </w:r>
      <w:r w:rsidRPr="00DD209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ганів та їх посадових осіб, які здійснюють провадження, розгляд та вирішення справ про </w:t>
      </w:r>
      <w:r w:rsidR="00C5164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адміністративні правопорушення </w:t>
      </w:r>
      <w:r w:rsidR="00C51646" w:rsidRPr="00C5164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[3, </w:t>
      </w:r>
      <w:r w:rsidR="00C51646">
        <w:rPr>
          <w:rFonts w:ascii="Times New Roman" w:hAnsi="Times New Roman" w:cs="Times New Roman"/>
          <w:color w:val="000000" w:themeColor="text1"/>
          <w:sz w:val="28"/>
          <w:lang w:val="uk-UA"/>
        </w:rPr>
        <w:t>ст. 213</w:t>
      </w:r>
      <w:r w:rsidR="00C51646" w:rsidRPr="00C51646">
        <w:rPr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Pr="00DD209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де значна частина такої </w:t>
      </w:r>
      <w:r w:rsidR="0091043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1009B4" w:rsidRDefault="00DD2092" w:rsidP="009104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91043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675ECB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="001009B4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1009B4" w:rsidRPr="000343FA" w:rsidRDefault="001009B4" w:rsidP="000343FA">
      <w:pPr>
        <w:spacing w:line="48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343F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ВИСНОВКИ</w:t>
      </w:r>
    </w:p>
    <w:p w:rsidR="000343FA" w:rsidRPr="000343FA" w:rsidRDefault="000343FA" w:rsidP="00034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70413">
        <w:rPr>
          <w:rFonts w:ascii="Times New Roman" w:hAnsi="Times New Roman" w:cs="Times New Roman"/>
          <w:sz w:val="28"/>
          <w:lang w:val="uk-UA"/>
        </w:rPr>
        <w:t>Отже, проаналізувавши все вище зазначене, можна зробити наступні висновки.</w:t>
      </w:r>
    </w:p>
    <w:p w:rsidR="001009B4" w:rsidRDefault="000343FA" w:rsidP="009104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Провадження</w:t>
      </w:r>
      <w:r w:rsidRPr="002E71D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у справах про адміністративні правопорушення, підвідомчих органам Національної поліції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це </w:t>
      </w:r>
      <w:r w:rsidRPr="002E71D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комплекс взаємозалежних і взаємозумовлених процесуальних дій, спрямованих на своєчасне, всебічне, повне й об'єктивне </w:t>
      </w:r>
      <w:r w:rsidR="0091043E">
        <w:rPr>
          <w:rFonts w:ascii="Times New Roman" w:hAnsi="Times New Roman" w:cs="Times New Roman"/>
          <w:color w:val="000000" w:themeColor="text1"/>
          <w:sz w:val="28"/>
          <w:lang w:val="uk-UA"/>
        </w:rPr>
        <w:t>…..</w:t>
      </w:r>
      <w:bookmarkStart w:id="3" w:name="_GoBack"/>
      <w:bookmarkEnd w:id="3"/>
    </w:p>
    <w:p w:rsidR="001009B4" w:rsidRPr="0065528C" w:rsidRDefault="001009B4" w:rsidP="0065528C">
      <w:pPr>
        <w:spacing w:line="48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65528C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СПИСОК ВИКОРИСТАНИХ ДЖЕРЕЛ</w:t>
      </w:r>
    </w:p>
    <w:p w:rsidR="00FB4D97" w:rsidRDefault="0065528C" w:rsidP="0065528C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5528C">
        <w:rPr>
          <w:rFonts w:ascii="Times New Roman" w:hAnsi="Times New Roman" w:cs="Times New Roman"/>
          <w:color w:val="000000" w:themeColor="text1"/>
          <w:sz w:val="28"/>
          <w:lang w:val="uk-UA"/>
        </w:rPr>
        <w:t>Про Національну поліцію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Pr="0065528C">
        <w:rPr>
          <w:rFonts w:ascii="Times New Roman" w:hAnsi="Times New Roman" w:cs="Times New Roman"/>
          <w:color w:val="000000" w:themeColor="text1"/>
          <w:sz w:val="28"/>
          <w:lang w:val="uk-UA"/>
        </w:rPr>
        <w:t>Верховна Рада України; Закон від 02.07.2015 № 580-VIII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65528C">
        <w:rPr>
          <w:rFonts w:ascii="Times New Roman" w:hAnsi="Times New Roman" w:cs="Times New Roman"/>
          <w:color w:val="000000" w:themeColor="text1"/>
          <w:sz w:val="28"/>
          <w:lang w:val="uk-UA"/>
        </w:rPr>
        <w:t>: [Електронний ресурс]. – Режим доступу: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hyperlink r:id="rId8" w:history="1">
        <w:r w:rsidRPr="00E922F6">
          <w:rPr>
            <w:rStyle w:val="a8"/>
            <w:rFonts w:ascii="Times New Roman" w:hAnsi="Times New Roman" w:cs="Times New Roman"/>
            <w:sz w:val="28"/>
            <w:lang w:val="uk-UA"/>
          </w:rPr>
          <w:t>http://zakon5.rada.gov.ua/laws/show/580-19</w:t>
        </w:r>
      </w:hyperlink>
    </w:p>
    <w:p w:rsidR="00E75030" w:rsidRDefault="0065528C" w:rsidP="00E75030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5528C">
        <w:rPr>
          <w:rFonts w:ascii="Times New Roman" w:hAnsi="Times New Roman" w:cs="Times New Roman"/>
          <w:color w:val="000000" w:themeColor="text1"/>
          <w:sz w:val="28"/>
          <w:lang w:val="uk-UA"/>
        </w:rPr>
        <w:t>Адміністративно-юрисдикційна діяльність поліції : А 31 Навчальний посібни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к</w:t>
      </w:r>
      <w:r w:rsidRPr="0065528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– Київ: «Центр учбової літератури». – 2016. </w:t>
      </w:r>
      <w:r w:rsidRPr="0065528C">
        <w:rPr>
          <w:rFonts w:ascii="Times New Roman" w:hAnsi="Times New Roman" w:cs="Times New Roman"/>
          <w:color w:val="000000" w:themeColor="text1"/>
          <w:sz w:val="28"/>
        </w:rPr>
        <w:t>– 336 с.</w:t>
      </w:r>
    </w:p>
    <w:p w:rsidR="00821D84" w:rsidRDefault="00E75030" w:rsidP="00821D84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7503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Кодекс України про адміністративні правопорушення (статті 213 - 330). Верховна Рада УРСР; Кодекс України, Закон, Кодекс від 07.12.1984 № 8073-X : [Електронний ресурс]. – Режим доступу: </w:t>
      </w:r>
      <w:hyperlink r:id="rId9" w:history="1">
        <w:r w:rsidRPr="00E922F6">
          <w:rPr>
            <w:rStyle w:val="a8"/>
            <w:rFonts w:ascii="Times New Roman" w:hAnsi="Times New Roman" w:cs="Times New Roman"/>
            <w:sz w:val="28"/>
            <w:lang w:val="uk-UA"/>
          </w:rPr>
          <w:t>http://zakon5.rada.gov.ua/laws/show/80732-10/page</w:t>
        </w:r>
      </w:hyperlink>
    </w:p>
    <w:p w:rsidR="00E75030" w:rsidRDefault="00821D84" w:rsidP="00821D84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21D8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сприяння соціальному становленню та розвитку молоді в Україні. Верховна Рада України; Закон від 05.02.1993 № 2998-XII : [Електронний ресурс]. – Режим доступу: </w:t>
      </w:r>
      <w:hyperlink r:id="rId10" w:history="1">
        <w:r w:rsidRPr="00E922F6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http://zakon2.rada.gov.ua/laws/show/2998-12</w:t>
        </w:r>
      </w:hyperlink>
    </w:p>
    <w:p w:rsidR="00C51646" w:rsidRDefault="00C255A0" w:rsidP="00C51646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Іщенко Л.В. Адміністративно-юрисдикційна діяльність Національної поліції України / Л.В. Іщенко // Порівняльно-аналітичне право. – №1. – 2016. – С. 196-198.</w:t>
      </w:r>
    </w:p>
    <w:p w:rsidR="00C51646" w:rsidRDefault="00C51646" w:rsidP="00C51646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5164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Конституція України. Верховна Рада України; Конституція, Закон від 28.06.1996 № 254к/96-ВР : [Електронний ресурс]. – Режим </w:t>
      </w:r>
      <w:r w:rsidRPr="00C51646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доступу: </w:t>
      </w:r>
      <w:hyperlink r:id="rId11" w:anchor="n4164" w:history="1">
        <w:r w:rsidRPr="00E922F6">
          <w:rPr>
            <w:rStyle w:val="a8"/>
            <w:rFonts w:ascii="Times New Roman" w:hAnsi="Times New Roman" w:cs="Times New Roman"/>
            <w:sz w:val="28"/>
            <w:lang w:val="uk-UA"/>
          </w:rPr>
          <w:t>http://zakon3.rada.gov.ua/laws/show/254%D0%BA/96-%D0%B2%D1%80/paran4164#n4164</w:t>
        </w:r>
      </w:hyperlink>
    </w:p>
    <w:p w:rsidR="00C51646" w:rsidRPr="00C51646" w:rsidRDefault="00C51646" w:rsidP="00C51646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Стефанюк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 В.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Проблеми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вдосконалення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адміністративного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 права та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перспек</w:t>
      </w:r>
      <w:r w:rsidRPr="00C51646">
        <w:rPr>
          <w:rFonts w:ascii="Times New Roman" w:hAnsi="Times New Roman" w:cs="Times New Roman"/>
          <w:color w:val="000000" w:themeColor="text1"/>
          <w:sz w:val="28"/>
        </w:rPr>
        <w:softHyphen/>
        <w:t>тиви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розвитку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адміністративної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юстиції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 / В.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Стефанюк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 // Право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>. – 2003. – № 1. – С. 5-7.</w:t>
      </w:r>
    </w:p>
    <w:p w:rsidR="00C51646" w:rsidRDefault="00C51646" w:rsidP="00C51646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Продайко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 С. В.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Адміністративні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правопорушення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митній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сфері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 :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автореф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дис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. на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здобуття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 наук,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ступеня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 канд.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юрид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>. наук : спец. 12.00.07 «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Теорія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управління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;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адміністративне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 право і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процес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;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фінансове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 право» / С. В.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Продайко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. – 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Ірпінь</w:t>
      </w:r>
      <w:proofErr w:type="spellEnd"/>
      <w:r w:rsidRPr="00C51646">
        <w:rPr>
          <w:rFonts w:ascii="Times New Roman" w:hAnsi="Times New Roman" w:cs="Times New Roman"/>
          <w:color w:val="000000" w:themeColor="text1"/>
          <w:sz w:val="28"/>
        </w:rPr>
        <w:t>, 2003. – 22 с.</w:t>
      </w:r>
    </w:p>
    <w:p w:rsidR="00C51646" w:rsidRDefault="00C51646" w:rsidP="00C51646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51646">
        <w:rPr>
          <w:rFonts w:ascii="Times New Roman" w:hAnsi="Times New Roman" w:cs="Times New Roman"/>
          <w:color w:val="000000" w:themeColor="text1"/>
          <w:sz w:val="28"/>
        </w:rPr>
        <w:t>Додин Е. В. Доказательства в административном процессе. / Е. В. Додин – М.: Изд-во «</w:t>
      </w:r>
      <w:proofErr w:type="spellStart"/>
      <w:r w:rsidRPr="00C51646">
        <w:rPr>
          <w:rFonts w:ascii="Times New Roman" w:hAnsi="Times New Roman" w:cs="Times New Roman"/>
          <w:color w:val="000000" w:themeColor="text1"/>
          <w:sz w:val="28"/>
        </w:rPr>
        <w:t>Юрид</w:t>
      </w:r>
      <w:proofErr w:type="spellEnd"/>
      <w:proofErr w:type="gramStart"/>
      <w:r w:rsidRPr="00C51646">
        <w:rPr>
          <w:rFonts w:ascii="Times New Roman" w:hAnsi="Times New Roman" w:cs="Times New Roman"/>
          <w:color w:val="000000" w:themeColor="text1"/>
          <w:sz w:val="28"/>
        </w:rPr>
        <w:t>.</w:t>
      </w:r>
      <w:proofErr w:type="gramEnd"/>
      <w:r w:rsidRPr="00C51646">
        <w:rPr>
          <w:rFonts w:ascii="Times New Roman" w:hAnsi="Times New Roman" w:cs="Times New Roman"/>
          <w:color w:val="000000" w:themeColor="text1"/>
          <w:sz w:val="28"/>
        </w:rPr>
        <w:t xml:space="preserve"> лит.». – 1973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 – 192 с. </w:t>
      </w:r>
    </w:p>
    <w:p w:rsidR="00AC2D82" w:rsidRDefault="00C51646" w:rsidP="00AC2D82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5164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Концепцію судово-правової реформи в Україні. Верховна Рада України; Постанова від 28.04.1992 № 2296-XII : [Електронний ресурс]. – Режим доступу: </w:t>
      </w:r>
      <w:hyperlink r:id="rId12" w:history="1">
        <w:r w:rsidRPr="00E922F6">
          <w:rPr>
            <w:rStyle w:val="a8"/>
            <w:rFonts w:ascii="Times New Roman" w:hAnsi="Times New Roman" w:cs="Times New Roman"/>
            <w:sz w:val="28"/>
            <w:lang w:val="uk-UA"/>
          </w:rPr>
          <w:t>http://zakon3.rada.gov.ua/laws/show/2296-12</w:t>
        </w:r>
      </w:hyperlink>
    </w:p>
    <w:p w:rsidR="00AC2D82" w:rsidRDefault="00C51646" w:rsidP="00AC2D82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C2D82">
        <w:rPr>
          <w:rFonts w:ascii="Times New Roman" w:hAnsi="Times New Roman" w:cs="Times New Roman"/>
          <w:color w:val="000000" w:themeColor="text1"/>
          <w:sz w:val="28"/>
          <w:lang w:val="uk-UA"/>
        </w:rPr>
        <w:t>Про рішення Ради національної безпеки і оборони України від 15 лютого 2008 року</w:t>
      </w:r>
      <w:r w:rsidR="00AC2D82" w:rsidRPr="00AC2D8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AC2D82">
        <w:rPr>
          <w:rFonts w:ascii="Times New Roman" w:hAnsi="Times New Roman" w:cs="Times New Roman"/>
          <w:color w:val="000000" w:themeColor="text1"/>
          <w:sz w:val="28"/>
          <w:lang w:val="uk-UA"/>
        </w:rPr>
        <w:t>"Про хід р</w:t>
      </w:r>
      <w:r w:rsidR="00AC2D82" w:rsidRPr="00AC2D8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еформування системи кримінальної </w:t>
      </w:r>
      <w:r w:rsidRPr="00AC2D82">
        <w:rPr>
          <w:rFonts w:ascii="Times New Roman" w:hAnsi="Times New Roman" w:cs="Times New Roman"/>
          <w:color w:val="000000" w:themeColor="text1"/>
          <w:sz w:val="28"/>
          <w:lang w:val="uk-UA"/>
        </w:rPr>
        <w:t>юстиції та правоохоронних органів"</w:t>
      </w:r>
      <w:r w:rsidR="00AC2D82" w:rsidRPr="00AC2D8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Pr="00AC2D8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AC2D82" w:rsidRPr="00AC2D8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Президент України; Указ, Концепція від 08.04.2008 № 311/2008 : [Електронний ресурс]. – Режим доступу: </w:t>
      </w:r>
      <w:hyperlink r:id="rId13" w:history="1">
        <w:r w:rsidR="00AC2D82" w:rsidRPr="00E922F6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http://zakon2.rada.gov.ua/laws/show/311/2008</w:t>
        </w:r>
      </w:hyperlink>
    </w:p>
    <w:p w:rsidR="00AC2D82" w:rsidRDefault="00AC2D82" w:rsidP="00AC2D82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C2D82">
        <w:rPr>
          <w:rFonts w:ascii="Times New Roman" w:hAnsi="Times New Roman" w:cs="Times New Roman"/>
          <w:color w:val="000000" w:themeColor="text1"/>
          <w:sz w:val="28"/>
          <w:lang w:val="uk-UA"/>
        </w:rPr>
        <w:t>Про хід реформування системи кримінальної юстиції та правоохоронних органів. РНБО; Рішення від 15.02.2008</w:t>
      </w:r>
      <w:r w:rsidR="00C51646" w:rsidRPr="00AC2D82">
        <w:rPr>
          <w:rFonts w:ascii="Times New Roman" w:hAnsi="Times New Roman" w:cs="Times New Roman"/>
          <w:color w:val="000000" w:themeColor="text1"/>
          <w:sz w:val="28"/>
          <w:lang w:val="uk-UA"/>
        </w:rPr>
        <w:t>: [Електронний ресурс]. – Режим доступу:</w:t>
      </w:r>
      <w:r w:rsidRPr="00AC2D8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hyperlink r:id="rId14" w:history="1">
        <w:r w:rsidRPr="00E922F6">
          <w:rPr>
            <w:rStyle w:val="a8"/>
            <w:rFonts w:ascii="Times New Roman" w:hAnsi="Times New Roman" w:cs="Times New Roman"/>
            <w:sz w:val="28"/>
            <w:lang w:val="uk-UA"/>
          </w:rPr>
          <w:t>http://zakon5.rada.gov.ua/laws/show/n0009525-08</w:t>
        </w:r>
      </w:hyperlink>
    </w:p>
    <w:p w:rsidR="00AC2D82" w:rsidRDefault="00AC2D82" w:rsidP="00AC2D82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C2D8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Концепцію вдосконалення судівництва для утвердження справедливого суду в Україні відповідно до європейських стандартів. Президент України; Указ, Концепція від 10.05.2006 № 361/2006 </w:t>
      </w:r>
      <w:r w:rsidR="00C51646" w:rsidRPr="00AC2D82">
        <w:rPr>
          <w:rFonts w:ascii="Times New Roman" w:hAnsi="Times New Roman" w:cs="Times New Roman"/>
          <w:color w:val="000000" w:themeColor="text1"/>
          <w:sz w:val="28"/>
          <w:lang w:val="uk-UA"/>
        </w:rPr>
        <w:t>: [Електронний ресурс]. – Режим доступу:</w:t>
      </w:r>
      <w:r w:rsidRPr="00AC2D82">
        <w:t xml:space="preserve"> </w:t>
      </w:r>
      <w:hyperlink r:id="rId15" w:history="1">
        <w:r w:rsidRPr="00E922F6">
          <w:rPr>
            <w:rStyle w:val="a8"/>
            <w:rFonts w:ascii="Times New Roman" w:hAnsi="Times New Roman" w:cs="Times New Roman"/>
            <w:sz w:val="28"/>
            <w:lang w:val="uk-UA"/>
          </w:rPr>
          <w:t>http://zakon5.rada.gov.ua/laws/show/361/2006</w:t>
        </w:r>
      </w:hyperlink>
    </w:p>
    <w:p w:rsidR="00C51646" w:rsidRPr="00AC2D82" w:rsidRDefault="00C51646" w:rsidP="00AC2D82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C2D82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Слинько С. В. Проблемы практики доказывания Украины и России /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Слинь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softHyphen/>
      </w:r>
      <w:r w:rsidRPr="00AC2D82">
        <w:rPr>
          <w:rFonts w:ascii="Times New Roman" w:hAnsi="Times New Roman" w:cs="Times New Roman"/>
          <w:color w:val="000000" w:themeColor="text1"/>
          <w:sz w:val="28"/>
          <w:lang w:val="uk-UA"/>
        </w:rPr>
        <w:t>к</w:t>
      </w:r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о С. В.; [под ред. А. В. Смирнова] // Доклады и </w:t>
      </w:r>
      <w:r w:rsidR="00AC2D82">
        <w:rPr>
          <w:rFonts w:ascii="Times New Roman" w:hAnsi="Times New Roman" w:cs="Times New Roman"/>
          <w:color w:val="000000" w:themeColor="text1"/>
          <w:sz w:val="28"/>
        </w:rPr>
        <w:t>сообщения на учредительной кон</w:t>
      </w:r>
      <w:r w:rsidR="00AC2D82">
        <w:rPr>
          <w:rFonts w:ascii="Times New Roman" w:hAnsi="Times New Roman" w:cs="Times New Roman"/>
          <w:color w:val="000000" w:themeColor="text1"/>
          <w:sz w:val="28"/>
        </w:rPr>
        <w:softHyphen/>
      </w:r>
      <w:r w:rsidRPr="00AC2D82">
        <w:rPr>
          <w:rFonts w:ascii="Times New Roman" w:hAnsi="Times New Roman" w:cs="Times New Roman"/>
          <w:color w:val="000000" w:themeColor="text1"/>
          <w:sz w:val="28"/>
        </w:rPr>
        <w:t>ференции Международной ассоциации содействия правосудию. Санкт-Петербург, 5–6 октября 2005 г. – СПб., 2005. – 192 с.</w:t>
      </w:r>
    </w:p>
    <w:p w:rsidR="00AC2D82" w:rsidRDefault="00AC2D82" w:rsidP="00C51646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Великий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тлумачний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словник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сучасної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української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мови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/ [уклад. і голов. ред. В. Т. Бусел]. – </w:t>
      </w:r>
      <w:proofErr w:type="gramStart"/>
      <w:r w:rsidRPr="00AC2D82">
        <w:rPr>
          <w:rFonts w:ascii="Times New Roman" w:hAnsi="Times New Roman" w:cs="Times New Roman"/>
          <w:color w:val="000000" w:themeColor="text1"/>
          <w:sz w:val="28"/>
        </w:rPr>
        <w:t>К. :</w:t>
      </w:r>
      <w:proofErr w:type="gram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Ірпін</w:t>
      </w:r>
      <w:r>
        <w:rPr>
          <w:rFonts w:ascii="Times New Roman" w:hAnsi="Times New Roman" w:cs="Times New Roman"/>
          <w:color w:val="000000" w:themeColor="text1"/>
          <w:sz w:val="28"/>
        </w:rPr>
        <w:t>ь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: ВТФ «Перун», 2002. – 1440 с.</w:t>
      </w:r>
    </w:p>
    <w:p w:rsidR="00AC2D82" w:rsidRDefault="00AC2D82" w:rsidP="00C51646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Алексеев С. С. Проблемы теории права / С.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С.Алексеев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>. – Свердл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овск, 1973. – Т. 2. – 428 с. </w:t>
      </w:r>
    </w:p>
    <w:p w:rsidR="00AC2D82" w:rsidRDefault="00AC2D82" w:rsidP="00C51646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Бєлкін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Р. С. Собирание, исследование и оценка доказательств. Суть и </w:t>
      </w:r>
      <w:proofErr w:type="gramStart"/>
      <w:r w:rsidRPr="00AC2D82">
        <w:rPr>
          <w:rFonts w:ascii="Times New Roman" w:hAnsi="Times New Roman" w:cs="Times New Roman"/>
          <w:color w:val="000000" w:themeColor="text1"/>
          <w:sz w:val="28"/>
        </w:rPr>
        <w:t>методы :</w:t>
      </w:r>
      <w:proofErr w:type="gram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[учебное пособие] /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Бєлкін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Р. С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 – М. : Наука, 1966.-295 с. </w:t>
      </w:r>
    </w:p>
    <w:p w:rsidR="00AC2D82" w:rsidRDefault="00AC2D82" w:rsidP="00C51646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Бочаров Д. О.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Доказування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правозастосовчі</w:t>
      </w:r>
      <w:r>
        <w:rPr>
          <w:rFonts w:ascii="Times New Roman" w:hAnsi="Times New Roman" w:cs="Times New Roman"/>
          <w:color w:val="000000" w:themeColor="text1"/>
          <w:sz w:val="28"/>
        </w:rPr>
        <w:t>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загальнотеоретич</w:t>
      </w:r>
      <w:r>
        <w:rPr>
          <w:rFonts w:ascii="Times New Roman" w:hAnsi="Times New Roman" w:cs="Times New Roman"/>
          <w:color w:val="000000" w:themeColor="text1"/>
          <w:sz w:val="28"/>
        </w:rPr>
        <w:softHyphen/>
      </w:r>
      <w:r w:rsidRPr="00AC2D82">
        <w:rPr>
          <w:rFonts w:ascii="Times New Roman" w:hAnsi="Times New Roman" w:cs="Times New Roman"/>
          <w:color w:val="000000" w:themeColor="text1"/>
          <w:sz w:val="28"/>
        </w:rPr>
        <w:t>ні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proofErr w:type="gramStart"/>
      <w:r w:rsidRPr="00AC2D82">
        <w:rPr>
          <w:rFonts w:ascii="Times New Roman" w:hAnsi="Times New Roman" w:cs="Times New Roman"/>
          <w:color w:val="000000" w:themeColor="text1"/>
          <w:sz w:val="28"/>
        </w:rPr>
        <w:t>питання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:</w:t>
      </w:r>
      <w:proofErr w:type="gram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автореф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дис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. на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здобуття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наук,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ступеня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канд.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юрид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>. наук : спец. 12.00.01 «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Теорія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історія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держави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і права;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історія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політичних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і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правових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учень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» / Д. О.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</w:rPr>
        <w:t>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softHyphen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чаров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– Х., 2007. – 20 с. </w:t>
      </w:r>
    </w:p>
    <w:p w:rsidR="00AC2D82" w:rsidRDefault="00AC2D82" w:rsidP="00C51646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Круглов О. М.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Доказування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і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докази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у спр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авах 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адміністративні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право</w:t>
      </w:r>
      <w:r>
        <w:rPr>
          <w:rFonts w:ascii="Times New Roman" w:hAnsi="Times New Roman" w:cs="Times New Roman"/>
          <w:color w:val="000000" w:themeColor="text1"/>
          <w:sz w:val="28"/>
        </w:rPr>
        <w:softHyphen/>
      </w:r>
      <w:r w:rsidRPr="00AC2D82">
        <w:rPr>
          <w:rFonts w:ascii="Times New Roman" w:hAnsi="Times New Roman" w:cs="Times New Roman"/>
          <w:color w:val="000000" w:themeColor="text1"/>
          <w:sz w:val="28"/>
        </w:rPr>
        <w:t>порушення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посадових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proofErr w:type="gramStart"/>
      <w:r w:rsidRPr="00AC2D82">
        <w:rPr>
          <w:rFonts w:ascii="Times New Roman" w:hAnsi="Times New Roman" w:cs="Times New Roman"/>
          <w:color w:val="000000" w:themeColor="text1"/>
          <w:sz w:val="28"/>
        </w:rPr>
        <w:t>осіб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:</w:t>
      </w:r>
      <w:proofErr w:type="gram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автореф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дис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. на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здобуття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наук,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ступеня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канд.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юрид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>. наук : спец. 12.00.07 «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Теорія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управління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;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адміністративне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право і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процес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;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фінансове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право;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інформаційне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право» / О. М. К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руглов. – Х., 2003. – 18 с. </w:t>
      </w:r>
    </w:p>
    <w:p w:rsidR="00AC2D82" w:rsidRDefault="00AC2D82" w:rsidP="00C51646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Лупинская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П. А. Доказывание в советском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уголовном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процессе :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[моногра</w:t>
      </w:r>
      <w:r>
        <w:rPr>
          <w:rFonts w:ascii="Times New Roman" w:hAnsi="Times New Roman" w:cs="Times New Roman"/>
          <w:color w:val="000000" w:themeColor="text1"/>
          <w:sz w:val="28"/>
        </w:rPr>
        <w:softHyphen/>
      </w:r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фия] /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Лупинская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П. А. – М. : Изд-во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Всесоюз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юрид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заоч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ин-т, 1966. – 102 с. </w:t>
      </w:r>
    </w:p>
    <w:p w:rsidR="00AC2D82" w:rsidRDefault="00AC2D82" w:rsidP="00C51646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Строгович М. С. Курс советского уголовного </w:t>
      </w:r>
      <w:proofErr w:type="gramStart"/>
      <w:r w:rsidRPr="00AC2D82">
        <w:rPr>
          <w:rFonts w:ascii="Times New Roman" w:hAnsi="Times New Roman" w:cs="Times New Roman"/>
          <w:color w:val="000000" w:themeColor="text1"/>
          <w:sz w:val="28"/>
        </w:rPr>
        <w:t>процесса :</w:t>
      </w:r>
      <w:proofErr w:type="gram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[научное пособие] / М. С. Строгович. – </w:t>
      </w:r>
      <w:proofErr w:type="gramStart"/>
      <w:r w:rsidRPr="00AC2D82">
        <w:rPr>
          <w:rFonts w:ascii="Times New Roman" w:hAnsi="Times New Roman" w:cs="Times New Roman"/>
          <w:color w:val="000000" w:themeColor="text1"/>
          <w:sz w:val="28"/>
        </w:rPr>
        <w:t>М. :</w:t>
      </w:r>
      <w:proofErr w:type="gram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УКА, 1968. – Т. 1. – 470 с. </w:t>
      </w:r>
    </w:p>
    <w:p w:rsidR="00C51646" w:rsidRDefault="00AC2D82" w:rsidP="00C51646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Шкарупа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В. К. Доказування та докази в ад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міністративно-примусовій діяль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softHyphen/>
      </w:r>
      <w:r w:rsidRPr="00AC2D82">
        <w:rPr>
          <w:rFonts w:ascii="Times New Roman" w:hAnsi="Times New Roman" w:cs="Times New Roman"/>
          <w:color w:val="000000" w:themeColor="text1"/>
          <w:sz w:val="28"/>
          <w:lang w:val="uk-UA"/>
        </w:rPr>
        <w:t>ності органів внутрішніх справ (міліції) : [моногра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фія] 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Шкарупа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В. К. – К. : Ук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softHyphen/>
      </w:r>
      <w:r w:rsidRPr="00AC2D82">
        <w:rPr>
          <w:rFonts w:ascii="Times New Roman" w:hAnsi="Times New Roman" w:cs="Times New Roman"/>
          <w:color w:val="000000" w:themeColor="text1"/>
          <w:sz w:val="28"/>
          <w:lang w:val="uk-UA"/>
        </w:rPr>
        <w:t>раїнська академія внутрішніх справ, 1995. – 163 с.</w:t>
      </w:r>
    </w:p>
    <w:p w:rsidR="00525479" w:rsidRPr="00525479" w:rsidRDefault="00AC2D82" w:rsidP="00C51646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Алексеев С. С. Общая теория </w:t>
      </w:r>
      <w:proofErr w:type="gramStart"/>
      <w:r w:rsidRPr="00AC2D82">
        <w:rPr>
          <w:rFonts w:ascii="Times New Roman" w:hAnsi="Times New Roman" w:cs="Times New Roman"/>
          <w:color w:val="000000" w:themeColor="text1"/>
          <w:sz w:val="28"/>
        </w:rPr>
        <w:t>права :</w:t>
      </w:r>
      <w:proofErr w:type="gram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[научное пособие] / С. С. Алексеев. – </w:t>
      </w:r>
      <w:proofErr w:type="gramStart"/>
      <w:r w:rsidRPr="00AC2D82">
        <w:rPr>
          <w:rFonts w:ascii="Times New Roman" w:hAnsi="Times New Roman" w:cs="Times New Roman"/>
          <w:color w:val="000000" w:themeColor="text1"/>
          <w:sz w:val="28"/>
        </w:rPr>
        <w:t>М. :</w:t>
      </w:r>
      <w:proofErr w:type="gram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Юрид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>. л</w:t>
      </w:r>
      <w:r w:rsidR="00525479">
        <w:rPr>
          <w:rFonts w:ascii="Times New Roman" w:hAnsi="Times New Roman" w:cs="Times New Roman"/>
          <w:color w:val="000000" w:themeColor="text1"/>
          <w:sz w:val="28"/>
        </w:rPr>
        <w:t xml:space="preserve">ит., 1982. – Т. 2. – 359 с. </w:t>
      </w:r>
    </w:p>
    <w:p w:rsidR="00AC2D82" w:rsidRDefault="00AC2D82" w:rsidP="00C51646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C2D82">
        <w:rPr>
          <w:rFonts w:ascii="Times New Roman" w:hAnsi="Times New Roman" w:cs="Times New Roman"/>
          <w:color w:val="000000" w:themeColor="text1"/>
          <w:sz w:val="28"/>
        </w:rPr>
        <w:t>Коваль Л. В. Административно-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деликтное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отношение / Коваль Л. В. – </w:t>
      </w:r>
      <w:proofErr w:type="gramStart"/>
      <w:r w:rsidRPr="00AC2D82">
        <w:rPr>
          <w:rFonts w:ascii="Times New Roman" w:hAnsi="Times New Roman" w:cs="Times New Roman"/>
          <w:color w:val="000000" w:themeColor="text1"/>
          <w:sz w:val="28"/>
        </w:rPr>
        <w:t>К. :</w:t>
      </w:r>
      <w:proofErr w:type="gram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ВИЩА ШКОЛА», 1979. – 231 с. </w:t>
      </w:r>
    </w:p>
    <w:p w:rsidR="00AC2D82" w:rsidRDefault="00AC2D82" w:rsidP="00C51646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Лобойко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Л. М.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Кримінально-процесуальне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пра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во: Курс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лекцій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навч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посіб</w:t>
      </w:r>
      <w:r>
        <w:rPr>
          <w:rFonts w:ascii="Times New Roman" w:hAnsi="Times New Roman" w:cs="Times New Roman"/>
          <w:color w:val="000000" w:themeColor="text1"/>
          <w:sz w:val="28"/>
        </w:rPr>
        <w:softHyphen/>
      </w:r>
      <w:r w:rsidRPr="00AC2D82">
        <w:rPr>
          <w:rFonts w:ascii="Times New Roman" w:hAnsi="Times New Roman" w:cs="Times New Roman"/>
          <w:color w:val="000000" w:themeColor="text1"/>
          <w:sz w:val="28"/>
        </w:rPr>
        <w:t>ник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] /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Лобойко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Л.М. – К. :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Істина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>, 2005. – 456 с.</w:t>
      </w:r>
    </w:p>
    <w:p w:rsidR="00AC2D82" w:rsidRPr="00AC2D82" w:rsidRDefault="00AC2D82" w:rsidP="00C51646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C2D82">
        <w:rPr>
          <w:rFonts w:ascii="Times New Roman" w:hAnsi="Times New Roman" w:cs="Times New Roman"/>
          <w:color w:val="000000" w:themeColor="text1"/>
          <w:sz w:val="28"/>
        </w:rPr>
        <w:t>Производство по административным правонарушениям:</w:t>
      </w:r>
      <w:r w:rsidR="00525479" w:rsidRPr="005254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Учебное пособие. </w:t>
      </w:r>
      <w:r>
        <w:rPr>
          <w:rFonts w:ascii="Times New Roman" w:hAnsi="Times New Roman" w:cs="Times New Roman"/>
          <w:color w:val="000000" w:themeColor="text1"/>
          <w:sz w:val="28"/>
        </w:rPr>
        <w:t>– Свердловск, 1986. – 80 с. 1</w:t>
      </w:r>
    </w:p>
    <w:p w:rsidR="00AC2D82" w:rsidRPr="00C51646" w:rsidRDefault="00AC2D82" w:rsidP="00C51646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Шейфер С. А. Доказательства и доказывание по уголовным делам: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пробле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softHyphen/>
        <w:t xml:space="preserve"> мы теории и правового регулирования / Шейфер С.А. – </w:t>
      </w:r>
      <w:proofErr w:type="gramStart"/>
      <w:r w:rsidRPr="00AC2D82">
        <w:rPr>
          <w:rFonts w:ascii="Times New Roman" w:hAnsi="Times New Roman" w:cs="Times New Roman"/>
          <w:color w:val="000000" w:themeColor="text1"/>
          <w:sz w:val="28"/>
        </w:rPr>
        <w:t>Тольятти :</w:t>
      </w:r>
      <w:proofErr w:type="gram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Волжский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уни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softHyphen/>
        <w:t xml:space="preserve">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верситет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 xml:space="preserve"> им. В. </w:t>
      </w:r>
      <w:proofErr w:type="spellStart"/>
      <w:r w:rsidRPr="00AC2D82">
        <w:rPr>
          <w:rFonts w:ascii="Times New Roman" w:hAnsi="Times New Roman" w:cs="Times New Roman"/>
          <w:color w:val="000000" w:themeColor="text1"/>
          <w:sz w:val="28"/>
        </w:rPr>
        <w:t>Н.Татищева</w:t>
      </w:r>
      <w:proofErr w:type="spellEnd"/>
      <w:r w:rsidRPr="00AC2D82">
        <w:rPr>
          <w:rFonts w:ascii="Times New Roman" w:hAnsi="Times New Roman" w:cs="Times New Roman"/>
          <w:color w:val="000000" w:themeColor="text1"/>
          <w:sz w:val="28"/>
        </w:rPr>
        <w:t>, 1997. – 92 с.</w:t>
      </w:r>
    </w:p>
    <w:sectPr w:rsidR="00AC2D82" w:rsidRPr="00C51646" w:rsidSect="00FB4D97">
      <w:head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280" w:rsidRDefault="00114280" w:rsidP="00FB4D97">
      <w:pPr>
        <w:spacing w:after="0" w:line="240" w:lineRule="auto"/>
      </w:pPr>
      <w:r>
        <w:separator/>
      </w:r>
    </w:p>
  </w:endnote>
  <w:endnote w:type="continuationSeparator" w:id="0">
    <w:p w:rsidR="00114280" w:rsidRDefault="00114280" w:rsidP="00FB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280" w:rsidRDefault="00114280" w:rsidP="00FB4D97">
      <w:pPr>
        <w:spacing w:after="0" w:line="240" w:lineRule="auto"/>
      </w:pPr>
      <w:r>
        <w:separator/>
      </w:r>
    </w:p>
  </w:footnote>
  <w:footnote w:type="continuationSeparator" w:id="0">
    <w:p w:rsidR="00114280" w:rsidRDefault="00114280" w:rsidP="00FB4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9212684"/>
      <w:docPartObj>
        <w:docPartGallery w:val="Page Numbers (Top of Page)"/>
        <w:docPartUnique/>
      </w:docPartObj>
    </w:sdtPr>
    <w:sdtEndPr/>
    <w:sdtContent>
      <w:p w:rsidR="00D45FA5" w:rsidRDefault="00D45FA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1CB">
          <w:rPr>
            <w:noProof/>
          </w:rPr>
          <w:t>4</w:t>
        </w:r>
        <w:r>
          <w:fldChar w:fldCharType="end"/>
        </w:r>
      </w:p>
    </w:sdtContent>
  </w:sdt>
  <w:p w:rsidR="00D45FA5" w:rsidRDefault="00D45F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9C2"/>
    <w:multiLevelType w:val="hybridMultilevel"/>
    <w:tmpl w:val="CE2630E6"/>
    <w:lvl w:ilvl="0" w:tplc="1FD207D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4657E"/>
    <w:multiLevelType w:val="hybridMultilevel"/>
    <w:tmpl w:val="9CBA2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4D2320"/>
    <w:multiLevelType w:val="multilevel"/>
    <w:tmpl w:val="5F54B168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72728D"/>
    <w:multiLevelType w:val="multilevel"/>
    <w:tmpl w:val="C93EC4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AB3CEE"/>
    <w:multiLevelType w:val="hybridMultilevel"/>
    <w:tmpl w:val="7A16227E"/>
    <w:lvl w:ilvl="0" w:tplc="1FD207D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7E341EB"/>
    <w:multiLevelType w:val="hybridMultilevel"/>
    <w:tmpl w:val="FA38DB1A"/>
    <w:lvl w:ilvl="0" w:tplc="1FD207D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8A8128E"/>
    <w:multiLevelType w:val="hybridMultilevel"/>
    <w:tmpl w:val="0422D4DC"/>
    <w:lvl w:ilvl="0" w:tplc="1FD207D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6176F5A"/>
    <w:multiLevelType w:val="hybridMultilevel"/>
    <w:tmpl w:val="4B5ED63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341F73"/>
    <w:multiLevelType w:val="multilevel"/>
    <w:tmpl w:val="7D80F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ED0CAF"/>
    <w:multiLevelType w:val="hybridMultilevel"/>
    <w:tmpl w:val="6DEC8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D97"/>
    <w:rsid w:val="000343FA"/>
    <w:rsid w:val="000732CB"/>
    <w:rsid w:val="00082716"/>
    <w:rsid w:val="000B01CB"/>
    <w:rsid w:val="001009B4"/>
    <w:rsid w:val="00114280"/>
    <w:rsid w:val="00160AD2"/>
    <w:rsid w:val="00196506"/>
    <w:rsid w:val="002E71D3"/>
    <w:rsid w:val="003B566C"/>
    <w:rsid w:val="004F59F3"/>
    <w:rsid w:val="00525479"/>
    <w:rsid w:val="005B6275"/>
    <w:rsid w:val="006405E2"/>
    <w:rsid w:val="0065528C"/>
    <w:rsid w:val="00675ECB"/>
    <w:rsid w:val="00821D84"/>
    <w:rsid w:val="00837B60"/>
    <w:rsid w:val="0091043E"/>
    <w:rsid w:val="009503EE"/>
    <w:rsid w:val="00975BFE"/>
    <w:rsid w:val="00A01EF4"/>
    <w:rsid w:val="00AC2D82"/>
    <w:rsid w:val="00B14E92"/>
    <w:rsid w:val="00C255A0"/>
    <w:rsid w:val="00C51646"/>
    <w:rsid w:val="00D45FA5"/>
    <w:rsid w:val="00DD2092"/>
    <w:rsid w:val="00E75030"/>
    <w:rsid w:val="00ED76D2"/>
    <w:rsid w:val="00F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F5CA"/>
  <w15:docId w15:val="{9822DED2-B85D-4112-907A-7D49563B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4D97"/>
  </w:style>
  <w:style w:type="paragraph" w:styleId="a5">
    <w:name w:val="footer"/>
    <w:basedOn w:val="a"/>
    <w:link w:val="a6"/>
    <w:uiPriority w:val="99"/>
    <w:unhideWhenUsed/>
    <w:rsid w:val="00FB4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4D97"/>
  </w:style>
  <w:style w:type="paragraph" w:styleId="a7">
    <w:name w:val="List Paragraph"/>
    <w:basedOn w:val="a"/>
    <w:uiPriority w:val="34"/>
    <w:qFormat/>
    <w:rsid w:val="0065528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55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580-19" TargetMode="External"/><Relationship Id="rId13" Type="http://schemas.openxmlformats.org/officeDocument/2006/relationships/hyperlink" Target="http://zakon2.rada.gov.ua/laws/show/311/200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254%D0%BA/96-%D0%B2%D1%80" TargetMode="External"/><Relationship Id="rId12" Type="http://schemas.openxmlformats.org/officeDocument/2006/relationships/hyperlink" Target="http://zakon3.rada.gov.ua/laws/show/2296-1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3.rada.gov.ua/laws/show/254%D0%BA/96-%D0%B2%D1%80/paran41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5.rada.gov.ua/laws/show/361/2006" TargetMode="External"/><Relationship Id="rId10" Type="http://schemas.openxmlformats.org/officeDocument/2006/relationships/hyperlink" Target="http://zakon2.rada.gov.ua/laws/show/2998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80732-10/page" TargetMode="External"/><Relationship Id="rId14" Type="http://schemas.openxmlformats.org/officeDocument/2006/relationships/hyperlink" Target="http://zakon5.rada.gov.ua/laws/show/n0009525-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User</cp:lastModifiedBy>
  <cp:revision>3</cp:revision>
  <dcterms:created xsi:type="dcterms:W3CDTF">2018-05-12T05:32:00Z</dcterms:created>
  <dcterms:modified xsi:type="dcterms:W3CDTF">2018-05-12T05:33:00Z</dcterms:modified>
</cp:coreProperties>
</file>