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89" w:rsidRPr="00114B93" w:rsidRDefault="00452D89" w:rsidP="00452D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Правове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забезпечення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виробництва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високоякісних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та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екологічно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безпечних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продуктів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харчування</w:t>
      </w:r>
      <w:proofErr w:type="spellEnd"/>
    </w:p>
    <w:p w:rsidR="00452D89" w:rsidRPr="00114B93" w:rsidRDefault="00452D89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9C4267" w:rsidRPr="00114B93" w:rsidRDefault="00452D89" w:rsidP="00452D8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ЗМІСТ</w:t>
      </w:r>
    </w:p>
    <w:p w:rsidR="004E3A69" w:rsidRPr="00114B93" w:rsidRDefault="00452D89" w:rsidP="004E3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</w:rPr>
        <w:t>В</w:t>
      </w: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СТУП</w:t>
      </w:r>
      <w:r w:rsidR="007B6B97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…………………………………………………………………………3</w:t>
      </w:r>
    </w:p>
    <w:p w:rsidR="004E3A69" w:rsidRPr="00092ED7" w:rsidRDefault="00452D89" w:rsidP="004E3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</w:rPr>
        <w:t>Р</w:t>
      </w: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ОЗДІЛ</w:t>
      </w:r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І. </w:t>
      </w: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ПОНЯТТЯ, ОЗНАКИ, КРИТЕРІЇ ЕКОЛОГІЧНОЇ </w:t>
      </w:r>
      <w:r w:rsidR="00092ED7">
        <w:rPr>
          <w:rFonts w:ascii="Times New Roman" w:hAnsi="Times New Roman" w:cs="Times New Roman"/>
          <w:color w:val="000000" w:themeColor="text1"/>
          <w:sz w:val="28"/>
          <w:lang w:val="uk-UA"/>
        </w:rPr>
        <w:t>БЕЗПЕКИ ХАРЧОВИХ ПРОДУКТІВ</w:t>
      </w:r>
      <w:r w:rsidR="007B6B97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…………………………………………………………..5</w:t>
      </w:r>
    </w:p>
    <w:p w:rsidR="004E3A69" w:rsidRPr="00114B93" w:rsidRDefault="00452D89" w:rsidP="004E3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1.1. Поняття екологічної безпеки харчових продуктів</w:t>
      </w:r>
      <w:r w:rsidR="007B6B97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……………………..5</w:t>
      </w:r>
    </w:p>
    <w:p w:rsidR="004E3A69" w:rsidRPr="00114B93" w:rsidRDefault="00452D89" w:rsidP="004E3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1.2. Ознаки та критерії екологічної безпеки харчових продуктів</w:t>
      </w:r>
      <w:r w:rsidR="00810BDD">
        <w:rPr>
          <w:rFonts w:ascii="Times New Roman" w:hAnsi="Times New Roman" w:cs="Times New Roman"/>
          <w:color w:val="000000" w:themeColor="text1"/>
          <w:sz w:val="28"/>
          <w:lang w:val="uk-UA"/>
        </w:rPr>
        <w:t>…………9</w:t>
      </w:r>
    </w:p>
    <w:p w:rsidR="004E3A69" w:rsidRPr="00114B93" w:rsidRDefault="00452D89" w:rsidP="004E3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РОЗДІЛ ІІ. </w:t>
      </w:r>
      <w:r w:rsidR="009E6702"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ПРАВОВІ ЗАСОБИ ЗАХИСТУ ПРАВА ГРО</w:t>
      </w:r>
      <w:r w:rsidR="000A5E73">
        <w:rPr>
          <w:rFonts w:ascii="Times New Roman" w:hAnsi="Times New Roman" w:cs="Times New Roman"/>
          <w:color w:val="000000" w:themeColor="text1"/>
          <w:sz w:val="28"/>
          <w:lang w:val="uk-UA"/>
        </w:rPr>
        <w:t>М</w:t>
      </w:r>
      <w:r w:rsidR="009E6702"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АДЯН НА БЕЗПЕКУ ПРОДУКТІВ ХАРЧУВАННЯ</w:t>
      </w:r>
      <w:r w:rsidR="00810BDD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…………………………………………14</w:t>
      </w:r>
    </w:p>
    <w:p w:rsidR="004E3A69" w:rsidRPr="007B6B97" w:rsidRDefault="00452D89" w:rsidP="004E3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2.1.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Визначення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якості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, як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засіб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забезпечення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безпеки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харчової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продукції</w:t>
      </w:r>
      <w:proofErr w:type="spellEnd"/>
      <w:r w:rsidR="00810BDD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…………………………………………………………………………….14</w:t>
      </w:r>
    </w:p>
    <w:p w:rsidR="004E3A69" w:rsidRPr="007B6B97" w:rsidRDefault="00452D89" w:rsidP="004E3A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2.2. Право на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інформацію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споживачів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щодо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харчових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продуктів</w:t>
      </w:r>
      <w:proofErr w:type="spellEnd"/>
      <w:r w:rsidR="00947E71">
        <w:rPr>
          <w:rFonts w:ascii="Times New Roman" w:hAnsi="Times New Roman" w:cs="Times New Roman"/>
          <w:color w:val="000000" w:themeColor="text1"/>
          <w:sz w:val="28"/>
          <w:lang w:val="uk-UA"/>
        </w:rPr>
        <w:t>……….18</w:t>
      </w:r>
    </w:p>
    <w:p w:rsidR="009E6702" w:rsidRPr="00114B93" w:rsidRDefault="00452D89" w:rsidP="009E6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РОЗДІЛ ІІІ. </w:t>
      </w:r>
      <w:r w:rsidR="00584E71"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АКТУАЛЬНІ ПИТАННЯ ЕКОЛОГІЧНОЇ БЕЗПЕКИ ХАРЧОВИХ ПРОДУКТІВ</w:t>
      </w:r>
      <w:r w:rsidR="00947E71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………………………………………………………...24</w:t>
      </w:r>
    </w:p>
    <w:p w:rsidR="009E6702" w:rsidRPr="003C7384" w:rsidRDefault="00452D89" w:rsidP="009E6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3.1. Порядок державного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управління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сфері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правового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забезпечення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екологічної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безпеки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продуктів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харчування</w:t>
      </w:r>
      <w:proofErr w:type="spellEnd"/>
      <w:r w:rsidR="00FA230F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</w:t>
      </w:r>
      <w:proofErr w:type="gramStart"/>
      <w:r w:rsidR="00FA230F">
        <w:rPr>
          <w:rFonts w:ascii="Times New Roman" w:hAnsi="Times New Roman" w:cs="Times New Roman"/>
          <w:color w:val="000000" w:themeColor="text1"/>
          <w:sz w:val="28"/>
          <w:lang w:val="uk-UA"/>
        </w:rPr>
        <w:t>…….</w:t>
      </w:r>
      <w:proofErr w:type="gramEnd"/>
      <w:r w:rsidR="00FA230F">
        <w:rPr>
          <w:rFonts w:ascii="Times New Roman" w:hAnsi="Times New Roman" w:cs="Times New Roman"/>
          <w:color w:val="000000" w:themeColor="text1"/>
          <w:sz w:val="28"/>
          <w:lang w:val="uk-UA"/>
        </w:rPr>
        <w:t>24</w:t>
      </w:r>
    </w:p>
    <w:p w:rsidR="009E6702" w:rsidRPr="003C7384" w:rsidRDefault="00452D89" w:rsidP="009E6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3.2.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Юридична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відповідальність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за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порушення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вимог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екологічної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безпеки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продуктів</w:t>
      </w:r>
      <w:proofErr w:type="spellEnd"/>
      <w:r w:rsidRPr="00114B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color w:val="000000" w:themeColor="text1"/>
          <w:sz w:val="28"/>
        </w:rPr>
        <w:t>харчування</w:t>
      </w:r>
      <w:proofErr w:type="spellEnd"/>
      <w:r w:rsidR="00FA230F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………………………………………………………………27</w:t>
      </w:r>
    </w:p>
    <w:p w:rsidR="009E6702" w:rsidRPr="00114B93" w:rsidRDefault="00452D89" w:rsidP="009E6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B026E">
        <w:rPr>
          <w:rFonts w:ascii="Times New Roman" w:hAnsi="Times New Roman" w:cs="Times New Roman"/>
          <w:color w:val="000000" w:themeColor="text1"/>
          <w:sz w:val="28"/>
          <w:lang w:val="uk-UA"/>
        </w:rPr>
        <w:t>В</w:t>
      </w: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ИСНОВКИ</w:t>
      </w:r>
      <w:r w:rsidR="000B026E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………………………………………………………………….36</w:t>
      </w:r>
    </w:p>
    <w:p w:rsidR="00452D89" w:rsidRPr="00114B93" w:rsidRDefault="00452D89" w:rsidP="009E6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B026E">
        <w:rPr>
          <w:rFonts w:ascii="Times New Roman" w:hAnsi="Times New Roman" w:cs="Times New Roman"/>
          <w:color w:val="000000" w:themeColor="text1"/>
          <w:sz w:val="28"/>
          <w:lang w:val="uk-UA"/>
        </w:rPr>
        <w:t>С</w:t>
      </w: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ПИСОК</w:t>
      </w:r>
      <w:r w:rsidRPr="000B026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t>ВИКОРИСТАНИХ ДЖЕРЕЛ</w:t>
      </w:r>
      <w:r w:rsidR="000B026E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…………………………………...38</w:t>
      </w:r>
    </w:p>
    <w:p w:rsidR="00584E71" w:rsidRPr="00114B93" w:rsidRDefault="00584E71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584E71" w:rsidRPr="00114B93" w:rsidRDefault="00584E71" w:rsidP="001135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B026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</w:t>
      </w: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СТУП</w:t>
      </w:r>
    </w:p>
    <w:p w:rsidR="00092ED7" w:rsidRDefault="00092ED7" w:rsidP="00092E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9C4267" w:rsidRPr="009C426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Безпека харчової продукції і </w:t>
      </w:r>
      <w:r w:rsidR="009C426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продовольчої </w:t>
      </w:r>
      <w:r w:rsidR="007947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092ED7" w:rsidRDefault="00092ED7" w:rsidP="00092E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Аналіз останніх досліджень і публікацій.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41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Окремі п</w:t>
      </w:r>
      <w:r w:rsidR="006741D5" w:rsidRPr="006741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итання безпечності харчових продуктів </w:t>
      </w:r>
      <w:r w:rsidR="006741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були досліджені</w:t>
      </w:r>
      <w:r w:rsidR="006741D5" w:rsidRPr="006741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7947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092ED7" w:rsidRPr="007D5DF1" w:rsidRDefault="00092ED7" w:rsidP="00092E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7947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092ED7" w:rsidRPr="007D5DF1" w:rsidRDefault="00092ED7" w:rsidP="00092E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:rsidR="00092ED7" w:rsidRPr="007D5DF1" w:rsidRDefault="00794757" w:rsidP="00092E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  <w:r w:rsidR="00092ED7" w:rsidRPr="00092ED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безпеки продуктів харчування</w:t>
      </w:r>
      <w:r w:rsidR="00E228F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92ED7" w:rsidRPr="007D5DF1" w:rsidRDefault="00092ED7" w:rsidP="00092E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 w:rsidR="007947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092ED7" w:rsidRDefault="00092ED7" w:rsidP="00092E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виступають </w:t>
      </w:r>
      <w:r w:rsidR="0079475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092ED7" w:rsidRDefault="00092ED7" w:rsidP="00565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D5D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 w:rsidRPr="007D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проведенні </w:t>
      </w:r>
      <w:r w:rsidR="00794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дослідження: порівняльно-правовий, історичний, структурно-правової та ін.</w:t>
      </w:r>
    </w:p>
    <w:p w:rsidR="00584E71" w:rsidRPr="00092ED7" w:rsidRDefault="00092ED7" w:rsidP="00092E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D5D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ення, складається зі вступу, трьо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х розділів, висновків, списку використаних джерел (</w:t>
      </w:r>
      <w:r w:rsidR="00FA23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найменуван</w:t>
      </w:r>
      <w:r w:rsidR="00FA23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). Загальний обсяг роботи –  3</w:t>
      </w:r>
      <w:r w:rsidR="00FA230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9 сторінок</w:t>
      </w:r>
      <w:r w:rsidRPr="007D5D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584E71" w:rsidRPr="00114B93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584E71" w:rsidRPr="00114B93" w:rsidRDefault="00584E71" w:rsidP="000A5E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Р</w:t>
      </w: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ОЗДІЛ</w:t>
      </w:r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І.</w:t>
      </w:r>
    </w:p>
    <w:p w:rsidR="00584E71" w:rsidRPr="000A5E73" w:rsidRDefault="000A5E73" w:rsidP="000A5E7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A5E7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ПОНЯТТЯ, ОЗНАКИ, КРИТЕРІЇ ЕКОЛОГІЧНОЇ БЕЗПЕКИ ХАРЧОВИХ ПРОДУКТІВ</w:t>
      </w:r>
    </w:p>
    <w:p w:rsidR="00584E71" w:rsidRPr="00114B93" w:rsidRDefault="00584E71" w:rsidP="0011355D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1.1. Поняття екологічної безпеки харчових продуктів</w:t>
      </w:r>
    </w:p>
    <w:p w:rsidR="009C4267" w:rsidRDefault="009C4267" w:rsidP="001215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На сьогодні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 спеціальній літературі чіткого та науково обґрунтованого визначення п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о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няття «екологічна безпека харчових продуктів» (за результатами пошуку в пошукових системах 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Google</w:t>
      </w:r>
      <w:proofErr w:type="spellEnd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Yandex</w:t>
      </w:r>
      <w:proofErr w:type="spellEnd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R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ambler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спеціалізованих журна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лах) не зустрічається, не дивлячись на те, що саме словосполучення можна зустріти доволі часто. В наукових публіка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ціях, як правило, словосполучен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ня «екологічна б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езпека харчових продуктів» вико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ристовується в ко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нтексті безпеки харчових продук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тів (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англ</w:t>
      </w:r>
      <w:proofErr w:type="spellEnd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food</w:t>
      </w:r>
      <w:proofErr w:type="spellEnd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safety</w:t>
      </w:r>
      <w:proofErr w:type="spellEnd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) для здоров’я людини, їх екологічності (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англ</w:t>
      </w:r>
      <w:proofErr w:type="spellEnd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en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vironmental</w:t>
      </w:r>
      <w:proofErr w:type="spellEnd"/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food</w:t>
      </w:r>
      <w:proofErr w:type="spellEnd"/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) чи </w:t>
      </w:r>
      <w:proofErr w:type="spellStart"/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екое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фективності</w:t>
      </w:r>
      <w:proofErr w:type="spellEnd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англ</w:t>
      </w:r>
      <w:proofErr w:type="spellEnd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environ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mental</w:t>
      </w:r>
      <w:proofErr w:type="spellEnd"/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efficiency</w:t>
      </w:r>
      <w:proofErr w:type="spellEnd"/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). Час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то поняття «еко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логічна безпека харчових продук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тів» замінює поняття «екологічна безпека харчових виробництв», які не є тотожними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F25BA4" w:rsidRPr="00F25BA4">
        <w:rPr>
          <w:rFonts w:ascii="Times New Roman" w:hAnsi="Times New Roman" w:cs="Times New Roman"/>
          <w:color w:val="000000" w:themeColor="text1"/>
          <w:sz w:val="28"/>
          <w:lang w:val="uk-UA"/>
        </w:rPr>
        <w:t>[1</w:t>
      </w:r>
      <w:r w:rsidR="00F25BA4">
        <w:rPr>
          <w:rFonts w:ascii="Times New Roman" w:hAnsi="Times New Roman" w:cs="Times New Roman"/>
          <w:color w:val="000000" w:themeColor="text1"/>
          <w:sz w:val="28"/>
          <w:lang w:val="uk-UA"/>
        </w:rPr>
        <w:t>, с. 65</w:t>
      </w:r>
      <w:r w:rsidR="00F25BA4" w:rsidRPr="00F25BA4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Pr="009C4267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10544B" w:rsidRPr="0010544B" w:rsidRDefault="00121552" w:rsidP="007947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21552">
        <w:rPr>
          <w:rFonts w:ascii="Times New Roman" w:hAnsi="Times New Roman" w:cs="Times New Roman"/>
          <w:color w:val="000000" w:themeColor="text1"/>
          <w:sz w:val="28"/>
          <w:lang w:val="uk-UA"/>
        </w:rPr>
        <w:t>З метою виз</w:t>
      </w:r>
      <w:r w:rsidR="00BE639A">
        <w:rPr>
          <w:rFonts w:ascii="Times New Roman" w:hAnsi="Times New Roman" w:cs="Times New Roman"/>
          <w:color w:val="000000" w:themeColor="text1"/>
          <w:sz w:val="28"/>
          <w:lang w:val="uk-UA"/>
        </w:rPr>
        <w:t>начення поняття «екологічна без</w:t>
      </w:r>
      <w:r w:rsidRPr="00121552">
        <w:rPr>
          <w:rFonts w:ascii="Times New Roman" w:hAnsi="Times New Roman" w:cs="Times New Roman"/>
          <w:color w:val="000000" w:themeColor="text1"/>
          <w:sz w:val="28"/>
          <w:lang w:val="uk-UA"/>
        </w:rPr>
        <w:t>пека харчових продуктів» розглянемо терміни, що є складовими даного поняття та вже знайшли своє відображення в</w:t>
      </w:r>
      <w:r w:rsidR="00BE63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нормативних документах, широко</w:t>
      </w:r>
      <w:r w:rsidRPr="00121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му науковому вжитку та тлумачення яких </w:t>
      </w:r>
      <w:r w:rsidR="00BE639A">
        <w:rPr>
          <w:rFonts w:ascii="Times New Roman" w:hAnsi="Times New Roman" w:cs="Times New Roman"/>
          <w:color w:val="000000" w:themeColor="text1"/>
          <w:sz w:val="28"/>
          <w:lang w:val="uk-UA"/>
        </w:rPr>
        <w:t>не ви</w:t>
      </w:r>
      <w:r w:rsidRPr="0012155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кликає серйозних сумнівів. До них можна віднести терміни «екологічна 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10544B" w:rsidRPr="0010544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поняття «екологічна безпека харчових виробництв», які не є тотожними.</w:t>
      </w:r>
    </w:p>
    <w:p w:rsidR="005D56AE" w:rsidRDefault="005D56AE" w:rsidP="00584E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D56A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Екологічна безпека 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584E71" w:rsidRPr="00114B93" w:rsidRDefault="00257EA7" w:rsidP="0010544B">
      <w:pPr>
        <w:tabs>
          <w:tab w:val="left" w:pos="64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ab/>
      </w:r>
    </w:p>
    <w:p w:rsidR="00D737FB" w:rsidRPr="005D56AE" w:rsidRDefault="00584E71" w:rsidP="005D56A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1.2. Ознаки та критерії екологічної б</w:t>
      </w:r>
      <w:r w:rsidR="005D56AE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езпеки харчових продуктів</w:t>
      </w:r>
    </w:p>
    <w:p w:rsidR="00D737FB" w:rsidRDefault="005B3178" w:rsidP="00B75E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B317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Наведене </w:t>
      </w:r>
      <w:r w:rsidR="005D56A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вище </w:t>
      </w:r>
      <w:r w:rsidRPr="005B317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трактування </w:t>
      </w:r>
      <w:r w:rsidR="005D56AE" w:rsidRPr="005D56AE">
        <w:rPr>
          <w:rFonts w:ascii="Times New Roman" w:hAnsi="Times New Roman" w:cs="Times New Roman"/>
          <w:color w:val="000000" w:themeColor="text1"/>
          <w:sz w:val="28"/>
          <w:lang w:val="uk-UA"/>
        </w:rPr>
        <w:t>екологічної безпеки харчових продуктів</w:t>
      </w:r>
      <w:r w:rsidR="005D56AE" w:rsidRPr="005B317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D56A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B3178">
        <w:rPr>
          <w:rFonts w:ascii="Times New Roman" w:hAnsi="Times New Roman" w:cs="Times New Roman"/>
          <w:color w:val="000000" w:themeColor="text1"/>
          <w:sz w:val="28"/>
          <w:lang w:val="uk-UA"/>
        </w:rPr>
        <w:t>дозволяє виявити складові екол</w:t>
      </w:r>
      <w:r w:rsidR="00D737FB">
        <w:rPr>
          <w:rFonts w:ascii="Times New Roman" w:hAnsi="Times New Roman" w:cs="Times New Roman"/>
          <w:color w:val="000000" w:themeColor="text1"/>
          <w:sz w:val="28"/>
          <w:lang w:val="uk-UA"/>
        </w:rPr>
        <w:t>огічної безпеки харчових продук</w:t>
      </w:r>
      <w:r w:rsidRPr="005B317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тів, які повною </w:t>
      </w:r>
      <w:r w:rsidR="00D737FB">
        <w:rPr>
          <w:rFonts w:ascii="Times New Roman" w:hAnsi="Times New Roman" w:cs="Times New Roman"/>
          <w:color w:val="000000" w:themeColor="text1"/>
          <w:sz w:val="28"/>
          <w:lang w:val="uk-UA"/>
        </w:rPr>
        <w:t>мірою впливають на неї та здійс</w:t>
      </w:r>
      <w:r w:rsidRPr="005B3178">
        <w:rPr>
          <w:rFonts w:ascii="Times New Roman" w:hAnsi="Times New Roman" w:cs="Times New Roman"/>
          <w:color w:val="000000" w:themeColor="text1"/>
          <w:sz w:val="28"/>
          <w:lang w:val="uk-UA"/>
        </w:rPr>
        <w:t>нити їх дослідж</w:t>
      </w:r>
      <w:r w:rsidR="00D737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ення з метою ідентифікації </w:t>
      </w:r>
      <w:r w:rsidR="00D737FB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хара</w:t>
      </w:r>
      <w:r w:rsidRPr="005B3178">
        <w:rPr>
          <w:rFonts w:ascii="Times New Roman" w:hAnsi="Times New Roman" w:cs="Times New Roman"/>
          <w:color w:val="000000" w:themeColor="text1"/>
          <w:sz w:val="28"/>
          <w:lang w:val="uk-UA"/>
        </w:rPr>
        <w:t>ктерних аспектів та взаємних впливів. Доцільним можна вважати виділення восьми складових, які наведено на</w:t>
      </w:r>
      <w:r w:rsidR="00D737F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рис. 2</w:t>
      </w:r>
      <w:r w:rsidR="0019581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195813" w:rsidRPr="00195813">
        <w:rPr>
          <w:rFonts w:ascii="Times New Roman" w:hAnsi="Times New Roman" w:cs="Times New Roman"/>
          <w:color w:val="000000" w:themeColor="text1"/>
          <w:sz w:val="28"/>
        </w:rPr>
        <w:t>[1</w:t>
      </w:r>
      <w:r w:rsidR="00195813">
        <w:rPr>
          <w:rFonts w:ascii="Times New Roman" w:hAnsi="Times New Roman" w:cs="Times New Roman"/>
          <w:color w:val="000000" w:themeColor="text1"/>
          <w:sz w:val="28"/>
          <w:lang w:val="uk-UA"/>
        </w:rPr>
        <w:t>, с. 68</w:t>
      </w:r>
      <w:r w:rsidR="00195813" w:rsidRPr="00195813">
        <w:rPr>
          <w:rFonts w:ascii="Times New Roman" w:hAnsi="Times New Roman" w:cs="Times New Roman"/>
          <w:color w:val="000000" w:themeColor="text1"/>
          <w:sz w:val="28"/>
        </w:rPr>
        <w:t>]</w:t>
      </w:r>
      <w:r w:rsidR="00D737FB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5B3178" w:rsidRDefault="00794757" w:rsidP="00D435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val="uk-UA" w:eastAsia="ru-RU"/>
        </w:rPr>
        <w:t>….</w:t>
      </w:r>
      <w:r w:rsidR="00C527DF" w:rsidRPr="00C527D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продуктів</w:t>
      </w:r>
      <w:r w:rsidR="009C4397"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[</w:t>
      </w:r>
      <w:r w:rsid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14; 1, с. </w:t>
      </w:r>
      <w:r w:rsidR="000942F3">
        <w:rPr>
          <w:rFonts w:ascii="Times New Roman" w:hAnsi="Times New Roman" w:cs="Times New Roman"/>
          <w:color w:val="000000" w:themeColor="text1"/>
          <w:sz w:val="28"/>
          <w:lang w:val="uk-UA"/>
        </w:rPr>
        <w:t>69-70</w:t>
      </w:r>
      <w:r w:rsidR="009C4397"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="00C527DF" w:rsidRPr="00C527DF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5B3178" w:rsidRDefault="00195813" w:rsidP="00810B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5B3178" w:rsidRDefault="005B3178" w:rsidP="005B317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584E71" w:rsidRPr="00D43519" w:rsidRDefault="00584E71" w:rsidP="00D4351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РОЗДІЛ ІІ.</w:t>
      </w:r>
    </w:p>
    <w:p w:rsidR="00584E71" w:rsidRPr="00114B93" w:rsidRDefault="00584E71" w:rsidP="00EC50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ПРАВОВІ ЗАСОБИ ЗАХИСТУ ПРАВА ГРО</w:t>
      </w:r>
      <w:r w:rsidR="000A5E7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М</w:t>
      </w: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АДЯН НА БЕЗПЕКУ ПРОДУКТІВ ХАРЧУВАННЯ</w:t>
      </w:r>
    </w:p>
    <w:p w:rsidR="00584E71" w:rsidRPr="00114B93" w:rsidRDefault="008A2A5C" w:rsidP="00EC506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2.1.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Визначення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якості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, як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</w:rPr>
        <w:t>зас</w:t>
      </w: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обу</w:t>
      </w:r>
      <w:proofErr w:type="spellEnd"/>
      <w:r w:rsidR="00584E71"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584E71" w:rsidRPr="00114B93">
        <w:rPr>
          <w:rFonts w:ascii="Times New Roman" w:hAnsi="Times New Roman" w:cs="Times New Roman"/>
          <w:b/>
          <w:color w:val="000000" w:themeColor="text1"/>
          <w:sz w:val="28"/>
        </w:rPr>
        <w:t>забезпечення</w:t>
      </w:r>
      <w:proofErr w:type="spellEnd"/>
      <w:r w:rsidR="00584E71"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584E71" w:rsidRPr="00114B93">
        <w:rPr>
          <w:rFonts w:ascii="Times New Roman" w:hAnsi="Times New Roman" w:cs="Times New Roman"/>
          <w:b/>
          <w:color w:val="000000" w:themeColor="text1"/>
          <w:sz w:val="28"/>
        </w:rPr>
        <w:t>безпеки</w:t>
      </w:r>
      <w:proofErr w:type="spellEnd"/>
      <w:r w:rsidR="00584E71"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584E71" w:rsidRPr="00114B93">
        <w:rPr>
          <w:rFonts w:ascii="Times New Roman" w:hAnsi="Times New Roman" w:cs="Times New Roman"/>
          <w:b/>
          <w:color w:val="000000" w:themeColor="text1"/>
          <w:sz w:val="28"/>
        </w:rPr>
        <w:t>харчової</w:t>
      </w:r>
      <w:proofErr w:type="spellEnd"/>
      <w:r w:rsidR="00584E71"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584E71" w:rsidRPr="00114B93">
        <w:rPr>
          <w:rFonts w:ascii="Times New Roman" w:hAnsi="Times New Roman" w:cs="Times New Roman"/>
          <w:b/>
          <w:color w:val="000000" w:themeColor="text1"/>
          <w:sz w:val="28"/>
        </w:rPr>
        <w:t>продукції</w:t>
      </w:r>
      <w:proofErr w:type="spellEnd"/>
    </w:p>
    <w:p w:rsidR="006B6F2B" w:rsidRPr="006B6F2B" w:rsidRDefault="006B6F2B" w:rsidP="004B25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B6F2B">
        <w:rPr>
          <w:rFonts w:ascii="Times New Roman" w:hAnsi="Times New Roman" w:cs="Times New Roman"/>
          <w:color w:val="000000" w:themeColor="text1"/>
          <w:sz w:val="28"/>
          <w:lang w:val="uk-UA"/>
        </w:rPr>
        <w:t>Правове забезпечення якості продукції в Україні знаходиться на досить низькому рівні. Треба відмітити, що за наявності чисельних досліджень проблеми якості в науці і спеціальній літературі досі не вироблено єдиного поняття цієї категорії. Сучасний стан правових досліджень у цій сфері відзначається накопиченням значного наукового матеріалу та створенням теоретичної концепції пр</w:t>
      </w:r>
      <w:r w:rsidR="004B2589">
        <w:rPr>
          <w:rFonts w:ascii="Times New Roman" w:hAnsi="Times New Roman" w:cs="Times New Roman"/>
          <w:color w:val="000000" w:themeColor="text1"/>
          <w:sz w:val="28"/>
          <w:lang w:val="uk-UA"/>
        </w:rPr>
        <w:t>ава людини на особисту безпеку.</w:t>
      </w:r>
    </w:p>
    <w:p w:rsidR="006B6F2B" w:rsidRPr="006B6F2B" w:rsidRDefault="006B6F2B" w:rsidP="00FB02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B6F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Якість продукції і послуг розвивалась в міру того, як розвивались і збільшувались потреби і вимоги суспільства і зростали можливості виробництва задовольнити ринок. Підвищення вимог до якості продукції супроводжувалось необхідністю постійного вдосконалення виробництва та роботи всього колективу підприємства, без чого взагалі неможливо досягти високих економічних показників </w:t>
      </w:r>
      <w:r w:rsidR="00FB0230">
        <w:rPr>
          <w:rFonts w:ascii="Times New Roman" w:hAnsi="Times New Roman" w:cs="Times New Roman"/>
          <w:color w:val="000000" w:themeColor="text1"/>
          <w:sz w:val="28"/>
          <w:lang w:val="uk-UA"/>
        </w:rPr>
        <w:t>підприємства і підтримувати їх</w:t>
      </w:r>
      <w:r w:rsidR="004B258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4B408C">
        <w:rPr>
          <w:rFonts w:ascii="Times New Roman" w:hAnsi="Times New Roman" w:cs="Times New Roman"/>
          <w:color w:val="000000" w:themeColor="text1"/>
          <w:sz w:val="28"/>
          <w:lang w:val="uk-UA"/>
        </w:rPr>
        <w:t>[15</w:t>
      </w:r>
      <w:r w:rsidRPr="006B6F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]. </w:t>
      </w:r>
    </w:p>
    <w:p w:rsidR="009A6C6D" w:rsidRDefault="006B6F2B" w:rsidP="007947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B6F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Економічне визначення якості товару розглядається у взаємо</w:t>
      </w:r>
      <w:r w:rsidR="00FB0230">
        <w:rPr>
          <w:rFonts w:ascii="Times New Roman" w:hAnsi="Times New Roman" w:cs="Times New Roman"/>
          <w:color w:val="000000" w:themeColor="text1"/>
          <w:sz w:val="28"/>
          <w:lang w:val="uk-UA"/>
        </w:rPr>
        <w:t>зв’</w:t>
      </w:r>
      <w:r w:rsidR="004B2589">
        <w:rPr>
          <w:rFonts w:ascii="Times New Roman" w:hAnsi="Times New Roman" w:cs="Times New Roman"/>
          <w:color w:val="000000" w:themeColor="text1"/>
          <w:sz w:val="28"/>
          <w:lang w:val="uk-UA"/>
        </w:rPr>
        <w:t>язку з категоріями «корисності», «потреби»,  «споживчої вар</w:t>
      </w:r>
      <w:r w:rsidR="002C6CE1">
        <w:rPr>
          <w:rFonts w:ascii="Times New Roman" w:hAnsi="Times New Roman" w:cs="Times New Roman"/>
          <w:color w:val="000000" w:themeColor="text1"/>
          <w:sz w:val="28"/>
          <w:lang w:val="uk-UA"/>
        </w:rPr>
        <w:t>то</w:t>
      </w:r>
      <w:r w:rsidR="004B2589">
        <w:rPr>
          <w:rFonts w:ascii="Times New Roman" w:hAnsi="Times New Roman" w:cs="Times New Roman"/>
          <w:color w:val="000000" w:themeColor="text1"/>
          <w:sz w:val="28"/>
          <w:lang w:val="uk-UA"/>
        </w:rPr>
        <w:t>сті»</w:t>
      </w:r>
      <w:r w:rsidRPr="006B6F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Споживча вартість характеризується корисністю речі, а якість речі </w:t>
      </w:r>
      <w:r w:rsidR="002C6CE1"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6B6F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рівнем його споживчої</w:t>
      </w:r>
      <w:r w:rsidR="002C6CE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571C7A" w:rsidRPr="009A6C6D" w:rsidRDefault="00571C7A" w:rsidP="009A6C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Т</w:t>
      </w:r>
      <w:r w:rsidRPr="006B6F2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ерміном 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8E73CA" w:rsidRDefault="008E73CA" w:rsidP="008E7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584E71" w:rsidRPr="00114B93" w:rsidRDefault="00584E71" w:rsidP="00EC50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2.2. Право на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інформацію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споживачів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щодо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харчових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продуктів</w:t>
      </w:r>
      <w:proofErr w:type="spellEnd"/>
    </w:p>
    <w:p w:rsidR="004C4EEC" w:rsidRPr="00794757" w:rsidRDefault="004C4EEC" w:rsidP="004C4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6 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грудня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 2018 року 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Верховна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 Рада 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прийняла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 Закон «Про 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інформацію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споживачів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щодо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харчових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продуктів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>» (</w:t>
      </w:r>
      <w:proofErr w:type="spellStart"/>
      <w:r w:rsidRPr="004C4EEC">
        <w:rPr>
          <w:rFonts w:ascii="Times New Roman" w:hAnsi="Times New Roman" w:cs="Times New Roman"/>
          <w:color w:val="000000" w:themeColor="text1"/>
          <w:sz w:val="28"/>
        </w:rPr>
        <w:t>реєстраційний</w:t>
      </w:r>
      <w:proofErr w:type="spellEnd"/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 номер законопроекту 8450) [21].</w:t>
      </w:r>
    </w:p>
    <w:p w:rsidR="004C4EEC" w:rsidRPr="00E517DF" w:rsidRDefault="004C4EEC" w:rsidP="004C4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4C4EE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E517DF">
        <w:rPr>
          <w:rFonts w:ascii="Times New Roman" w:hAnsi="Times New Roman" w:cs="Times New Roman"/>
          <w:color w:val="000000" w:themeColor="text1"/>
          <w:sz w:val="28"/>
          <w:lang w:val="uk-UA"/>
        </w:rPr>
        <w:t>Закон було розроблено за участю фахівців Державної служби України з питань безпечності харчових продуктів та захисту споживачів та експертів Проекту Європейського Союзу «Вдосконалення системи контролю безпечності харчових продуктів в Україні».</w:t>
      </w:r>
    </w:p>
    <w:p w:rsidR="004C4EEC" w:rsidRPr="00E517DF" w:rsidRDefault="004C4EEC" w:rsidP="004C4E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517DF">
        <w:rPr>
          <w:rFonts w:ascii="Times New Roman" w:hAnsi="Times New Roman" w:cs="Times New Roman"/>
          <w:color w:val="000000" w:themeColor="text1"/>
          <w:sz w:val="28"/>
          <w:lang w:val="uk-UA"/>
        </w:rPr>
        <w:t>Його метою є забезпечення належного рівня захисту здоров’я та інтересів споживачів, їх поінформованості, встановлення засобів гарантування права споживачів на інформацію та процедури надання інформації про харчові продукти [22].</w:t>
      </w:r>
    </w:p>
    <w:p w:rsidR="00A221D4" w:rsidRPr="00E517DF" w:rsidRDefault="00A221D4" w:rsidP="007947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517DF">
        <w:rPr>
          <w:rFonts w:ascii="Times New Roman" w:hAnsi="Times New Roman" w:cs="Times New Roman"/>
          <w:color w:val="000000" w:themeColor="text1"/>
          <w:sz w:val="28"/>
          <w:lang w:val="uk-UA"/>
        </w:rPr>
        <w:t>Даний закон встановлює: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E517D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1) правові та організаційні засади надання споживачам інформації про харчові продукти та загальні принципи та обов’язки 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Pr="00E517D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для того, аби дати споживачам можливість визначати та належним чином використовувати харчові продукти, та робити вибір, який відповідав би їх 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..</w:t>
      </w:r>
      <w:r w:rsidRPr="00E517D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зрозумілої для споживача інформації про харчові продукти.</w:t>
      </w:r>
    </w:p>
    <w:p w:rsidR="00947E71" w:rsidRDefault="00947E71" w:rsidP="00EC506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584E71" w:rsidRPr="00114B93" w:rsidRDefault="00584E71" w:rsidP="00EC50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РОЗДІЛ ІІІ.</w:t>
      </w:r>
    </w:p>
    <w:p w:rsidR="00584E71" w:rsidRPr="00114B93" w:rsidRDefault="00584E71" w:rsidP="00EC50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АКТУАЛЬНІ ПИТАННЯ ЕКОЛОГІЧНОЇ БЕЗПЕКИ ХАРЧОВИХ ПРОДУКТІВ</w:t>
      </w:r>
    </w:p>
    <w:p w:rsidR="00584E71" w:rsidRPr="00114B93" w:rsidRDefault="00584E71" w:rsidP="00EC506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3.1. Порядок державного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управління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в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сфері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правового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забезпечення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екологічної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безпеки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продуктів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харчування</w:t>
      </w:r>
      <w:proofErr w:type="spellEnd"/>
    </w:p>
    <w:p w:rsidR="00584E71" w:rsidRDefault="00AB0E46" w:rsidP="00AB0E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Відповідно до положень ст. 29 Закон</w:t>
      </w:r>
      <w:r w:rsidR="0068653F">
        <w:rPr>
          <w:rFonts w:ascii="Times New Roman" w:hAnsi="Times New Roman" w:cs="Times New Roman"/>
          <w:color w:val="000000" w:themeColor="text1"/>
          <w:sz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України «</w:t>
      </w:r>
      <w:r w:rsidRPr="00AB0E46">
        <w:rPr>
          <w:rFonts w:ascii="Times New Roman" w:hAnsi="Times New Roman" w:cs="Times New Roman"/>
          <w:color w:val="000000" w:themeColor="text1"/>
          <w:sz w:val="28"/>
          <w:lang w:val="uk-UA"/>
        </w:rPr>
        <w:t>Про інформацію для споживачів щодо харчових продуктів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» </w:t>
      </w:r>
      <w:r w:rsidRPr="00AB0E46">
        <w:rPr>
          <w:rFonts w:ascii="Times New Roman" w:hAnsi="Times New Roman" w:cs="Times New Roman"/>
          <w:color w:val="000000" w:themeColor="text1"/>
          <w:sz w:val="28"/>
        </w:rPr>
        <w:t>[21]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</w:t>
      </w:r>
      <w:r w:rsidR="00EF4620" w:rsidRPr="00EF462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ержавний контроль за додержанням законодавства щодо надання споживачам інформації про харчові продукти здійснюється відповідно до Закону України «Про державний </w:t>
      </w:r>
      <w:r w:rsidR="00EF4620" w:rsidRPr="00EF4620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 w:rsidRPr="00AB0E46">
        <w:rPr>
          <w:rFonts w:ascii="Times New Roman" w:hAnsi="Times New Roman" w:cs="Times New Roman"/>
          <w:color w:val="000000" w:themeColor="text1"/>
          <w:sz w:val="28"/>
        </w:rPr>
        <w:t xml:space="preserve"> [23]</w:t>
      </w:r>
      <w:r w:rsidR="00EF4620" w:rsidRPr="00EF4620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DF54FE" w:rsidRPr="00DF54FE" w:rsidRDefault="00AB0E46" w:rsidP="00DF54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Так, </w:t>
      </w:r>
      <w:r w:rsidR="00DF54FE" w:rsidRPr="00DF54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Розділ III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 w:rsidR="00682A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C7D68" w:rsidRPr="00FC7D68">
        <w:rPr>
          <w:rFonts w:ascii="Times New Roman" w:hAnsi="Times New Roman" w:cs="Times New Roman"/>
          <w:color w:val="000000" w:themeColor="text1"/>
          <w:sz w:val="28"/>
          <w:szCs w:val="28"/>
        </w:rPr>
        <w:t>[23]</w:t>
      </w:r>
      <w:r w:rsidR="00DF54FE" w:rsidRPr="00DF54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присвячений принципам та вимогам  здійснення державного контролю.</w:t>
      </w:r>
    </w:p>
    <w:p w:rsidR="00584E71" w:rsidRPr="00957972" w:rsidRDefault="00DF54FE" w:rsidP="007947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4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</w:t>
      </w:r>
      <w:r w:rsidR="00794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25124E" w:rsidRDefault="0025124E" w:rsidP="00251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25124E" w:rsidRDefault="0025124E" w:rsidP="002512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584E71" w:rsidRPr="00114B93" w:rsidRDefault="00584E71" w:rsidP="00EC50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3.2.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Юридична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відповідальність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за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порушення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вимог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екологічної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безпеки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продуктів</w:t>
      </w:r>
      <w:proofErr w:type="spellEnd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харчування</w:t>
      </w:r>
      <w:proofErr w:type="spellEnd"/>
    </w:p>
    <w:p w:rsidR="005A1E56" w:rsidRPr="005A1E56" w:rsidRDefault="0068653F" w:rsidP="007947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Відповідно до ст. 30 </w:t>
      </w:r>
      <w:r w:rsidRPr="0068653F">
        <w:rPr>
          <w:rFonts w:ascii="Times New Roman" w:hAnsi="Times New Roman" w:cs="Times New Roman"/>
          <w:color w:val="000000" w:themeColor="text1"/>
          <w:sz w:val="28"/>
          <w:lang w:val="uk-UA"/>
        </w:rPr>
        <w:t>Закону України «Про інформацію для споживачів щодо харчових продуктів»</w:t>
      </w:r>
      <w:r w:rsidRPr="0068653F">
        <w:rPr>
          <w:rFonts w:ascii="Times New Roman" w:hAnsi="Times New Roman" w:cs="Times New Roman"/>
          <w:color w:val="000000" w:themeColor="text1"/>
          <w:sz w:val="28"/>
        </w:rPr>
        <w:t xml:space="preserve"> [21]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ператори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ринку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харчових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продуктів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винні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порушенні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вимог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цього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Закону,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несуть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відповідальність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у межах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діяльності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, яку вони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провадять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відповідно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до Закону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України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«Про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державний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контроль за </w:t>
      </w:r>
      <w:proofErr w:type="spellStart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>дотриманням</w:t>
      </w:r>
      <w:proofErr w:type="spellEnd"/>
      <w:r w:rsidR="00052418" w:rsidRPr="000524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5A11E5">
        <w:rPr>
          <w:rFonts w:ascii="Times New Roman" w:hAnsi="Times New Roman" w:cs="Times New Roman"/>
          <w:color w:val="000000" w:themeColor="text1"/>
          <w:sz w:val="28"/>
          <w:lang w:val="uk-UA"/>
        </w:rPr>
        <w:t>протокол.</w:t>
      </w:r>
    </w:p>
    <w:p w:rsidR="00E10CE7" w:rsidRDefault="005A1E56" w:rsidP="00E10C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 результатами розгляду справи головний державний інспектор (головний державний ветеринарний інспектор) </w:t>
      </w:r>
      <w:r w:rsidR="005A11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виносить одну з таких постанов: </w:t>
      </w:r>
      <w:r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>1) про накладення штрафу;</w:t>
      </w:r>
      <w:r w:rsidR="005A11E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>2) про закриття справи.</w:t>
      </w:r>
    </w:p>
    <w:p w:rsidR="005A1E56" w:rsidRPr="005A1E56" w:rsidRDefault="00E10CE7" w:rsidP="00E10C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Постанова у справі має містити: </w:t>
      </w:r>
      <w:r w:rsidR="005A1E56"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>1) прізвище, ім’я, по батькові посадово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ї особи, яка винесла постанову; </w:t>
      </w:r>
      <w:r w:rsidR="005A1E56"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 дату і місце розгляду справи; </w:t>
      </w:r>
      <w:r w:rsidR="005A1E56"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>3) відомості про особу, щодо якої винесено постанову, а також потерпілого (за наявності);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A1E56"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>4) опис обставин, встановлених під час розгляду справи, та доказів, що їх підтверджують;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A1E56"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>5) посилання на положення законодавства, які були порушені, та/або зазначення підстав для закриття справи;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A1E56"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>6) посилання на положення закону, які передбачають відп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овідальність за правопорушення; 7) прийняте у справі рішення.</w:t>
      </w:r>
    </w:p>
    <w:p w:rsidR="005A1E56" w:rsidRPr="005A1E56" w:rsidRDefault="005A1E56" w:rsidP="00E10C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Постанова про накладення штрафу має відповідати вимогам до виконавчого документа</w:t>
      </w:r>
      <w:r w:rsidR="00E10CE7">
        <w:rPr>
          <w:rFonts w:ascii="Times New Roman" w:hAnsi="Times New Roman" w:cs="Times New Roman"/>
          <w:color w:val="000000" w:themeColor="text1"/>
          <w:sz w:val="28"/>
          <w:lang w:val="uk-UA"/>
        </w:rPr>
        <w:t>, передбаченим Законом України «Про виконавче провадження».</w:t>
      </w:r>
    </w:p>
    <w:p w:rsidR="005A1E56" w:rsidRPr="005A1E56" w:rsidRDefault="005A1E56" w:rsidP="005A1E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Постанова у справі вручається особі, щодо якої її винесено, або її представникові під розписку або надсилається рекомендованим поштовим відправленням з повідомленням про вручення протягом трьох робочих днів з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дня її винесення.</w:t>
      </w:r>
    </w:p>
    <w:p w:rsidR="005A1E56" w:rsidRPr="005A1E56" w:rsidRDefault="005A1E56" w:rsidP="005A1E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>Потерпілий та особа, щодо якої винесено постанову у справі, мають право оскаржити її в адміністративному (досудовому) порядку або до суду в порядку, визначеному законом, протягом одного місяця з дня її винесення. Скарга на постанову у справі, подана в адміністративному (досудовому) порядку, залишається без розгляду у разі оск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арження цієї постанови до суду</w:t>
      </w:r>
      <w:r w:rsidR="008E5C97" w:rsidRPr="008E5C97">
        <w:rPr>
          <w:rFonts w:ascii="Times New Roman" w:hAnsi="Times New Roman" w:cs="Times New Roman"/>
          <w:color w:val="000000" w:themeColor="text1"/>
          <w:sz w:val="28"/>
        </w:rPr>
        <w:t xml:space="preserve"> [23]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8E5C97" w:rsidRDefault="005A1E56" w:rsidP="007947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5A1E5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Якщо останній день строку подання скарги на постанову у справі в 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584E71" w:rsidRPr="00114B93" w:rsidRDefault="00584E71" w:rsidP="00EC50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В</w:t>
      </w: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ИСНОВКИ</w:t>
      </w:r>
    </w:p>
    <w:p w:rsidR="00D5410E" w:rsidRDefault="006E0F3A" w:rsidP="006E0F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F4917">
        <w:rPr>
          <w:rFonts w:ascii="Times New Roman" w:hAnsi="Times New Roman" w:cs="Times New Roman"/>
          <w:color w:val="000000" w:themeColor="text1"/>
          <w:sz w:val="28"/>
          <w:lang w:val="uk-UA"/>
        </w:rPr>
        <w:t>Отже, проаналізувавши все вище зазначене, можна зробити наступні висновки.</w:t>
      </w:r>
    </w:p>
    <w:p w:rsidR="00584E71" w:rsidRPr="00114B93" w:rsidRDefault="00D5410E" w:rsidP="007947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0544B">
        <w:rPr>
          <w:rFonts w:ascii="Times New Roman" w:hAnsi="Times New Roman" w:cs="Times New Roman"/>
          <w:color w:val="000000" w:themeColor="text1"/>
          <w:sz w:val="28"/>
          <w:lang w:val="uk-UA"/>
        </w:rPr>
        <w:t>На сьогодні в спеціальній літературі чіткого та науково обґрунтованого визначення поняття «екологічна безпека харчових продуктів» не зустрічається, не дивлячись на те, що саме словосполучення можна зустріти доволі часто. В наукових публікаціях</w:t>
      </w:r>
      <w:r w:rsidR="00794757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  <w:bookmarkStart w:id="0" w:name="_GoBack"/>
      <w:bookmarkEnd w:id="0"/>
    </w:p>
    <w:p w:rsidR="00452D89" w:rsidRPr="00114B93" w:rsidRDefault="00584E71" w:rsidP="00EC506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>С</w:t>
      </w: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ПИСОК</w:t>
      </w:r>
      <w:r w:rsidRPr="00114B9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114B9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ВИКОРИСТАНИХ ДЖЕРЕЛ</w:t>
      </w:r>
    </w:p>
    <w:p w:rsidR="000E7330" w:rsidRDefault="000D1016" w:rsidP="000E733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D1016">
        <w:rPr>
          <w:rFonts w:ascii="Times New Roman" w:hAnsi="Times New Roman" w:cs="Times New Roman"/>
          <w:color w:val="000000" w:themeColor="text1"/>
          <w:sz w:val="28"/>
          <w:lang w:val="uk-UA"/>
        </w:rPr>
        <w:t>Шевченко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Р.</w:t>
      </w:r>
      <w:r w:rsidRPr="000D1016">
        <w:rPr>
          <w:rFonts w:ascii="Times New Roman" w:hAnsi="Times New Roman" w:cs="Times New Roman"/>
          <w:color w:val="000000" w:themeColor="text1"/>
          <w:sz w:val="28"/>
          <w:lang w:val="uk-UA"/>
        </w:rPr>
        <w:t>І.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proofErr w:type="spellStart"/>
      <w:r w:rsidRPr="000D1016">
        <w:rPr>
          <w:rFonts w:ascii="Times New Roman" w:hAnsi="Times New Roman" w:cs="Times New Roman"/>
          <w:color w:val="000000" w:themeColor="text1"/>
          <w:sz w:val="28"/>
          <w:lang w:val="uk-UA"/>
        </w:rPr>
        <w:t>Крестінков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І.</w:t>
      </w:r>
      <w:r w:rsidRPr="000D1016">
        <w:rPr>
          <w:rFonts w:ascii="Times New Roman" w:hAnsi="Times New Roman" w:cs="Times New Roman"/>
          <w:color w:val="000000" w:themeColor="text1"/>
          <w:sz w:val="28"/>
          <w:lang w:val="uk-UA"/>
        </w:rPr>
        <w:t>С.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r w:rsidRPr="000D1016">
        <w:rPr>
          <w:rFonts w:ascii="Times New Roman" w:hAnsi="Times New Roman" w:cs="Times New Roman"/>
          <w:color w:val="000000" w:themeColor="text1"/>
          <w:sz w:val="28"/>
          <w:lang w:val="uk-UA"/>
        </w:rPr>
        <w:t>Обухова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А.С. Екологічна безпека харчових продуктів: визначення </w:t>
      </w:r>
      <w:r w:rsidR="000E7330">
        <w:rPr>
          <w:rFonts w:ascii="Times New Roman" w:hAnsi="Times New Roman" w:cs="Times New Roman"/>
          <w:color w:val="000000" w:themeColor="text1"/>
          <w:sz w:val="28"/>
          <w:lang w:val="uk-UA"/>
        </w:rPr>
        <w:t>поняття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0E733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E7330" w:rsidRPr="000E7330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Харчова наука і технологія</w:t>
      </w:r>
      <w:r w:rsidR="000E733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2015. № 1. </w:t>
      </w:r>
      <w:r w:rsidR="000E7330" w:rsidRPr="000E7330">
        <w:rPr>
          <w:rFonts w:ascii="Times New Roman" w:hAnsi="Times New Roman" w:cs="Times New Roman"/>
          <w:color w:val="000000" w:themeColor="text1"/>
          <w:sz w:val="28"/>
          <w:lang w:val="uk-UA"/>
        </w:rPr>
        <w:t>С. 65-70.</w:t>
      </w:r>
    </w:p>
    <w:p w:rsidR="00201B6A" w:rsidRDefault="00014A86" w:rsidP="00201B6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E733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Екологічна безпека. </w:t>
      </w:r>
      <w:r w:rsidRPr="000E7330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0E733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7" w:history="1">
        <w:r w:rsidRPr="000E7330">
          <w:rPr>
            <w:rStyle w:val="ab"/>
            <w:rFonts w:ascii="Times New Roman" w:hAnsi="Times New Roman" w:cs="Times New Roman"/>
            <w:sz w:val="28"/>
            <w:lang w:val="uk-UA"/>
          </w:rPr>
          <w:t>https://uk.wikipedia.org/wiki/%D0%95%D0%BA%D0%BE%D0%BB%D0%BE%D0%B3%D1%96%D1%87%D0%BD%D0%B0_%D0%B1%D0%B5%D0%B7%D0%BF%D0%B5%D0%BA%D0%B0</w:t>
        </w:r>
      </w:hyperlink>
      <w:r w:rsidRPr="000E733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201B6A" w:rsidRDefault="00201B6A" w:rsidP="00201B6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Ліпкан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В. А. Теорія національної безпеки / В.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Ліпкан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К.: КНТ, 2009. </w:t>
      </w:r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631 с.</w:t>
      </w:r>
    </w:p>
    <w:p w:rsidR="00190CA2" w:rsidRDefault="00201B6A" w:rsidP="00190CA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K.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Vitalle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ed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.),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Enviromental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Food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Safety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for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South-East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Europe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Ukraine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NATO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Science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for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Peace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Security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Series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C: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Environmental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Security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Springer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Science+Business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>Media</w:t>
      </w:r>
      <w:proofErr w:type="spellEnd"/>
      <w:r w:rsidRPr="00201B6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B.V. 2012</w:t>
      </w:r>
      <w:r w:rsidR="00190CA2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A40B41" w:rsidRDefault="00201B6A" w:rsidP="00A40B4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190CA2">
        <w:rPr>
          <w:rFonts w:ascii="Times New Roman" w:hAnsi="Times New Roman" w:cs="Times New Roman"/>
          <w:color w:val="000000" w:themeColor="text1"/>
          <w:sz w:val="28"/>
          <w:lang w:val="uk-UA"/>
        </w:rPr>
        <w:t>Food</w:t>
      </w:r>
      <w:proofErr w:type="spellEnd"/>
      <w:r w:rsidRPr="00190CA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190CA2">
        <w:rPr>
          <w:rFonts w:ascii="Times New Roman" w:hAnsi="Times New Roman" w:cs="Times New Roman"/>
          <w:color w:val="000000" w:themeColor="text1"/>
          <w:sz w:val="28"/>
          <w:lang w:val="uk-UA"/>
        </w:rPr>
        <w:t>safety</w:t>
      </w:r>
      <w:proofErr w:type="spellEnd"/>
      <w:r w:rsidRPr="00190CA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190CA2" w:rsidRPr="00190CA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URL: </w:t>
      </w:r>
      <w:r w:rsidRPr="00190CA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8" w:history="1">
        <w:r w:rsidR="00190CA2" w:rsidRPr="00190CA2">
          <w:rPr>
            <w:rStyle w:val="ab"/>
            <w:rFonts w:ascii="Times New Roman" w:hAnsi="Times New Roman" w:cs="Times New Roman"/>
            <w:sz w:val="28"/>
            <w:lang w:val="uk-UA"/>
          </w:rPr>
          <w:t>http://en.wikipedia.org/wiki/Food_safety</w:t>
        </w:r>
      </w:hyperlink>
      <w:r w:rsidRPr="00190CA2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414DA6" w:rsidRDefault="00A40B41" w:rsidP="00414DA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>Еавриленко</w:t>
      </w:r>
      <w:proofErr w:type="spellEnd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А.М., </w:t>
      </w:r>
      <w:proofErr w:type="spellStart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>Зарцына</w:t>
      </w:r>
      <w:proofErr w:type="spellEnd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С.С., </w:t>
      </w:r>
      <w:proofErr w:type="spellStart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>Зуева</w:t>
      </w:r>
      <w:proofErr w:type="spellEnd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С.Б. </w:t>
      </w:r>
      <w:proofErr w:type="spellStart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>Экологическая</w:t>
      </w:r>
      <w:proofErr w:type="spellEnd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>безопасность</w:t>
      </w:r>
      <w:proofErr w:type="spellEnd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>пищевых</w:t>
      </w:r>
      <w:proofErr w:type="spellEnd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>производств</w:t>
      </w:r>
      <w:proofErr w:type="spellEnd"/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СП: ЕИОРД, 2006. </w:t>
      </w:r>
      <w:r w:rsidRPr="00A40B41">
        <w:rPr>
          <w:rFonts w:ascii="Times New Roman" w:hAnsi="Times New Roman" w:cs="Times New Roman"/>
          <w:color w:val="000000" w:themeColor="text1"/>
          <w:sz w:val="28"/>
          <w:lang w:val="uk-UA"/>
        </w:rPr>
        <w:t>272 с.</w:t>
      </w:r>
    </w:p>
    <w:p w:rsidR="002E64C1" w:rsidRDefault="00A40B41" w:rsidP="002E64C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>Food</w:t>
      </w:r>
      <w:proofErr w:type="spellEnd"/>
      <w:r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>Agriculture</w:t>
      </w:r>
      <w:proofErr w:type="spellEnd"/>
      <w:r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>Organization</w:t>
      </w:r>
      <w:proofErr w:type="spellEnd"/>
      <w:r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414DA6"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URL: </w:t>
      </w:r>
      <w:hyperlink r:id="rId9" w:history="1">
        <w:r w:rsidR="00414DA6" w:rsidRPr="00414DA6">
          <w:rPr>
            <w:rStyle w:val="ab"/>
            <w:rFonts w:ascii="Times New Roman" w:hAnsi="Times New Roman" w:cs="Times New Roman"/>
            <w:sz w:val="28"/>
            <w:lang w:val="uk-UA"/>
          </w:rPr>
          <w:t>https://en.wikipedia.org/wiki/Food_and_Agriculture_Organization</w:t>
        </w:r>
      </w:hyperlink>
      <w:r w:rsidR="00414DA6" w:rsidRPr="00414DA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790087" w:rsidRDefault="002E64C1" w:rsidP="0079008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2E64C1">
        <w:rPr>
          <w:rFonts w:ascii="Times New Roman" w:hAnsi="Times New Roman" w:cs="Times New Roman"/>
          <w:color w:val="000000" w:themeColor="text1"/>
          <w:sz w:val="28"/>
          <w:lang w:val="uk-UA"/>
        </w:rPr>
        <w:t>Eco-efficiency</w:t>
      </w:r>
      <w:proofErr w:type="spellEnd"/>
      <w:r w:rsidRPr="002E64C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URL: </w:t>
      </w:r>
      <w:hyperlink r:id="rId10" w:history="1">
        <w:r w:rsidRPr="002E64C1">
          <w:rPr>
            <w:rStyle w:val="ab"/>
            <w:rFonts w:ascii="Times New Roman" w:hAnsi="Times New Roman" w:cs="Times New Roman"/>
            <w:sz w:val="28"/>
            <w:lang w:val="uk-UA"/>
          </w:rPr>
          <w:t>https://en.wikipedia.org/wiki/Eco-efficiency</w:t>
        </w:r>
      </w:hyperlink>
      <w:r w:rsidRPr="002E64C1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790087" w:rsidRDefault="00870284" w:rsidP="0079008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 виробництво та обіг органічної сільськогосподарської продукції та сировини: Закон України від </w:t>
      </w:r>
      <w:r w:rsidR="00790087"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03.09.2013 № 425-VII.</w:t>
      </w:r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790087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</w:t>
      </w:r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. 2014. № 20-21. Ст. 721.</w:t>
      </w:r>
    </w:p>
    <w:p w:rsidR="002A7095" w:rsidRPr="002A7095" w:rsidRDefault="00790087" w:rsidP="002A709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Hoffmann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U.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Food-safety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Health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Environmental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Requirements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Challenges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Opportunities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for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Exporters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of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Fresh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Fruit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Vegeta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bles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Rio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Janeiro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2006. </w:t>
      </w:r>
      <w:r w:rsidRPr="00790087">
        <w:rPr>
          <w:rFonts w:ascii="Times New Roman" w:hAnsi="Times New Roman" w:cs="Times New Roman"/>
          <w:color w:val="000000" w:themeColor="text1"/>
          <w:sz w:val="28"/>
          <w:lang w:val="uk-UA"/>
        </w:rPr>
        <w:t>30 c.</w:t>
      </w:r>
    </w:p>
    <w:p w:rsidR="009C4397" w:rsidRPr="009C4397" w:rsidRDefault="002A7095" w:rsidP="009C43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Міжнародний стандарт ISO 14040:2006. </w:t>
      </w:r>
      <w:proofErr w:type="spellStart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>Экологический</w:t>
      </w:r>
      <w:proofErr w:type="spellEnd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менеджмент. </w:t>
      </w:r>
      <w:proofErr w:type="spellStart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>Оценка</w:t>
      </w:r>
      <w:proofErr w:type="spellEnd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>жизненного</w:t>
      </w:r>
      <w:proofErr w:type="spellEnd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>цикла</w:t>
      </w:r>
      <w:proofErr w:type="spellEnd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>Принципы</w:t>
      </w:r>
      <w:proofErr w:type="spellEnd"/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и структура [Текст]. </w:t>
      </w:r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Москва: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Стандартинформ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2010. </w:t>
      </w:r>
      <w:r w:rsidRPr="002A7095">
        <w:rPr>
          <w:rFonts w:ascii="Times New Roman" w:hAnsi="Times New Roman" w:cs="Times New Roman"/>
          <w:color w:val="000000" w:themeColor="text1"/>
          <w:sz w:val="28"/>
          <w:lang w:val="uk-UA"/>
        </w:rPr>
        <w:t>25 с.</w:t>
      </w:r>
    </w:p>
    <w:p w:rsidR="009C4397" w:rsidRPr="009C4397" w:rsidRDefault="009C4397" w:rsidP="009C43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Life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cycle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assessment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of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agricultural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production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systems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current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issues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future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perspectives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Swiss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Research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Station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fo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Agroecology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Agriculture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Zurich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Switzerland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, 2005.</w:t>
      </w:r>
    </w:p>
    <w:p w:rsidR="009C4397" w:rsidRPr="009C4397" w:rsidRDefault="009C4397" w:rsidP="009C439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Dr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Donal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Murphy-Bokern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Assessment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of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resource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efficiency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food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cycle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European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Commission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(DG ENV)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.</w:t>
      </w:r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2012.</w:t>
      </w:r>
    </w:p>
    <w:p w:rsidR="004B408C" w:rsidRPr="004B408C" w:rsidRDefault="009C4397" w:rsidP="004B408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Life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cycle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assessment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principles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and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practice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National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Risk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Manageme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nt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Research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Laboratory.Cincinnati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Ohio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>May</w:t>
      </w:r>
      <w:proofErr w:type="spellEnd"/>
      <w:r w:rsidRPr="009C439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2006.</w:t>
      </w:r>
    </w:p>
    <w:p w:rsidR="004B408C" w:rsidRPr="004B408C" w:rsidRDefault="004B408C" w:rsidP="004B408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>Зверева</w:t>
      </w:r>
      <w:proofErr w:type="spellEnd"/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Е.В. </w:t>
      </w:r>
      <w:proofErr w:type="spellStart"/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>Хозяйственно-правовая</w:t>
      </w:r>
      <w:proofErr w:type="spellEnd"/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>защита</w:t>
      </w:r>
      <w:proofErr w:type="spellEnd"/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>потребите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рынка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монография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Луг</w:t>
      </w:r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>анск</w:t>
      </w:r>
      <w:proofErr w:type="spellEnd"/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>: «</w:t>
      </w:r>
      <w:proofErr w:type="spellStart"/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>Ноулидж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»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донецкое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), 2010. </w:t>
      </w:r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>396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>с.</w:t>
      </w:r>
    </w:p>
    <w:p w:rsidR="00A00D71" w:rsidRDefault="004B408C" w:rsidP="00A00D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Іваненко Л. Реалізація права </w:t>
      </w:r>
      <w:r w:rsidR="00AF2D5D">
        <w:rPr>
          <w:rFonts w:ascii="Times New Roman" w:hAnsi="Times New Roman" w:cs="Times New Roman"/>
          <w:color w:val="000000" w:themeColor="text1"/>
          <w:sz w:val="28"/>
          <w:lang w:val="uk-UA"/>
        </w:rPr>
        <w:t>споживачів</w:t>
      </w:r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на придбання товару належної якості</w:t>
      </w:r>
      <w:r w:rsidR="00AF2D5D" w:rsidRPr="00AF2D5D">
        <w:rPr>
          <w:rFonts w:ascii="Times New Roman" w:hAnsi="Times New Roman" w:cs="Times New Roman"/>
          <w:color w:val="000000" w:themeColor="text1"/>
          <w:sz w:val="28"/>
        </w:rPr>
        <w:t>.</w:t>
      </w:r>
      <w:r w:rsidR="00AF2D5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AF2D5D" w:rsidRPr="00AF2D5D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Право України</w:t>
      </w:r>
      <w:r w:rsidR="00AF2D5D" w:rsidRPr="00AF2D5D">
        <w:rPr>
          <w:rFonts w:ascii="Times New Roman" w:hAnsi="Times New Roman" w:cs="Times New Roman"/>
          <w:color w:val="000000" w:themeColor="text1"/>
          <w:sz w:val="28"/>
        </w:rPr>
        <w:t>.</w:t>
      </w:r>
      <w:r w:rsidR="00AF2D5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2003. № 8. </w:t>
      </w:r>
      <w:r w:rsidRPr="004B408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С.73-78. </w:t>
      </w:r>
    </w:p>
    <w:p w:rsidR="0089678F" w:rsidRDefault="00AF2D5D" w:rsidP="008967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00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Пархоменко М.М. </w:t>
      </w:r>
      <w:r w:rsidR="00A00D71" w:rsidRPr="00A00D71">
        <w:rPr>
          <w:rFonts w:ascii="Times New Roman" w:hAnsi="Times New Roman" w:cs="Times New Roman"/>
          <w:color w:val="000000" w:themeColor="text1"/>
          <w:sz w:val="28"/>
          <w:lang w:val="uk-UA"/>
        </w:rPr>
        <w:t>Правове визначення якості, як засіб забезпечення безпеки харчової продукції</w:t>
      </w:r>
      <w:r w:rsidRPr="00A00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A00D71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A00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11" w:history="1">
        <w:r w:rsidRPr="00A00D71">
          <w:rPr>
            <w:rStyle w:val="ab"/>
            <w:rFonts w:ascii="Times New Roman" w:hAnsi="Times New Roman" w:cs="Times New Roman"/>
            <w:sz w:val="28"/>
            <w:lang w:val="uk-UA"/>
          </w:rPr>
          <w:t>https://www.sworld.com.ua/index.php/ru/legal-and-political-science-411/commercial-labor-land-law-civil-and-administrative-law-411/10997-411-0245</w:t>
        </w:r>
      </w:hyperlink>
      <w:r w:rsidR="0089678F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89678F" w:rsidRPr="0089678F" w:rsidRDefault="0089678F" w:rsidP="0089678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9678F">
        <w:rPr>
          <w:rFonts w:ascii="Times New Roman" w:hAnsi="Times New Roman" w:cs="Times New Roman"/>
          <w:sz w:val="28"/>
          <w:lang w:val="uk-UA"/>
        </w:rPr>
        <w:t xml:space="preserve">Цивільний кодекс України: Закон України від 16.01.2003 № 435-IV. </w:t>
      </w:r>
      <w:r w:rsidRPr="0089678F">
        <w:rPr>
          <w:rFonts w:ascii="Times New Roman" w:hAnsi="Times New Roman" w:cs="Times New Roman"/>
          <w:i/>
          <w:sz w:val="28"/>
          <w:lang w:val="uk-UA"/>
        </w:rPr>
        <w:t>Відомості Верховної Ради України</w:t>
      </w:r>
      <w:r w:rsidRPr="0089678F">
        <w:rPr>
          <w:rFonts w:ascii="Times New Roman" w:hAnsi="Times New Roman" w:cs="Times New Roman"/>
          <w:sz w:val="28"/>
          <w:lang w:val="uk-UA"/>
        </w:rPr>
        <w:t>. 2003. №№ 40-44. Ст. 356.</w:t>
      </w:r>
    </w:p>
    <w:p w:rsidR="00A00D71" w:rsidRDefault="0089678F" w:rsidP="00A00D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9678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Господарський кодекс України: Закон України від 16.01.2003 № 436-IV. </w:t>
      </w:r>
      <w:r w:rsidRPr="0089678F">
        <w:rPr>
          <w:rFonts w:ascii="Times New Roman" w:hAnsi="Times New Roman" w:cs="Times New Roman"/>
          <w:i/>
          <w:color w:val="000000" w:themeColor="text1"/>
          <w:sz w:val="28"/>
          <w:lang w:val="uk-UA"/>
        </w:rPr>
        <w:t>Відомості Верховної Ради України</w:t>
      </w:r>
      <w:r w:rsidRPr="0089678F">
        <w:rPr>
          <w:rFonts w:ascii="Times New Roman" w:hAnsi="Times New Roman" w:cs="Times New Roman"/>
          <w:color w:val="000000" w:themeColor="text1"/>
          <w:sz w:val="28"/>
          <w:lang w:val="uk-UA"/>
        </w:rPr>
        <w:t>. 2003. № 18, № 19-20, № 21-22. Ст. 144.</w:t>
      </w:r>
    </w:p>
    <w:p w:rsidR="0053674C" w:rsidRPr="0053674C" w:rsidRDefault="00CD4CD8" w:rsidP="0053674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8287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Закону України «Про якість та безпеку харчових продуктів та продовольчої сировини»: Закон України від 06.09.2005 № 2809-IV. </w:t>
      </w:r>
      <w:r w:rsidRPr="001F4821">
        <w:rPr>
          <w:rFonts w:ascii="Times New Roman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 w:rsidRPr="0038287F">
        <w:rPr>
          <w:rFonts w:ascii="Times New Roman" w:hAnsi="Times New Roman" w:cs="Times New Roman"/>
          <w:sz w:val="28"/>
          <w:szCs w:val="28"/>
          <w:lang w:val="uk-UA"/>
        </w:rPr>
        <w:t>. 2005. № 50. Ст. 533.</w:t>
      </w:r>
    </w:p>
    <w:p w:rsidR="004C4EEC" w:rsidRPr="0053674C" w:rsidRDefault="0053674C" w:rsidP="0053674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3674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Проект Закону про інформацію для споживачів щодо харчових продуктів № 8450 від 07.06.2018.  </w:t>
      </w:r>
      <w:r w:rsidRPr="0053674C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53674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12" w:history="1">
        <w:r w:rsidRPr="0053674C">
          <w:rPr>
            <w:rStyle w:val="ab"/>
            <w:rFonts w:ascii="Times New Roman" w:hAnsi="Times New Roman" w:cs="Times New Roman"/>
            <w:sz w:val="28"/>
            <w:lang w:val="uk-UA"/>
          </w:rPr>
          <w:t>http://w1.c1.rada.gov.ua/pls/zweb2/webproc4_1?pf3511=64171</w:t>
        </w:r>
      </w:hyperlink>
      <w:r w:rsidRPr="0053674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4C4EEC" w:rsidRDefault="004C4EEC" w:rsidP="004C4EE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4C4EEC">
        <w:rPr>
          <w:rFonts w:ascii="Times New Roman" w:hAnsi="Times New Roman" w:cs="Times New Roman"/>
          <w:color w:val="000000" w:themeColor="text1"/>
          <w:sz w:val="28"/>
          <w:lang w:val="uk-UA"/>
        </w:rPr>
        <w:t>Прийнято Закон про інформацію для споживачів щодо харчових продуктів</w:t>
      </w:r>
      <w:r w:rsidRPr="004C4EE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4C4EEC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4C4EEC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4C4EEC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hyperlink r:id="rId13" w:history="1">
        <w:r w:rsidRPr="004C4EEC">
          <w:rPr>
            <w:rStyle w:val="ab"/>
            <w:rFonts w:ascii="Times New Roman" w:hAnsi="Times New Roman" w:cs="Times New Roman"/>
            <w:sz w:val="28"/>
            <w:lang w:val="uk-UA"/>
          </w:rPr>
          <w:t>https://a7d.com.ua/novini/41638-priynyato-zakon-pro-nformacyu-dlya-spozhivachv-schodo-harchovih-produktv.html</w:t>
        </w:r>
      </w:hyperlink>
      <w:r w:rsidRPr="004C4EE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53674C" w:rsidRPr="004C4EEC" w:rsidRDefault="005657F9" w:rsidP="004C4EE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6695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харчові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, корми,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побічні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366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95F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36695F">
        <w:rPr>
          <w:rFonts w:ascii="Times New Roman" w:hAnsi="Times New Roman" w:cs="Times New Roman"/>
          <w:sz w:val="28"/>
          <w:szCs w:val="28"/>
          <w:lang w:val="uk-UA"/>
        </w:rPr>
        <w:t xml:space="preserve">: Закон України від 18.05.2017 № 2042-VIII. </w:t>
      </w:r>
      <w:proofErr w:type="spellStart"/>
      <w:r w:rsidRPr="0036695F">
        <w:rPr>
          <w:rFonts w:ascii="Times New Roman" w:hAnsi="Times New Roman" w:cs="Times New Roman"/>
          <w:bCs/>
          <w:i/>
          <w:sz w:val="28"/>
          <w:szCs w:val="28"/>
        </w:rPr>
        <w:t>Відомості</w:t>
      </w:r>
      <w:proofErr w:type="spellEnd"/>
      <w:r w:rsidRPr="003669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36695F">
        <w:rPr>
          <w:rFonts w:ascii="Times New Roman" w:hAnsi="Times New Roman" w:cs="Times New Roman"/>
          <w:bCs/>
          <w:i/>
          <w:sz w:val="28"/>
          <w:szCs w:val="28"/>
        </w:rPr>
        <w:t>Верховної</w:t>
      </w:r>
      <w:proofErr w:type="spellEnd"/>
      <w:r w:rsidRPr="0036695F">
        <w:rPr>
          <w:rFonts w:ascii="Times New Roman" w:hAnsi="Times New Roman" w:cs="Times New Roman"/>
          <w:bCs/>
          <w:i/>
          <w:sz w:val="28"/>
          <w:szCs w:val="28"/>
        </w:rPr>
        <w:t xml:space="preserve"> Ради</w:t>
      </w:r>
      <w:proofErr w:type="gramEnd"/>
      <w:r w:rsidRPr="0036695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України</w:t>
      </w:r>
      <w:r w:rsidRPr="003669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6695F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3669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6695F">
        <w:rPr>
          <w:rFonts w:ascii="Times New Roman" w:hAnsi="Times New Roman" w:cs="Times New Roman"/>
          <w:bCs/>
          <w:sz w:val="28"/>
          <w:szCs w:val="28"/>
        </w:rPr>
        <w:t xml:space="preserve"> № 31</w:t>
      </w:r>
      <w:r w:rsidRPr="0036695F">
        <w:rPr>
          <w:rFonts w:ascii="Times New Roman" w:hAnsi="Times New Roman" w:cs="Times New Roman"/>
          <w:bCs/>
          <w:sz w:val="28"/>
          <w:szCs w:val="28"/>
          <w:lang w:val="uk-UA"/>
        </w:rPr>
        <w:t>. С</w:t>
      </w:r>
      <w:r w:rsidRPr="0036695F">
        <w:rPr>
          <w:rFonts w:ascii="Times New Roman" w:hAnsi="Times New Roman" w:cs="Times New Roman"/>
          <w:bCs/>
          <w:sz w:val="28"/>
          <w:szCs w:val="28"/>
        </w:rPr>
        <w:t>т.</w:t>
      </w:r>
      <w:r w:rsidRPr="003669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695F">
        <w:rPr>
          <w:rFonts w:ascii="Times New Roman" w:hAnsi="Times New Roman" w:cs="Times New Roman"/>
          <w:bCs/>
          <w:sz w:val="28"/>
          <w:szCs w:val="28"/>
        </w:rPr>
        <w:t>343</w:t>
      </w:r>
      <w:r w:rsidRPr="003669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53674C" w:rsidRPr="004C4EEC" w:rsidSect="00452D89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DD" w:rsidRDefault="00B16DDD" w:rsidP="00452D89">
      <w:pPr>
        <w:spacing w:after="0" w:line="240" w:lineRule="auto"/>
      </w:pPr>
      <w:r>
        <w:separator/>
      </w:r>
    </w:p>
  </w:endnote>
  <w:endnote w:type="continuationSeparator" w:id="0">
    <w:p w:rsidR="00B16DDD" w:rsidRDefault="00B16DDD" w:rsidP="0045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DD" w:rsidRDefault="00B16DDD" w:rsidP="00452D89">
      <w:pPr>
        <w:spacing w:after="0" w:line="240" w:lineRule="auto"/>
      </w:pPr>
      <w:r>
        <w:separator/>
      </w:r>
    </w:p>
  </w:footnote>
  <w:footnote w:type="continuationSeparator" w:id="0">
    <w:p w:rsidR="00B16DDD" w:rsidRDefault="00B16DDD" w:rsidP="0045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186087"/>
      <w:docPartObj>
        <w:docPartGallery w:val="Page Numbers (Top of Page)"/>
        <w:docPartUnique/>
      </w:docPartObj>
    </w:sdtPr>
    <w:sdtEndPr/>
    <w:sdtContent>
      <w:p w:rsidR="00663CA5" w:rsidRDefault="00663CA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D5">
          <w:rPr>
            <w:noProof/>
          </w:rPr>
          <w:t>3</w:t>
        </w:r>
        <w:r>
          <w:fldChar w:fldCharType="end"/>
        </w:r>
      </w:p>
    </w:sdtContent>
  </w:sdt>
  <w:p w:rsidR="00663CA5" w:rsidRPr="00257EA7" w:rsidRDefault="00663CA5">
    <w:pPr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5494B68"/>
    <w:multiLevelType w:val="hybridMultilevel"/>
    <w:tmpl w:val="A4DADECE"/>
    <w:lvl w:ilvl="0" w:tplc="3604BC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E6E93"/>
    <w:multiLevelType w:val="hybridMultilevel"/>
    <w:tmpl w:val="748C8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D89"/>
    <w:rsid w:val="00013080"/>
    <w:rsid w:val="00014A86"/>
    <w:rsid w:val="00045ED2"/>
    <w:rsid w:val="00052418"/>
    <w:rsid w:val="000732CB"/>
    <w:rsid w:val="00092ED7"/>
    <w:rsid w:val="000942F3"/>
    <w:rsid w:val="000A5E73"/>
    <w:rsid w:val="000B026E"/>
    <w:rsid w:val="000D1016"/>
    <w:rsid w:val="000E7330"/>
    <w:rsid w:val="0010544B"/>
    <w:rsid w:val="0011355D"/>
    <w:rsid w:val="00114B93"/>
    <w:rsid w:val="00121552"/>
    <w:rsid w:val="00190CA2"/>
    <w:rsid w:val="00195813"/>
    <w:rsid w:val="001C4517"/>
    <w:rsid w:val="001F5152"/>
    <w:rsid w:val="00201B6A"/>
    <w:rsid w:val="00203F95"/>
    <w:rsid w:val="0025124E"/>
    <w:rsid w:val="00257EA7"/>
    <w:rsid w:val="00286646"/>
    <w:rsid w:val="002A7095"/>
    <w:rsid w:val="002B2348"/>
    <w:rsid w:val="002C6CE1"/>
    <w:rsid w:val="002E0566"/>
    <w:rsid w:val="002E64C1"/>
    <w:rsid w:val="0036140A"/>
    <w:rsid w:val="003C7384"/>
    <w:rsid w:val="00414DA6"/>
    <w:rsid w:val="00445090"/>
    <w:rsid w:val="00452D89"/>
    <w:rsid w:val="004606D3"/>
    <w:rsid w:val="00495280"/>
    <w:rsid w:val="004A07B3"/>
    <w:rsid w:val="004B2589"/>
    <w:rsid w:val="004B408C"/>
    <w:rsid w:val="004C4EEC"/>
    <w:rsid w:val="004D6BC2"/>
    <w:rsid w:val="004E3A69"/>
    <w:rsid w:val="004F2D88"/>
    <w:rsid w:val="004F50D5"/>
    <w:rsid w:val="0053674C"/>
    <w:rsid w:val="00565081"/>
    <w:rsid w:val="005657F9"/>
    <w:rsid w:val="00571C7A"/>
    <w:rsid w:val="00584E71"/>
    <w:rsid w:val="005A11E5"/>
    <w:rsid w:val="005A1E56"/>
    <w:rsid w:val="005B3178"/>
    <w:rsid w:val="005D0FD0"/>
    <w:rsid w:val="005D56AE"/>
    <w:rsid w:val="00626C12"/>
    <w:rsid w:val="00635D2D"/>
    <w:rsid w:val="00663CA5"/>
    <w:rsid w:val="006741D5"/>
    <w:rsid w:val="00682A66"/>
    <w:rsid w:val="0068653F"/>
    <w:rsid w:val="006B6F2B"/>
    <w:rsid w:val="006E0F3A"/>
    <w:rsid w:val="00716ED5"/>
    <w:rsid w:val="00790087"/>
    <w:rsid w:val="00794757"/>
    <w:rsid w:val="007B6B97"/>
    <w:rsid w:val="007D0A41"/>
    <w:rsid w:val="007D0B98"/>
    <w:rsid w:val="007D3BB4"/>
    <w:rsid w:val="00810BDD"/>
    <w:rsid w:val="00831868"/>
    <w:rsid w:val="00837B60"/>
    <w:rsid w:val="00870284"/>
    <w:rsid w:val="00877A64"/>
    <w:rsid w:val="00880AFE"/>
    <w:rsid w:val="0089678F"/>
    <w:rsid w:val="008A2A5C"/>
    <w:rsid w:val="008E5C97"/>
    <w:rsid w:val="008E73CA"/>
    <w:rsid w:val="00940CA9"/>
    <w:rsid w:val="00947E71"/>
    <w:rsid w:val="00957972"/>
    <w:rsid w:val="009A6C6D"/>
    <w:rsid w:val="009B693C"/>
    <w:rsid w:val="009C4267"/>
    <w:rsid w:val="009C4397"/>
    <w:rsid w:val="009E576E"/>
    <w:rsid w:val="009E6702"/>
    <w:rsid w:val="009F5755"/>
    <w:rsid w:val="00A00D71"/>
    <w:rsid w:val="00A221D4"/>
    <w:rsid w:val="00A40B41"/>
    <w:rsid w:val="00AB0E46"/>
    <w:rsid w:val="00AF2D5D"/>
    <w:rsid w:val="00AF3491"/>
    <w:rsid w:val="00AF433B"/>
    <w:rsid w:val="00B16DDD"/>
    <w:rsid w:val="00B63275"/>
    <w:rsid w:val="00B75E7A"/>
    <w:rsid w:val="00BB2348"/>
    <w:rsid w:val="00BE639A"/>
    <w:rsid w:val="00C527DF"/>
    <w:rsid w:val="00C92429"/>
    <w:rsid w:val="00CD4CD8"/>
    <w:rsid w:val="00CD6D46"/>
    <w:rsid w:val="00D414F7"/>
    <w:rsid w:val="00D43519"/>
    <w:rsid w:val="00D5410E"/>
    <w:rsid w:val="00D545E2"/>
    <w:rsid w:val="00D56369"/>
    <w:rsid w:val="00D737FB"/>
    <w:rsid w:val="00DC65DA"/>
    <w:rsid w:val="00DF54FE"/>
    <w:rsid w:val="00E10CE7"/>
    <w:rsid w:val="00E228F5"/>
    <w:rsid w:val="00E517DF"/>
    <w:rsid w:val="00E565B0"/>
    <w:rsid w:val="00EB0EA6"/>
    <w:rsid w:val="00EB5901"/>
    <w:rsid w:val="00EC506F"/>
    <w:rsid w:val="00EF4620"/>
    <w:rsid w:val="00F01A5F"/>
    <w:rsid w:val="00F25BA4"/>
    <w:rsid w:val="00F86CF1"/>
    <w:rsid w:val="00F87EFD"/>
    <w:rsid w:val="00FA230F"/>
    <w:rsid w:val="00FB0230"/>
    <w:rsid w:val="00FB1883"/>
    <w:rsid w:val="00FC0C80"/>
    <w:rsid w:val="00FC4EFD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5663"/>
  <w15:docId w15:val="{B86C4703-3C28-4F74-957D-2AE55F2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D89"/>
  </w:style>
  <w:style w:type="paragraph" w:styleId="a5">
    <w:name w:val="footer"/>
    <w:basedOn w:val="a"/>
    <w:link w:val="a6"/>
    <w:uiPriority w:val="99"/>
    <w:unhideWhenUsed/>
    <w:rsid w:val="00452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D89"/>
  </w:style>
  <w:style w:type="paragraph" w:styleId="a7">
    <w:name w:val="List Paragraph"/>
    <w:basedOn w:val="a"/>
    <w:uiPriority w:val="34"/>
    <w:qFormat/>
    <w:rsid w:val="00EC50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17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F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4F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styleId="ab">
    <w:name w:val="Hyperlink"/>
    <w:basedOn w:val="a0"/>
    <w:uiPriority w:val="99"/>
    <w:unhideWhenUsed/>
    <w:rsid w:val="00014A86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C4E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ood_safety" TargetMode="External"/><Relationship Id="rId13" Type="http://schemas.openxmlformats.org/officeDocument/2006/relationships/hyperlink" Target="https://a7d.com.ua/novini/41638-priynyato-zakon-pro-nformacyu-dlya-spozhivachv-schodo-harchovih-produkt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5%D0%BA%D0%BE%D0%BB%D0%BE%D0%B3%D1%96%D1%87%D0%BD%D0%B0_%D0%B1%D0%B5%D0%B7%D0%BF%D0%B5%D0%BA%D0%B0" TargetMode="External"/><Relationship Id="rId12" Type="http://schemas.openxmlformats.org/officeDocument/2006/relationships/hyperlink" Target="http://w1.c1.rada.gov.ua/pls/zweb2/webproc4_1?pf3511=641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world.com.ua/index.php/ru/legal-and-political-science-411/commercial-labor-land-law-civil-and-administrative-law-411/10997-411-024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Eco-effici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ood_and_Agriculture_Organiz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3</cp:revision>
  <dcterms:created xsi:type="dcterms:W3CDTF">2019-03-14T21:12:00Z</dcterms:created>
  <dcterms:modified xsi:type="dcterms:W3CDTF">2019-03-14T21:13:00Z</dcterms:modified>
</cp:coreProperties>
</file>