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B7B" w:rsidRPr="00F14FF5" w:rsidRDefault="00151B7B" w:rsidP="00D413CD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ЗМІСТ</w:t>
      </w:r>
    </w:p>
    <w:p w:rsidR="00151B7B" w:rsidRPr="00F14FF5" w:rsidRDefault="0084463F" w:rsidP="00F14FF5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ВСТУП………………………………………………………………………...</w:t>
      </w:r>
      <w:r w:rsidR="00151B7B" w:rsidRPr="00F14FF5">
        <w:rPr>
          <w:b/>
          <w:bCs/>
          <w:sz w:val="28"/>
          <w:szCs w:val="28"/>
          <w:lang w:val="uk-UA"/>
        </w:rPr>
        <w:t>3</w:t>
      </w:r>
    </w:p>
    <w:p w:rsidR="004B5D1F" w:rsidRPr="001F742B" w:rsidRDefault="004B5D1F" w:rsidP="00D42F39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B5D1F">
        <w:rPr>
          <w:b/>
          <w:bCs/>
          <w:sz w:val="28"/>
          <w:szCs w:val="28"/>
          <w:lang w:val="uk-UA"/>
        </w:rPr>
        <w:t>РОЗДІЛ 1</w:t>
      </w:r>
      <w:r>
        <w:rPr>
          <w:b/>
          <w:bCs/>
          <w:sz w:val="28"/>
          <w:szCs w:val="28"/>
          <w:lang w:val="uk-UA"/>
        </w:rPr>
        <w:t xml:space="preserve"> </w:t>
      </w:r>
      <w:r w:rsidR="001F742B">
        <w:rPr>
          <w:b/>
          <w:bCs/>
          <w:sz w:val="28"/>
          <w:szCs w:val="28"/>
          <w:lang w:val="uk-UA"/>
        </w:rPr>
        <w:t>ПОНЯТТЯ</w:t>
      </w:r>
      <w:r w:rsidR="00051EF2">
        <w:rPr>
          <w:b/>
          <w:bCs/>
          <w:sz w:val="28"/>
          <w:szCs w:val="28"/>
          <w:lang w:val="uk-UA"/>
        </w:rPr>
        <w:t xml:space="preserve"> ПРИПИНЕННЯ ТОВАРИСТВ З ОБМЕЖЕНОЮ </w:t>
      </w:r>
      <w:r w:rsidR="00583747">
        <w:rPr>
          <w:b/>
          <w:bCs/>
          <w:sz w:val="28"/>
          <w:szCs w:val="28"/>
          <w:lang w:val="uk-UA"/>
        </w:rPr>
        <w:t xml:space="preserve">ТА </w:t>
      </w:r>
      <w:r w:rsidR="00583747" w:rsidRPr="00583747">
        <w:rPr>
          <w:b/>
          <w:bCs/>
          <w:sz w:val="28"/>
          <w:szCs w:val="28"/>
          <w:lang w:val="uk-UA"/>
        </w:rPr>
        <w:t>ДОДАТКОВОЮ ВІДПОВІДАЛЬНІСТЮ</w:t>
      </w:r>
      <w:r w:rsidR="007E5EE5" w:rsidRPr="001F742B">
        <w:rPr>
          <w:b/>
          <w:bCs/>
          <w:sz w:val="28"/>
          <w:szCs w:val="28"/>
          <w:lang w:val="uk-UA"/>
        </w:rPr>
        <w:t>...</w:t>
      </w:r>
      <w:r w:rsidR="00816AC3">
        <w:rPr>
          <w:b/>
          <w:bCs/>
          <w:sz w:val="28"/>
          <w:szCs w:val="28"/>
          <w:lang w:val="uk-UA"/>
        </w:rPr>
        <w:t>........</w:t>
      </w:r>
      <w:r w:rsidR="00D42F39">
        <w:rPr>
          <w:b/>
          <w:bCs/>
          <w:sz w:val="28"/>
          <w:szCs w:val="28"/>
          <w:lang w:val="uk-UA"/>
        </w:rPr>
        <w:t>...........</w:t>
      </w:r>
      <w:r w:rsidR="00816AC3">
        <w:rPr>
          <w:b/>
          <w:bCs/>
          <w:sz w:val="28"/>
          <w:szCs w:val="28"/>
          <w:lang w:val="uk-UA"/>
        </w:rPr>
        <w:t>..</w:t>
      </w:r>
      <w:r w:rsidR="007E5EE5" w:rsidRPr="001F742B">
        <w:rPr>
          <w:b/>
          <w:bCs/>
          <w:sz w:val="28"/>
          <w:szCs w:val="28"/>
          <w:lang w:val="uk-UA"/>
        </w:rPr>
        <w:t>5</w:t>
      </w:r>
    </w:p>
    <w:p w:rsidR="004B5D1F" w:rsidRPr="009F014B" w:rsidRDefault="004B5D1F" w:rsidP="0058374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B5D1F">
        <w:rPr>
          <w:b/>
          <w:bCs/>
          <w:sz w:val="28"/>
          <w:szCs w:val="28"/>
          <w:lang w:val="uk-UA"/>
        </w:rPr>
        <w:t xml:space="preserve">1.1. </w:t>
      </w:r>
      <w:r w:rsidR="00583747">
        <w:rPr>
          <w:b/>
          <w:bCs/>
          <w:sz w:val="28"/>
          <w:szCs w:val="28"/>
          <w:lang w:val="uk-UA"/>
        </w:rPr>
        <w:t>Поняття</w:t>
      </w:r>
      <w:r w:rsidR="00051EF2">
        <w:rPr>
          <w:b/>
          <w:bCs/>
          <w:sz w:val="28"/>
          <w:szCs w:val="28"/>
          <w:lang w:val="uk-UA"/>
        </w:rPr>
        <w:t xml:space="preserve"> припинення </w:t>
      </w:r>
      <w:r w:rsidR="00583747">
        <w:rPr>
          <w:b/>
          <w:bCs/>
          <w:sz w:val="28"/>
          <w:szCs w:val="28"/>
          <w:lang w:val="uk-UA"/>
        </w:rPr>
        <w:t xml:space="preserve">господарських товариств </w:t>
      </w:r>
      <w:r w:rsidR="001F742B">
        <w:rPr>
          <w:b/>
          <w:bCs/>
          <w:sz w:val="28"/>
          <w:szCs w:val="28"/>
          <w:lang w:val="uk-UA"/>
        </w:rPr>
        <w:t>………</w:t>
      </w:r>
      <w:r w:rsidR="00D413CD">
        <w:rPr>
          <w:b/>
          <w:bCs/>
          <w:sz w:val="28"/>
          <w:szCs w:val="28"/>
        </w:rPr>
        <w:t>………...</w:t>
      </w:r>
      <w:r w:rsidR="001F742B">
        <w:rPr>
          <w:b/>
          <w:bCs/>
          <w:sz w:val="28"/>
          <w:szCs w:val="28"/>
          <w:lang w:val="uk-UA"/>
        </w:rPr>
        <w:t>…</w:t>
      </w:r>
      <w:r w:rsidR="00D42F39">
        <w:rPr>
          <w:b/>
          <w:bCs/>
          <w:sz w:val="28"/>
          <w:szCs w:val="28"/>
          <w:lang w:val="uk-UA"/>
        </w:rPr>
        <w:t>5</w:t>
      </w:r>
    </w:p>
    <w:p w:rsidR="004B5D1F" w:rsidRPr="00051EF2" w:rsidRDefault="004B5D1F" w:rsidP="00D42F39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B5D1F">
        <w:rPr>
          <w:b/>
          <w:bCs/>
          <w:sz w:val="28"/>
          <w:szCs w:val="28"/>
          <w:lang w:val="uk-UA"/>
        </w:rPr>
        <w:t xml:space="preserve">1.2. </w:t>
      </w:r>
      <w:r w:rsidR="001F742B">
        <w:rPr>
          <w:b/>
          <w:bCs/>
          <w:sz w:val="28"/>
          <w:szCs w:val="28"/>
          <w:lang w:val="uk-UA"/>
        </w:rPr>
        <w:t xml:space="preserve">Загальні та спеціальні підстави припинення </w:t>
      </w:r>
      <w:r w:rsidR="001F742B" w:rsidRPr="001F742B">
        <w:rPr>
          <w:b/>
          <w:bCs/>
          <w:sz w:val="28"/>
          <w:szCs w:val="28"/>
          <w:lang w:val="uk-UA"/>
        </w:rPr>
        <w:t xml:space="preserve">товариств з обмеженою відповідальністю </w:t>
      </w:r>
      <w:r w:rsidR="001F742B">
        <w:rPr>
          <w:b/>
          <w:bCs/>
          <w:sz w:val="28"/>
          <w:szCs w:val="28"/>
          <w:lang w:val="uk-UA"/>
        </w:rPr>
        <w:t>та додатковою відповідальністю…</w:t>
      </w:r>
      <w:r w:rsidR="00D42F39">
        <w:rPr>
          <w:b/>
          <w:bCs/>
          <w:sz w:val="28"/>
          <w:szCs w:val="28"/>
          <w:lang w:val="uk-UA"/>
        </w:rPr>
        <w:t>………….</w:t>
      </w:r>
      <w:r w:rsidR="007E5EE5" w:rsidRPr="009F014B">
        <w:rPr>
          <w:b/>
          <w:bCs/>
          <w:sz w:val="28"/>
          <w:szCs w:val="28"/>
          <w:lang w:val="uk-UA"/>
        </w:rPr>
        <w:t>10</w:t>
      </w:r>
    </w:p>
    <w:p w:rsidR="004B5D1F" w:rsidRPr="001F742B" w:rsidRDefault="004B5D1F" w:rsidP="00D42F39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B5D1F">
        <w:rPr>
          <w:b/>
          <w:bCs/>
          <w:sz w:val="28"/>
          <w:szCs w:val="28"/>
          <w:lang w:val="uk-UA"/>
        </w:rPr>
        <w:t>РОЗДІЛ 2</w:t>
      </w:r>
      <w:r>
        <w:rPr>
          <w:b/>
          <w:bCs/>
          <w:sz w:val="28"/>
          <w:szCs w:val="28"/>
          <w:lang w:val="uk-UA"/>
        </w:rPr>
        <w:t xml:space="preserve"> </w:t>
      </w:r>
      <w:r w:rsidR="001F742B">
        <w:rPr>
          <w:b/>
          <w:bCs/>
          <w:sz w:val="28"/>
          <w:szCs w:val="28"/>
          <w:lang w:val="uk-UA"/>
        </w:rPr>
        <w:t>ОСОБЛИВОСТІ</w:t>
      </w:r>
      <w:r w:rsidR="00051EF2" w:rsidRPr="00051EF2">
        <w:rPr>
          <w:b/>
          <w:bCs/>
          <w:sz w:val="28"/>
          <w:szCs w:val="28"/>
          <w:lang w:val="uk-UA"/>
        </w:rPr>
        <w:t xml:space="preserve"> ПРИПИНЕННЯ </w:t>
      </w:r>
      <w:r w:rsidR="001F742B" w:rsidRPr="001F742B">
        <w:rPr>
          <w:b/>
          <w:bCs/>
          <w:sz w:val="28"/>
          <w:szCs w:val="28"/>
          <w:lang w:val="uk-UA"/>
        </w:rPr>
        <w:t xml:space="preserve">ТОВАРИСТВ З ОБМЕЖЕНОЮ ТА З ДОДАТКОВОЮ ВІДПОВІДАЛЬНІСТЮ </w:t>
      </w:r>
      <w:r>
        <w:rPr>
          <w:b/>
          <w:bCs/>
          <w:sz w:val="28"/>
          <w:szCs w:val="28"/>
          <w:lang w:val="uk-UA"/>
        </w:rPr>
        <w:t>…………</w:t>
      </w:r>
      <w:r w:rsidR="00D42F39">
        <w:rPr>
          <w:b/>
          <w:bCs/>
          <w:sz w:val="28"/>
          <w:szCs w:val="28"/>
          <w:lang w:val="uk-UA"/>
        </w:rPr>
        <w:t>..</w:t>
      </w:r>
      <w:r w:rsidR="007E5EE5" w:rsidRPr="001F742B">
        <w:rPr>
          <w:b/>
          <w:bCs/>
          <w:sz w:val="28"/>
          <w:szCs w:val="28"/>
          <w:lang w:val="uk-UA"/>
        </w:rPr>
        <w:t>13</w:t>
      </w:r>
    </w:p>
    <w:p w:rsidR="00051EF2" w:rsidRPr="00051EF2" w:rsidRDefault="004B5D1F" w:rsidP="00D42F39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B5D1F">
        <w:rPr>
          <w:b/>
          <w:bCs/>
          <w:sz w:val="28"/>
          <w:szCs w:val="28"/>
          <w:lang w:val="uk-UA"/>
        </w:rPr>
        <w:t xml:space="preserve">2.1. </w:t>
      </w:r>
      <w:r w:rsidR="001F742B">
        <w:rPr>
          <w:b/>
          <w:bCs/>
          <w:sz w:val="28"/>
          <w:szCs w:val="28"/>
          <w:lang w:val="uk-UA"/>
        </w:rPr>
        <w:t xml:space="preserve">Правовий порядок припинення </w:t>
      </w:r>
      <w:r w:rsidR="001F742B" w:rsidRPr="001F742B">
        <w:rPr>
          <w:b/>
          <w:bCs/>
          <w:sz w:val="28"/>
          <w:szCs w:val="28"/>
          <w:lang w:val="uk-UA"/>
        </w:rPr>
        <w:t>товариств з обмеженою відповідальністю та з додатковою відповідальністю</w:t>
      </w:r>
      <w:r w:rsidR="00051EF2" w:rsidRPr="00051EF2">
        <w:rPr>
          <w:b/>
          <w:bCs/>
          <w:sz w:val="28"/>
          <w:szCs w:val="28"/>
          <w:lang w:val="uk-UA"/>
        </w:rPr>
        <w:t>……………………</w:t>
      </w:r>
      <w:r w:rsidR="00D42F39">
        <w:rPr>
          <w:b/>
          <w:bCs/>
          <w:sz w:val="28"/>
          <w:szCs w:val="28"/>
          <w:lang w:val="uk-UA"/>
        </w:rPr>
        <w:t>……13</w:t>
      </w:r>
    </w:p>
    <w:p w:rsidR="004B5D1F" w:rsidRPr="00D42F39" w:rsidRDefault="00051EF2" w:rsidP="00D42F39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051EF2">
        <w:rPr>
          <w:b/>
          <w:bCs/>
          <w:sz w:val="28"/>
          <w:szCs w:val="28"/>
          <w:lang w:val="uk-UA"/>
        </w:rPr>
        <w:t xml:space="preserve">.2. </w:t>
      </w:r>
      <w:r w:rsidR="001F742B">
        <w:rPr>
          <w:b/>
          <w:bCs/>
          <w:sz w:val="28"/>
          <w:szCs w:val="28"/>
          <w:lang w:val="uk-UA"/>
        </w:rPr>
        <w:t>П</w:t>
      </w:r>
      <w:r w:rsidRPr="00051EF2">
        <w:rPr>
          <w:b/>
          <w:bCs/>
          <w:sz w:val="28"/>
          <w:szCs w:val="28"/>
          <w:lang w:val="uk-UA"/>
        </w:rPr>
        <w:t xml:space="preserve">равові наслідки припинення товариств з обмеженою </w:t>
      </w:r>
      <w:r w:rsidR="001F742B" w:rsidRPr="001F742B">
        <w:rPr>
          <w:b/>
          <w:bCs/>
          <w:sz w:val="28"/>
          <w:szCs w:val="28"/>
          <w:lang w:val="uk-UA"/>
        </w:rPr>
        <w:t xml:space="preserve">та з додатковою відповідальністю </w:t>
      </w:r>
      <w:r w:rsidRPr="00051EF2">
        <w:rPr>
          <w:b/>
          <w:bCs/>
          <w:sz w:val="28"/>
          <w:szCs w:val="28"/>
          <w:lang w:val="uk-UA"/>
        </w:rPr>
        <w:t>…………………………</w:t>
      </w:r>
      <w:r w:rsidR="00D42F39">
        <w:rPr>
          <w:b/>
          <w:bCs/>
          <w:sz w:val="28"/>
          <w:szCs w:val="28"/>
          <w:lang w:val="uk-UA"/>
        </w:rPr>
        <w:t>………………………...23</w:t>
      </w:r>
    </w:p>
    <w:p w:rsidR="00151B7B" w:rsidRPr="00D42F39" w:rsidRDefault="00151B7B" w:rsidP="00D42F39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В</w:t>
      </w:r>
      <w:r w:rsidR="00072027">
        <w:rPr>
          <w:b/>
          <w:bCs/>
          <w:sz w:val="28"/>
          <w:szCs w:val="28"/>
          <w:lang w:val="uk-UA"/>
        </w:rPr>
        <w:t>ИС</w:t>
      </w:r>
      <w:r w:rsidR="00874CFC">
        <w:rPr>
          <w:b/>
          <w:bCs/>
          <w:sz w:val="28"/>
          <w:szCs w:val="28"/>
          <w:lang w:val="uk-UA"/>
        </w:rPr>
        <w:t>НОВКИ…………………………………………………………………</w:t>
      </w:r>
      <w:r w:rsidR="0005511F">
        <w:rPr>
          <w:b/>
          <w:bCs/>
          <w:sz w:val="28"/>
          <w:szCs w:val="28"/>
          <w:lang w:val="uk-UA"/>
        </w:rPr>
        <w:t>2</w:t>
      </w:r>
      <w:r w:rsidR="00D42F39">
        <w:rPr>
          <w:b/>
          <w:bCs/>
          <w:sz w:val="28"/>
          <w:szCs w:val="28"/>
          <w:lang w:val="uk-UA"/>
        </w:rPr>
        <w:t>7</w:t>
      </w:r>
    </w:p>
    <w:p w:rsidR="00151B7B" w:rsidRPr="00D42F39" w:rsidRDefault="00151B7B" w:rsidP="00D42F39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 xml:space="preserve">СПИСОК </w:t>
      </w:r>
      <w:r w:rsidR="0084463F" w:rsidRPr="00F14FF5">
        <w:rPr>
          <w:b/>
          <w:bCs/>
          <w:sz w:val="28"/>
          <w:szCs w:val="28"/>
          <w:lang w:val="uk-UA"/>
        </w:rPr>
        <w:t>ВИКО</w:t>
      </w:r>
      <w:r w:rsidR="00D94260">
        <w:rPr>
          <w:b/>
          <w:bCs/>
          <w:sz w:val="28"/>
          <w:szCs w:val="28"/>
          <w:lang w:val="uk-UA"/>
        </w:rPr>
        <w:t>РИСТАНИХ ДЖЕРЕЛ………………………………...</w:t>
      </w:r>
      <w:r w:rsidR="007E5EE5" w:rsidRPr="00D413CD">
        <w:rPr>
          <w:b/>
          <w:bCs/>
          <w:sz w:val="28"/>
          <w:szCs w:val="28"/>
          <w:lang w:val="uk-UA"/>
        </w:rPr>
        <w:t>2</w:t>
      </w:r>
      <w:r w:rsidR="00D42F39">
        <w:rPr>
          <w:b/>
          <w:bCs/>
          <w:sz w:val="28"/>
          <w:szCs w:val="28"/>
          <w:lang w:val="uk-UA"/>
        </w:rPr>
        <w:t>9</w:t>
      </w:r>
    </w:p>
    <w:p w:rsidR="008A7D7C" w:rsidRDefault="008A7D7C" w:rsidP="001F3902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8A7D7C" w:rsidRPr="00D413CD" w:rsidRDefault="008A7D7C" w:rsidP="008A7D7C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8A7D7C" w:rsidRPr="00D413CD" w:rsidRDefault="008A7D7C" w:rsidP="008A7D7C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8A7D7C" w:rsidRPr="00D413CD" w:rsidRDefault="008A7D7C" w:rsidP="008A7D7C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8A7D7C" w:rsidRPr="00D413CD" w:rsidRDefault="008A7D7C" w:rsidP="008A7D7C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1F3902" w:rsidRDefault="001F3902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A826B5" w:rsidRDefault="00A826B5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4B5D1F" w:rsidRDefault="004B5D1F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D42F39" w:rsidRDefault="00D42F39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D42F39" w:rsidRDefault="00D42F39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D42F39" w:rsidRDefault="00D42F39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D42F39" w:rsidRDefault="00D42F39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D42F39" w:rsidRDefault="00D42F39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1F742B" w:rsidRPr="001F742B" w:rsidRDefault="001F742B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4B5D1F" w:rsidRPr="00191260" w:rsidRDefault="004B5D1F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BA0BE9" w:rsidRPr="00F14FF5" w:rsidRDefault="00BA0BE9" w:rsidP="00F14F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lastRenderedPageBreak/>
        <w:t>ВСТУП</w:t>
      </w:r>
    </w:p>
    <w:p w:rsidR="00BA0BE9" w:rsidRPr="00F14FF5" w:rsidRDefault="00BA0BE9" w:rsidP="00802256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43FCB" w:rsidRDefault="00BA0BE9" w:rsidP="00C33650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81FF8">
        <w:rPr>
          <w:b/>
          <w:bCs/>
          <w:sz w:val="28"/>
          <w:szCs w:val="28"/>
          <w:lang w:val="uk-UA"/>
        </w:rPr>
        <w:t>Актуальність теми</w:t>
      </w:r>
      <w:r w:rsidRPr="00481FF8">
        <w:rPr>
          <w:bCs/>
          <w:sz w:val="28"/>
          <w:szCs w:val="28"/>
          <w:lang w:val="uk-UA"/>
        </w:rPr>
        <w:t xml:space="preserve">. </w:t>
      </w:r>
      <w:r w:rsidR="00B8311A" w:rsidRPr="00B8311A">
        <w:rPr>
          <w:bCs/>
          <w:sz w:val="28"/>
          <w:szCs w:val="28"/>
          <w:lang w:val="uk-UA"/>
        </w:rPr>
        <w:t>Розвито</w:t>
      </w:r>
      <w:r w:rsidR="001150E5">
        <w:rPr>
          <w:bCs/>
          <w:sz w:val="28"/>
          <w:szCs w:val="28"/>
          <w:lang w:val="uk-UA"/>
        </w:rPr>
        <w:t xml:space="preserve">к ринкових відносин, безумовно, </w:t>
      </w:r>
      <w:r w:rsidR="00B8311A" w:rsidRPr="00B8311A">
        <w:rPr>
          <w:bCs/>
          <w:sz w:val="28"/>
          <w:szCs w:val="28"/>
          <w:lang w:val="uk-UA"/>
        </w:rPr>
        <w:t>пов’язаний з дія</w:t>
      </w:r>
      <w:r w:rsidR="001150E5">
        <w:rPr>
          <w:bCs/>
          <w:sz w:val="28"/>
          <w:szCs w:val="28"/>
          <w:lang w:val="uk-UA"/>
        </w:rPr>
        <w:t xml:space="preserve">льністю різноманітних суб’єктів </w:t>
      </w:r>
      <w:r w:rsidR="00B8311A" w:rsidRPr="00B8311A">
        <w:rPr>
          <w:bCs/>
          <w:sz w:val="28"/>
          <w:szCs w:val="28"/>
          <w:lang w:val="uk-UA"/>
        </w:rPr>
        <w:t xml:space="preserve">господарювання, </w:t>
      </w:r>
      <w:r w:rsidR="001150E5">
        <w:rPr>
          <w:bCs/>
          <w:sz w:val="28"/>
          <w:szCs w:val="28"/>
          <w:lang w:val="uk-UA"/>
        </w:rPr>
        <w:t>яка, у свою чергу, потребує на</w:t>
      </w:r>
      <w:r w:rsidR="00B8311A" w:rsidRPr="00B8311A">
        <w:rPr>
          <w:bCs/>
          <w:sz w:val="28"/>
          <w:szCs w:val="28"/>
          <w:lang w:val="uk-UA"/>
        </w:rPr>
        <w:t>лежного правовог</w:t>
      </w:r>
      <w:r w:rsidR="001150E5">
        <w:rPr>
          <w:bCs/>
          <w:sz w:val="28"/>
          <w:szCs w:val="28"/>
          <w:lang w:val="uk-UA"/>
        </w:rPr>
        <w:t xml:space="preserve">о регулювання. Ця регламентація </w:t>
      </w:r>
      <w:r w:rsidR="00B8311A" w:rsidRPr="00B8311A">
        <w:rPr>
          <w:bCs/>
          <w:sz w:val="28"/>
          <w:szCs w:val="28"/>
          <w:lang w:val="uk-UA"/>
        </w:rPr>
        <w:t>включає в себе</w:t>
      </w:r>
      <w:r w:rsidR="001150E5">
        <w:rPr>
          <w:bCs/>
          <w:sz w:val="28"/>
          <w:szCs w:val="28"/>
          <w:lang w:val="uk-UA"/>
        </w:rPr>
        <w:t xml:space="preserve"> порядок утворення та державної </w:t>
      </w:r>
      <w:r w:rsidR="008057B6">
        <w:rPr>
          <w:bCs/>
          <w:sz w:val="28"/>
          <w:szCs w:val="28"/>
          <w:lang w:val="uk-UA"/>
        </w:rPr>
        <w:t>…</w:t>
      </w:r>
    </w:p>
    <w:p w:rsidR="00BA0BE9" w:rsidRPr="00B8311A" w:rsidRDefault="003716E1" w:rsidP="00B8311A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 xml:space="preserve">Стан дослідження теми. </w:t>
      </w:r>
      <w:r w:rsidRPr="00F14FF5">
        <w:rPr>
          <w:bCs/>
          <w:sz w:val="28"/>
          <w:szCs w:val="28"/>
          <w:lang w:val="uk-UA"/>
        </w:rPr>
        <w:t>Зазначені проблеми були предметом дослідження</w:t>
      </w:r>
      <w:r w:rsidR="00C6246C" w:rsidRPr="00C6246C">
        <w:rPr>
          <w:lang w:val="uk-UA"/>
        </w:rPr>
        <w:t xml:space="preserve"> </w:t>
      </w:r>
      <w:r w:rsidR="00113542" w:rsidRPr="00113542">
        <w:rPr>
          <w:bCs/>
          <w:sz w:val="28"/>
          <w:szCs w:val="28"/>
          <w:lang w:val="uk-UA"/>
        </w:rPr>
        <w:t>О.</w:t>
      </w:r>
      <w:r w:rsidR="00113542" w:rsidRPr="00B8311A">
        <w:rPr>
          <w:bCs/>
          <w:sz w:val="28"/>
          <w:szCs w:val="28"/>
          <w:lang w:val="uk-UA"/>
        </w:rPr>
        <w:t xml:space="preserve"> </w:t>
      </w:r>
      <w:r w:rsidR="00113542" w:rsidRPr="00113542">
        <w:rPr>
          <w:bCs/>
          <w:sz w:val="28"/>
          <w:szCs w:val="28"/>
          <w:lang w:val="uk-UA"/>
        </w:rPr>
        <w:t xml:space="preserve">М. </w:t>
      </w:r>
      <w:proofErr w:type="spellStart"/>
      <w:r w:rsidR="00113542" w:rsidRPr="00113542">
        <w:rPr>
          <w:bCs/>
          <w:sz w:val="28"/>
          <w:szCs w:val="28"/>
          <w:lang w:val="uk-UA"/>
        </w:rPr>
        <w:t>Вінник</w:t>
      </w:r>
      <w:r w:rsidR="00113542">
        <w:rPr>
          <w:bCs/>
          <w:sz w:val="28"/>
          <w:szCs w:val="28"/>
          <w:lang w:val="uk-UA"/>
        </w:rPr>
        <w:t>а</w:t>
      </w:r>
      <w:proofErr w:type="spellEnd"/>
      <w:r w:rsidR="00113542">
        <w:rPr>
          <w:bCs/>
          <w:sz w:val="28"/>
          <w:szCs w:val="28"/>
          <w:lang w:val="uk-UA"/>
        </w:rPr>
        <w:t>, В.</w:t>
      </w:r>
      <w:r w:rsidR="00B8311A">
        <w:rPr>
          <w:bCs/>
          <w:sz w:val="28"/>
          <w:szCs w:val="28"/>
          <w:lang w:val="uk-UA"/>
        </w:rPr>
        <w:t xml:space="preserve"> </w:t>
      </w:r>
      <w:r w:rsidR="00113542">
        <w:rPr>
          <w:bCs/>
          <w:sz w:val="28"/>
          <w:szCs w:val="28"/>
          <w:lang w:val="uk-UA"/>
        </w:rPr>
        <w:t>М. Гайворонсько</w:t>
      </w:r>
      <w:r w:rsidR="00113542" w:rsidRPr="00113542">
        <w:rPr>
          <w:bCs/>
          <w:sz w:val="28"/>
          <w:szCs w:val="28"/>
          <w:lang w:val="uk-UA"/>
        </w:rPr>
        <w:t xml:space="preserve">го, В.В. </w:t>
      </w:r>
      <w:proofErr w:type="spellStart"/>
      <w:r w:rsidR="00113542" w:rsidRPr="00113542">
        <w:rPr>
          <w:bCs/>
          <w:sz w:val="28"/>
          <w:szCs w:val="28"/>
          <w:lang w:val="uk-UA"/>
        </w:rPr>
        <w:t>Джуня</w:t>
      </w:r>
      <w:proofErr w:type="spellEnd"/>
      <w:r w:rsidR="00113542" w:rsidRPr="00113542">
        <w:rPr>
          <w:bCs/>
          <w:sz w:val="28"/>
          <w:szCs w:val="28"/>
          <w:lang w:val="uk-UA"/>
        </w:rPr>
        <w:t>, Л.</w:t>
      </w:r>
      <w:r w:rsidR="00B8311A">
        <w:rPr>
          <w:bCs/>
          <w:sz w:val="28"/>
          <w:szCs w:val="28"/>
          <w:lang w:val="uk-UA"/>
        </w:rPr>
        <w:t xml:space="preserve"> М. Дорошенка</w:t>
      </w:r>
      <w:r w:rsidR="00113542" w:rsidRPr="00113542">
        <w:rPr>
          <w:bCs/>
          <w:sz w:val="28"/>
          <w:szCs w:val="28"/>
          <w:lang w:val="uk-UA"/>
        </w:rPr>
        <w:t>, В.</w:t>
      </w:r>
      <w:r w:rsidR="00B8311A">
        <w:rPr>
          <w:bCs/>
          <w:sz w:val="28"/>
          <w:szCs w:val="28"/>
          <w:lang w:val="uk-UA"/>
        </w:rPr>
        <w:t xml:space="preserve"> </w:t>
      </w:r>
      <w:r w:rsidR="00113542" w:rsidRPr="00113542">
        <w:rPr>
          <w:bCs/>
          <w:sz w:val="28"/>
          <w:szCs w:val="28"/>
          <w:lang w:val="uk-UA"/>
        </w:rPr>
        <w:t xml:space="preserve">П. </w:t>
      </w:r>
      <w:proofErr w:type="spellStart"/>
      <w:r w:rsidR="00113542" w:rsidRPr="00113542">
        <w:rPr>
          <w:bCs/>
          <w:sz w:val="28"/>
          <w:szCs w:val="28"/>
          <w:lang w:val="uk-UA"/>
        </w:rPr>
        <w:t>Жушмана</w:t>
      </w:r>
      <w:proofErr w:type="spellEnd"/>
      <w:r w:rsidR="00113542" w:rsidRPr="00113542">
        <w:rPr>
          <w:bCs/>
          <w:sz w:val="28"/>
          <w:szCs w:val="28"/>
          <w:lang w:val="uk-UA"/>
        </w:rPr>
        <w:t>,</w:t>
      </w:r>
      <w:r w:rsidR="00B8311A">
        <w:rPr>
          <w:bCs/>
          <w:sz w:val="28"/>
          <w:szCs w:val="28"/>
          <w:lang w:val="uk-UA"/>
        </w:rPr>
        <w:t xml:space="preserve"> </w:t>
      </w:r>
      <w:r w:rsidR="00113542" w:rsidRPr="00113542">
        <w:rPr>
          <w:bCs/>
          <w:sz w:val="28"/>
          <w:szCs w:val="28"/>
          <w:lang w:val="uk-UA"/>
        </w:rPr>
        <w:t>О.</w:t>
      </w:r>
      <w:r w:rsidR="00B8311A">
        <w:rPr>
          <w:bCs/>
          <w:sz w:val="28"/>
          <w:szCs w:val="28"/>
          <w:lang w:val="uk-UA"/>
        </w:rPr>
        <w:t xml:space="preserve"> Р. </w:t>
      </w:r>
      <w:r w:rsidR="008057B6">
        <w:rPr>
          <w:bCs/>
          <w:sz w:val="28"/>
          <w:szCs w:val="28"/>
          <w:lang w:val="uk-UA"/>
        </w:rPr>
        <w:t>…</w:t>
      </w:r>
    </w:p>
    <w:p w:rsidR="00357FA3" w:rsidRPr="00357FA3" w:rsidRDefault="00357FA3" w:rsidP="007F5AD3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114575">
        <w:rPr>
          <w:b/>
          <w:sz w:val="28"/>
          <w:szCs w:val="28"/>
          <w:lang w:val="uk-UA"/>
        </w:rPr>
        <w:t xml:space="preserve">Мета і задачі </w:t>
      </w:r>
      <w:r w:rsidR="00F9376E" w:rsidRPr="00114575">
        <w:rPr>
          <w:b/>
          <w:sz w:val="28"/>
          <w:szCs w:val="28"/>
          <w:lang w:val="uk-UA"/>
        </w:rPr>
        <w:t>дослідження.</w:t>
      </w:r>
      <w:r w:rsidR="00F9376E">
        <w:rPr>
          <w:bCs/>
          <w:sz w:val="28"/>
          <w:szCs w:val="28"/>
          <w:lang w:val="uk-UA"/>
        </w:rPr>
        <w:t xml:space="preserve"> Мета</w:t>
      </w:r>
      <w:r w:rsidRPr="00357FA3">
        <w:rPr>
          <w:bCs/>
          <w:sz w:val="28"/>
          <w:szCs w:val="28"/>
          <w:lang w:val="uk-UA"/>
        </w:rPr>
        <w:t xml:space="preserve"> </w:t>
      </w:r>
      <w:r w:rsidR="008057B6">
        <w:rPr>
          <w:bCs/>
          <w:sz w:val="28"/>
          <w:szCs w:val="28"/>
          <w:lang w:val="uk-UA"/>
        </w:rPr>
        <w:t>…</w:t>
      </w:r>
    </w:p>
    <w:p w:rsidR="00357FA3" w:rsidRPr="00357FA3" w:rsidRDefault="00357FA3" w:rsidP="00114575">
      <w:pPr>
        <w:spacing w:line="360" w:lineRule="auto"/>
        <w:ind w:firstLine="709"/>
        <w:rPr>
          <w:bCs/>
          <w:sz w:val="28"/>
          <w:szCs w:val="28"/>
          <w:lang w:val="uk-UA"/>
        </w:rPr>
      </w:pPr>
      <w:r w:rsidRPr="00357FA3">
        <w:rPr>
          <w:bCs/>
          <w:sz w:val="28"/>
          <w:szCs w:val="28"/>
          <w:lang w:val="uk-UA"/>
        </w:rPr>
        <w:t>Для досягнення зазначеної мети необхідно вирішити такі основні задачі:</w:t>
      </w:r>
    </w:p>
    <w:p w:rsidR="00357FA3" w:rsidRPr="00357FA3" w:rsidRDefault="008057B6" w:rsidP="00895805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</w:p>
    <w:p w:rsidR="00357FA3" w:rsidRPr="00357FA3" w:rsidRDefault="00357FA3" w:rsidP="00895805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114575">
        <w:rPr>
          <w:b/>
          <w:sz w:val="28"/>
          <w:szCs w:val="28"/>
          <w:lang w:val="uk-UA"/>
        </w:rPr>
        <w:t>Об’єктом дослідження</w:t>
      </w:r>
      <w:r w:rsidRPr="00357FA3">
        <w:rPr>
          <w:bCs/>
          <w:sz w:val="28"/>
          <w:szCs w:val="28"/>
          <w:lang w:val="uk-UA"/>
        </w:rPr>
        <w:t xml:space="preserve"> </w:t>
      </w:r>
      <w:r w:rsidR="00C6246C" w:rsidRPr="00C6246C">
        <w:rPr>
          <w:bCs/>
          <w:sz w:val="28"/>
          <w:szCs w:val="28"/>
          <w:lang w:val="uk-UA"/>
        </w:rPr>
        <w:t xml:space="preserve">є </w:t>
      </w:r>
      <w:r w:rsidR="008057B6">
        <w:rPr>
          <w:bCs/>
          <w:sz w:val="28"/>
          <w:szCs w:val="28"/>
          <w:lang w:val="uk-UA"/>
        </w:rPr>
        <w:t>…</w:t>
      </w:r>
    </w:p>
    <w:p w:rsidR="00357FA3" w:rsidRDefault="00357FA3" w:rsidP="00895805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114575">
        <w:rPr>
          <w:b/>
          <w:sz w:val="28"/>
          <w:szCs w:val="28"/>
          <w:lang w:val="uk-UA"/>
        </w:rPr>
        <w:t>Предмет дослідж</w:t>
      </w:r>
      <w:r w:rsidR="00F9376E" w:rsidRPr="00114575">
        <w:rPr>
          <w:b/>
          <w:sz w:val="28"/>
          <w:szCs w:val="28"/>
          <w:lang w:val="uk-UA"/>
        </w:rPr>
        <w:t>ення</w:t>
      </w:r>
      <w:r w:rsidR="00E20296">
        <w:rPr>
          <w:b/>
          <w:sz w:val="28"/>
          <w:szCs w:val="28"/>
          <w:lang w:val="uk-UA"/>
        </w:rPr>
        <w:t xml:space="preserve">  </w:t>
      </w:r>
      <w:r w:rsidR="00895805">
        <w:rPr>
          <w:bCs/>
          <w:sz w:val="28"/>
          <w:szCs w:val="28"/>
          <w:lang w:val="uk-UA"/>
        </w:rPr>
        <w:t xml:space="preserve">підстави </w:t>
      </w:r>
      <w:r w:rsidR="008057B6">
        <w:rPr>
          <w:bCs/>
          <w:sz w:val="28"/>
          <w:szCs w:val="28"/>
          <w:lang w:val="uk-UA"/>
        </w:rPr>
        <w:t>…</w:t>
      </w:r>
    </w:p>
    <w:p w:rsidR="00E710B8" w:rsidRPr="00E20296" w:rsidRDefault="00E710B8" w:rsidP="00895805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E710B8">
        <w:rPr>
          <w:b/>
          <w:sz w:val="28"/>
          <w:szCs w:val="28"/>
          <w:lang w:val="uk-UA"/>
        </w:rPr>
        <w:t>Методи дослідження.</w:t>
      </w:r>
      <w:r w:rsidRPr="00E710B8">
        <w:rPr>
          <w:bCs/>
          <w:sz w:val="28"/>
          <w:szCs w:val="28"/>
          <w:lang w:val="uk-UA"/>
        </w:rPr>
        <w:t xml:space="preserve"> При виконанні </w:t>
      </w:r>
      <w:r w:rsidR="008057B6">
        <w:rPr>
          <w:bCs/>
          <w:sz w:val="28"/>
          <w:szCs w:val="28"/>
          <w:lang w:val="uk-UA"/>
        </w:rPr>
        <w:t>…</w:t>
      </w:r>
    </w:p>
    <w:p w:rsidR="00191260" w:rsidRDefault="000D54F2" w:rsidP="00816AC3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E710B8">
        <w:rPr>
          <w:b/>
          <w:sz w:val="28"/>
          <w:szCs w:val="28"/>
          <w:lang w:val="uk-UA"/>
        </w:rPr>
        <w:t>Структура та обсяг курс</w:t>
      </w:r>
      <w:r w:rsidRPr="00F14FF5">
        <w:rPr>
          <w:b/>
          <w:bCs/>
          <w:sz w:val="28"/>
          <w:szCs w:val="28"/>
          <w:lang w:val="uk-UA"/>
        </w:rPr>
        <w:t>ової роботи.</w:t>
      </w:r>
      <w:r w:rsidRPr="00F14FF5">
        <w:rPr>
          <w:bCs/>
          <w:sz w:val="28"/>
          <w:szCs w:val="28"/>
          <w:lang w:val="uk-UA"/>
        </w:rPr>
        <w:t xml:space="preserve"> Робота складається зі вступу, </w:t>
      </w:r>
      <w:r w:rsidR="00E20296">
        <w:rPr>
          <w:bCs/>
          <w:sz w:val="28"/>
          <w:szCs w:val="28"/>
          <w:lang w:val="uk-UA"/>
        </w:rPr>
        <w:t>двох</w:t>
      </w:r>
      <w:r w:rsidR="00114575">
        <w:rPr>
          <w:bCs/>
          <w:sz w:val="28"/>
          <w:szCs w:val="28"/>
          <w:lang w:val="uk-UA"/>
        </w:rPr>
        <w:t xml:space="preserve"> </w:t>
      </w:r>
      <w:r w:rsidRPr="00F14FF5">
        <w:rPr>
          <w:bCs/>
          <w:sz w:val="28"/>
          <w:szCs w:val="28"/>
          <w:lang w:val="uk-UA"/>
        </w:rPr>
        <w:t xml:space="preserve">розділів, висновків та списку використаних джерел. Загальна кількість сторінок </w:t>
      </w:r>
      <w:r w:rsidR="0046342C" w:rsidRPr="00F14FF5">
        <w:rPr>
          <w:bCs/>
          <w:sz w:val="28"/>
          <w:szCs w:val="28"/>
          <w:lang w:val="uk-UA"/>
        </w:rPr>
        <w:t>–</w:t>
      </w:r>
      <w:r w:rsidRPr="00F14FF5">
        <w:rPr>
          <w:bCs/>
          <w:sz w:val="28"/>
          <w:szCs w:val="28"/>
          <w:lang w:val="uk-UA"/>
        </w:rPr>
        <w:t xml:space="preserve"> </w:t>
      </w:r>
      <w:r w:rsidR="00816AC3">
        <w:rPr>
          <w:bCs/>
          <w:sz w:val="28"/>
          <w:szCs w:val="28"/>
          <w:lang w:val="uk-UA"/>
        </w:rPr>
        <w:t>31</w:t>
      </w:r>
      <w:r w:rsidR="005F2EE0">
        <w:rPr>
          <w:bCs/>
          <w:sz w:val="28"/>
          <w:szCs w:val="28"/>
          <w:lang w:val="uk-UA"/>
        </w:rPr>
        <w:t>.</w:t>
      </w:r>
    </w:p>
    <w:p w:rsidR="004B5D1F" w:rsidRDefault="004B5D1F" w:rsidP="005F2EE0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4B5D1F" w:rsidRDefault="004B5D1F" w:rsidP="005F2EE0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4B5D1F" w:rsidRDefault="004B5D1F" w:rsidP="005F2EE0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4B5D1F" w:rsidRDefault="004B5D1F" w:rsidP="005F2EE0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4B5D1F" w:rsidRDefault="004B5D1F" w:rsidP="00D97C98">
      <w:pPr>
        <w:spacing w:line="360" w:lineRule="auto"/>
        <w:rPr>
          <w:b/>
          <w:sz w:val="28"/>
          <w:szCs w:val="28"/>
          <w:lang w:val="uk-UA"/>
        </w:rPr>
      </w:pPr>
    </w:p>
    <w:p w:rsidR="004B5D1F" w:rsidRDefault="004B5D1F" w:rsidP="00895805">
      <w:pPr>
        <w:spacing w:line="360" w:lineRule="auto"/>
        <w:rPr>
          <w:b/>
          <w:sz w:val="28"/>
          <w:szCs w:val="28"/>
          <w:lang w:val="uk-UA"/>
        </w:rPr>
      </w:pPr>
    </w:p>
    <w:p w:rsidR="001F742B" w:rsidRPr="001F742B" w:rsidRDefault="001F742B" w:rsidP="001F742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F742B">
        <w:rPr>
          <w:b/>
          <w:sz w:val="28"/>
          <w:szCs w:val="28"/>
          <w:lang w:val="uk-UA"/>
        </w:rPr>
        <w:t>РОЗДІЛ 1 ПОНЯТТЯ ПРИПИНЕННЯ ТОВАРИСТВА З ОБМЕЖЕНОЮ ВІДПОВІДАЛЬНІСТЮ ТА ТОВАРИСТВА З ДОДАТКОВОЮ ВІДПОВІДАЛЬНІСТЮ</w:t>
      </w:r>
    </w:p>
    <w:p w:rsidR="001F742B" w:rsidRDefault="001F742B" w:rsidP="001F742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F742B" w:rsidRDefault="001F742B" w:rsidP="001620CE">
      <w:pPr>
        <w:pStyle w:val="aa"/>
        <w:numPr>
          <w:ilvl w:val="1"/>
          <w:numId w:val="21"/>
        </w:numPr>
        <w:spacing w:line="360" w:lineRule="auto"/>
        <w:jc w:val="center"/>
        <w:rPr>
          <w:b/>
          <w:sz w:val="28"/>
          <w:szCs w:val="28"/>
          <w:lang w:val="uk-UA"/>
        </w:rPr>
      </w:pPr>
      <w:r w:rsidRPr="001620CE">
        <w:rPr>
          <w:b/>
          <w:sz w:val="28"/>
          <w:szCs w:val="28"/>
          <w:lang w:val="uk-UA"/>
        </w:rPr>
        <w:t xml:space="preserve">Поняття припинення господарських товариств </w:t>
      </w:r>
    </w:p>
    <w:p w:rsidR="00BE00A0" w:rsidRDefault="00BE00A0" w:rsidP="00BE00A0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</w:p>
    <w:p w:rsidR="00B8311A" w:rsidRPr="00BE00A0" w:rsidRDefault="00B8311A" w:rsidP="00BE00A0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B8311A">
        <w:rPr>
          <w:bCs/>
          <w:sz w:val="28"/>
          <w:szCs w:val="28"/>
          <w:lang w:val="uk-UA"/>
        </w:rPr>
        <w:lastRenderedPageBreak/>
        <w:t>Українське з</w:t>
      </w:r>
      <w:r w:rsidR="00BE00A0">
        <w:rPr>
          <w:bCs/>
          <w:sz w:val="28"/>
          <w:szCs w:val="28"/>
          <w:lang w:val="uk-UA"/>
        </w:rPr>
        <w:t xml:space="preserve">аконодавство не містить прямого </w:t>
      </w:r>
      <w:r w:rsidRPr="00BE00A0">
        <w:rPr>
          <w:bCs/>
          <w:sz w:val="28"/>
          <w:szCs w:val="28"/>
          <w:lang w:val="uk-UA"/>
        </w:rPr>
        <w:t>визначення понят</w:t>
      </w:r>
      <w:r w:rsidR="00BE00A0">
        <w:rPr>
          <w:bCs/>
          <w:sz w:val="28"/>
          <w:szCs w:val="28"/>
          <w:lang w:val="uk-UA"/>
        </w:rPr>
        <w:t>тя припинення суб’єкта господар</w:t>
      </w:r>
      <w:r w:rsidRPr="00BE00A0">
        <w:rPr>
          <w:bCs/>
          <w:sz w:val="28"/>
          <w:szCs w:val="28"/>
          <w:lang w:val="uk-UA"/>
        </w:rPr>
        <w:t>ської діяльності. Сутність цього поняття випливає</w:t>
      </w:r>
      <w:r w:rsidR="00BE00A0">
        <w:rPr>
          <w:bCs/>
          <w:sz w:val="28"/>
          <w:szCs w:val="28"/>
          <w:lang w:val="uk-UA"/>
        </w:rPr>
        <w:t xml:space="preserve"> </w:t>
      </w:r>
      <w:r w:rsidRPr="00BE00A0">
        <w:rPr>
          <w:bCs/>
          <w:sz w:val="28"/>
          <w:szCs w:val="28"/>
          <w:lang w:val="uk-UA"/>
        </w:rPr>
        <w:t xml:space="preserve">із загальних </w:t>
      </w:r>
      <w:r w:rsidR="00BE00A0">
        <w:rPr>
          <w:bCs/>
          <w:sz w:val="28"/>
          <w:szCs w:val="28"/>
          <w:lang w:val="uk-UA"/>
        </w:rPr>
        <w:t>положень про процедуру припинен</w:t>
      </w:r>
      <w:r w:rsidRPr="00BE00A0">
        <w:rPr>
          <w:bCs/>
          <w:sz w:val="28"/>
          <w:szCs w:val="28"/>
          <w:lang w:val="uk-UA"/>
        </w:rPr>
        <w:t>ня такої діяльності, що містяться у Законі України</w:t>
      </w:r>
      <w:r w:rsidR="00BE00A0">
        <w:rPr>
          <w:bCs/>
          <w:sz w:val="28"/>
          <w:szCs w:val="28"/>
          <w:lang w:val="uk-UA"/>
        </w:rPr>
        <w:t xml:space="preserve"> </w:t>
      </w:r>
      <w:r w:rsidRPr="00BE00A0">
        <w:rPr>
          <w:bCs/>
          <w:sz w:val="28"/>
          <w:szCs w:val="28"/>
          <w:lang w:val="uk-UA"/>
        </w:rPr>
        <w:t xml:space="preserve">«Про державну </w:t>
      </w:r>
      <w:r w:rsidR="00BE00A0">
        <w:rPr>
          <w:bCs/>
          <w:sz w:val="28"/>
          <w:szCs w:val="28"/>
          <w:lang w:val="uk-UA"/>
        </w:rPr>
        <w:t>реєстрацію юридичних осіб та фі</w:t>
      </w:r>
      <w:r w:rsidRPr="00BE00A0">
        <w:rPr>
          <w:bCs/>
          <w:sz w:val="28"/>
          <w:szCs w:val="28"/>
          <w:lang w:val="uk-UA"/>
        </w:rPr>
        <w:t>зичних осіб – під</w:t>
      </w:r>
      <w:r w:rsidR="00BE00A0">
        <w:rPr>
          <w:bCs/>
          <w:sz w:val="28"/>
          <w:szCs w:val="28"/>
          <w:lang w:val="uk-UA"/>
        </w:rPr>
        <w:t>приємців», та з положень Цивіль</w:t>
      </w:r>
      <w:r w:rsidRPr="00BE00A0">
        <w:rPr>
          <w:bCs/>
          <w:sz w:val="28"/>
          <w:szCs w:val="28"/>
          <w:lang w:val="uk-UA"/>
        </w:rPr>
        <w:t>ного кодексу Укр</w:t>
      </w:r>
      <w:r w:rsidR="00BE00A0">
        <w:rPr>
          <w:bCs/>
          <w:sz w:val="28"/>
          <w:szCs w:val="28"/>
          <w:lang w:val="uk-UA"/>
        </w:rPr>
        <w:t xml:space="preserve">аїни. О.В. </w:t>
      </w:r>
      <w:proofErr w:type="spellStart"/>
      <w:r w:rsidR="00BE00A0">
        <w:rPr>
          <w:bCs/>
          <w:sz w:val="28"/>
          <w:szCs w:val="28"/>
          <w:lang w:val="uk-UA"/>
        </w:rPr>
        <w:t>Старцев</w:t>
      </w:r>
      <w:proofErr w:type="spellEnd"/>
      <w:r w:rsidR="00BE00A0">
        <w:rPr>
          <w:bCs/>
          <w:sz w:val="28"/>
          <w:szCs w:val="28"/>
          <w:lang w:val="uk-UA"/>
        </w:rPr>
        <w:t xml:space="preserve"> під припинен</w:t>
      </w:r>
      <w:r w:rsidRPr="00BE00A0">
        <w:rPr>
          <w:bCs/>
          <w:sz w:val="28"/>
          <w:szCs w:val="28"/>
          <w:lang w:val="uk-UA"/>
        </w:rPr>
        <w:t>ням суб’єктів господарювання розуміє юридичні</w:t>
      </w:r>
      <w:r w:rsidR="00BE00A0">
        <w:rPr>
          <w:bCs/>
          <w:sz w:val="28"/>
          <w:szCs w:val="28"/>
          <w:lang w:val="uk-UA"/>
        </w:rPr>
        <w:t xml:space="preserve"> </w:t>
      </w:r>
      <w:r w:rsidRPr="00BE00A0">
        <w:rPr>
          <w:bCs/>
          <w:sz w:val="28"/>
          <w:szCs w:val="28"/>
          <w:lang w:val="uk-UA"/>
        </w:rPr>
        <w:t>умови, за яких суб’єкти господарювання втрачають</w:t>
      </w:r>
      <w:r w:rsidR="00BE00A0">
        <w:rPr>
          <w:bCs/>
          <w:sz w:val="28"/>
          <w:szCs w:val="28"/>
          <w:lang w:val="uk-UA"/>
        </w:rPr>
        <w:t xml:space="preserve"> </w:t>
      </w:r>
      <w:r w:rsidRPr="00BE00A0">
        <w:rPr>
          <w:bCs/>
          <w:sz w:val="28"/>
          <w:szCs w:val="28"/>
          <w:lang w:val="uk-UA"/>
        </w:rPr>
        <w:t>право провадити го</w:t>
      </w:r>
      <w:r w:rsidR="00BE00A0">
        <w:rPr>
          <w:bCs/>
          <w:sz w:val="28"/>
          <w:szCs w:val="28"/>
          <w:lang w:val="uk-UA"/>
        </w:rPr>
        <w:t>сподарську діяльність та, відпо</w:t>
      </w:r>
      <w:r w:rsidRPr="00BE00A0">
        <w:rPr>
          <w:bCs/>
          <w:sz w:val="28"/>
          <w:szCs w:val="28"/>
          <w:lang w:val="uk-UA"/>
        </w:rPr>
        <w:t>відно, втрачають підприємницьку правосуб’єктність</w:t>
      </w:r>
      <w:r w:rsidR="00BE00A0">
        <w:rPr>
          <w:bCs/>
          <w:sz w:val="28"/>
          <w:szCs w:val="28"/>
          <w:lang w:val="uk-UA"/>
        </w:rPr>
        <w:t xml:space="preserve"> </w:t>
      </w:r>
      <w:r w:rsidRPr="00BE00A0">
        <w:rPr>
          <w:bCs/>
          <w:sz w:val="28"/>
          <w:szCs w:val="28"/>
          <w:lang w:val="uk-UA"/>
        </w:rPr>
        <w:t>з моменту внесення відпо</w:t>
      </w:r>
      <w:r w:rsidR="00BE00A0">
        <w:rPr>
          <w:bCs/>
          <w:sz w:val="28"/>
          <w:szCs w:val="28"/>
          <w:lang w:val="uk-UA"/>
        </w:rPr>
        <w:t>відного запису до Реє</w:t>
      </w:r>
      <w:r w:rsidRPr="00BE00A0">
        <w:rPr>
          <w:bCs/>
          <w:sz w:val="28"/>
          <w:szCs w:val="28"/>
          <w:lang w:val="uk-UA"/>
        </w:rPr>
        <w:t>стру суб’єктів підприємницької діяльності [1, с. 73]</w:t>
      </w:r>
      <w:r w:rsidR="008057B6">
        <w:rPr>
          <w:bCs/>
          <w:sz w:val="28"/>
          <w:szCs w:val="28"/>
          <w:lang w:val="uk-UA"/>
        </w:rPr>
        <w:t>….</w:t>
      </w:r>
    </w:p>
    <w:p w:rsidR="009C5A6E" w:rsidRPr="00BE00A0" w:rsidRDefault="00B8311A" w:rsidP="00BE00A0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B8311A">
        <w:rPr>
          <w:bCs/>
          <w:sz w:val="28"/>
          <w:szCs w:val="28"/>
          <w:lang w:val="uk-UA"/>
        </w:rPr>
        <w:t>В.С. Щербина дещо</w:t>
      </w:r>
      <w:r w:rsidR="00BE00A0">
        <w:rPr>
          <w:bCs/>
          <w:sz w:val="28"/>
          <w:szCs w:val="28"/>
          <w:lang w:val="uk-UA"/>
        </w:rPr>
        <w:t xml:space="preserve"> інакше трактує це поняття. Під </w:t>
      </w:r>
      <w:r w:rsidRPr="00BE00A0">
        <w:rPr>
          <w:bCs/>
          <w:sz w:val="28"/>
          <w:szCs w:val="28"/>
          <w:lang w:val="uk-UA"/>
        </w:rPr>
        <w:t>припиненням суб’єкта господарювання він розуміє</w:t>
      </w:r>
      <w:r w:rsidR="00BE00A0">
        <w:rPr>
          <w:bCs/>
          <w:sz w:val="28"/>
          <w:szCs w:val="28"/>
          <w:lang w:val="uk-UA"/>
        </w:rPr>
        <w:t xml:space="preserve"> </w:t>
      </w:r>
      <w:r w:rsidRPr="00BE00A0">
        <w:rPr>
          <w:bCs/>
          <w:sz w:val="28"/>
          <w:szCs w:val="28"/>
          <w:lang w:val="uk-UA"/>
        </w:rPr>
        <w:t>специфічну пра</w:t>
      </w:r>
      <w:r w:rsidR="00BE00A0">
        <w:rPr>
          <w:bCs/>
          <w:sz w:val="28"/>
          <w:szCs w:val="28"/>
          <w:lang w:val="uk-UA"/>
        </w:rPr>
        <w:t>вову роботу, яка включає юридич</w:t>
      </w:r>
      <w:r w:rsidRPr="00BE00A0">
        <w:rPr>
          <w:bCs/>
          <w:sz w:val="28"/>
          <w:szCs w:val="28"/>
          <w:lang w:val="uk-UA"/>
        </w:rPr>
        <w:t>ні підстави (умови), акти та процесуально-правові</w:t>
      </w:r>
      <w:r w:rsidR="00BE00A0">
        <w:rPr>
          <w:bCs/>
          <w:sz w:val="28"/>
          <w:szCs w:val="28"/>
          <w:lang w:val="uk-UA"/>
        </w:rPr>
        <w:t xml:space="preserve"> </w:t>
      </w:r>
      <w:r w:rsidRPr="00BE00A0">
        <w:rPr>
          <w:bCs/>
          <w:sz w:val="28"/>
          <w:szCs w:val="28"/>
          <w:lang w:val="uk-UA"/>
        </w:rPr>
        <w:t>дії щодо припинення суб’єкта господарювання як</w:t>
      </w:r>
      <w:r w:rsidR="00BE00A0">
        <w:rPr>
          <w:bCs/>
          <w:sz w:val="28"/>
          <w:szCs w:val="28"/>
          <w:lang w:val="uk-UA"/>
        </w:rPr>
        <w:t xml:space="preserve"> </w:t>
      </w:r>
      <w:r w:rsidRPr="00BE00A0">
        <w:rPr>
          <w:bCs/>
          <w:sz w:val="28"/>
          <w:szCs w:val="28"/>
          <w:lang w:val="uk-UA"/>
        </w:rPr>
        <w:t xml:space="preserve">суб’єкта права [2, с. 134]. </w:t>
      </w:r>
      <w:r w:rsidR="008057B6">
        <w:rPr>
          <w:bCs/>
          <w:sz w:val="28"/>
          <w:szCs w:val="28"/>
          <w:lang w:val="uk-UA"/>
        </w:rPr>
        <w:t>…</w:t>
      </w:r>
    </w:p>
    <w:p w:rsidR="0017770C" w:rsidRPr="0017770C" w:rsidRDefault="009C5A6E" w:rsidP="008057B6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9C5A6E">
        <w:rPr>
          <w:bCs/>
          <w:sz w:val="28"/>
          <w:szCs w:val="28"/>
        </w:rPr>
        <w:t xml:space="preserve">При </w:t>
      </w:r>
      <w:proofErr w:type="spellStart"/>
      <w:r w:rsidRPr="009C5A6E">
        <w:rPr>
          <w:bCs/>
          <w:sz w:val="28"/>
          <w:szCs w:val="28"/>
        </w:rPr>
        <w:t>цьому</w:t>
      </w:r>
      <w:proofErr w:type="spellEnd"/>
      <w:r w:rsidR="00BE00A0">
        <w:rPr>
          <w:bCs/>
          <w:sz w:val="28"/>
          <w:szCs w:val="28"/>
        </w:rPr>
        <w:t xml:space="preserve">, одним </w:t>
      </w:r>
      <w:proofErr w:type="spellStart"/>
      <w:r w:rsidR="00BE00A0">
        <w:rPr>
          <w:bCs/>
          <w:sz w:val="28"/>
          <w:szCs w:val="28"/>
        </w:rPr>
        <w:t>із</w:t>
      </w:r>
      <w:proofErr w:type="spellEnd"/>
      <w:r w:rsidR="00BE00A0">
        <w:rPr>
          <w:bCs/>
          <w:sz w:val="28"/>
          <w:szCs w:val="28"/>
        </w:rPr>
        <w:t xml:space="preserve"> </w:t>
      </w:r>
      <w:proofErr w:type="spellStart"/>
      <w:r w:rsidR="00BE00A0">
        <w:rPr>
          <w:bCs/>
          <w:sz w:val="28"/>
          <w:szCs w:val="28"/>
        </w:rPr>
        <w:t>дискусійних</w:t>
      </w:r>
      <w:proofErr w:type="spellEnd"/>
      <w:r w:rsidR="00BE00A0">
        <w:rPr>
          <w:bCs/>
          <w:sz w:val="28"/>
          <w:szCs w:val="28"/>
        </w:rPr>
        <w:t xml:space="preserve"> </w:t>
      </w:r>
      <w:proofErr w:type="spellStart"/>
      <w:r w:rsidR="00BE00A0">
        <w:rPr>
          <w:bCs/>
          <w:sz w:val="28"/>
          <w:szCs w:val="28"/>
        </w:rPr>
        <w:t>питань</w:t>
      </w:r>
      <w:proofErr w:type="spellEnd"/>
      <w:r w:rsidR="00BE00A0">
        <w:rPr>
          <w:bCs/>
          <w:sz w:val="28"/>
          <w:szCs w:val="28"/>
        </w:rPr>
        <w:t xml:space="preserve"> є</w:t>
      </w:r>
      <w:r w:rsidR="00BE00A0">
        <w:rPr>
          <w:bCs/>
          <w:sz w:val="28"/>
          <w:szCs w:val="28"/>
          <w:lang w:val="uk-UA"/>
        </w:rPr>
        <w:t xml:space="preserve"> </w:t>
      </w:r>
      <w:proofErr w:type="spellStart"/>
      <w:r w:rsidRPr="00BE00A0">
        <w:rPr>
          <w:bCs/>
          <w:sz w:val="28"/>
          <w:szCs w:val="28"/>
        </w:rPr>
        <w:t>співвідно</w:t>
      </w:r>
      <w:r w:rsidR="00BE00A0">
        <w:rPr>
          <w:bCs/>
          <w:sz w:val="28"/>
          <w:szCs w:val="28"/>
        </w:rPr>
        <w:t>шення</w:t>
      </w:r>
      <w:proofErr w:type="spellEnd"/>
      <w:r w:rsidR="00BE00A0">
        <w:rPr>
          <w:bCs/>
          <w:sz w:val="28"/>
          <w:szCs w:val="28"/>
        </w:rPr>
        <w:t xml:space="preserve"> </w:t>
      </w:r>
      <w:proofErr w:type="spellStart"/>
      <w:r w:rsidR="00BE00A0">
        <w:rPr>
          <w:bCs/>
          <w:sz w:val="28"/>
          <w:szCs w:val="28"/>
        </w:rPr>
        <w:t>поняття</w:t>
      </w:r>
      <w:proofErr w:type="spellEnd"/>
      <w:r w:rsidR="00BE00A0">
        <w:rPr>
          <w:bCs/>
          <w:sz w:val="28"/>
          <w:szCs w:val="28"/>
        </w:rPr>
        <w:t xml:space="preserve"> </w:t>
      </w:r>
      <w:r w:rsidR="008057B6">
        <w:rPr>
          <w:bCs/>
          <w:sz w:val="28"/>
          <w:szCs w:val="28"/>
        </w:rPr>
        <w:t>…</w:t>
      </w:r>
    </w:p>
    <w:p w:rsidR="0017770C" w:rsidRPr="0017770C" w:rsidRDefault="0017770C" w:rsidP="0017770C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17770C">
        <w:rPr>
          <w:bCs/>
          <w:sz w:val="28"/>
          <w:szCs w:val="28"/>
          <w:lang w:val="uk-UA"/>
        </w:rPr>
        <w:t xml:space="preserve">Принципова </w:t>
      </w:r>
      <w:r>
        <w:rPr>
          <w:bCs/>
          <w:sz w:val="28"/>
          <w:szCs w:val="28"/>
          <w:lang w:val="uk-UA"/>
        </w:rPr>
        <w:t>різниця між злиттям та приєднан</w:t>
      </w:r>
      <w:r w:rsidRPr="0017770C">
        <w:rPr>
          <w:bCs/>
          <w:sz w:val="28"/>
          <w:szCs w:val="28"/>
          <w:lang w:val="uk-UA"/>
        </w:rPr>
        <w:t>ням полягає в тому, що в першому випадку всі</w:t>
      </w:r>
      <w:r>
        <w:rPr>
          <w:bCs/>
          <w:sz w:val="28"/>
          <w:szCs w:val="28"/>
          <w:lang w:val="uk-UA"/>
        </w:rPr>
        <w:t xml:space="preserve"> </w:t>
      </w:r>
      <w:r w:rsidRPr="0017770C">
        <w:rPr>
          <w:bCs/>
          <w:sz w:val="28"/>
          <w:szCs w:val="28"/>
          <w:lang w:val="uk-UA"/>
        </w:rPr>
        <w:t>майнові права та обов’язки кількох юридичних</w:t>
      </w:r>
      <w:r>
        <w:rPr>
          <w:bCs/>
          <w:sz w:val="28"/>
          <w:szCs w:val="28"/>
          <w:lang w:val="uk-UA"/>
        </w:rPr>
        <w:t xml:space="preserve"> </w:t>
      </w:r>
      <w:r w:rsidRPr="0017770C">
        <w:rPr>
          <w:bCs/>
          <w:sz w:val="28"/>
          <w:szCs w:val="28"/>
          <w:lang w:val="uk-UA"/>
        </w:rPr>
        <w:t>осіб концентруються на балансі підприємства, яке</w:t>
      </w:r>
      <w:r>
        <w:rPr>
          <w:bCs/>
          <w:sz w:val="28"/>
          <w:szCs w:val="28"/>
          <w:lang w:val="uk-UA"/>
        </w:rPr>
        <w:t xml:space="preserve"> </w:t>
      </w:r>
      <w:r w:rsidRPr="0017770C">
        <w:rPr>
          <w:bCs/>
          <w:sz w:val="28"/>
          <w:szCs w:val="28"/>
          <w:lang w:val="uk-UA"/>
        </w:rPr>
        <w:t xml:space="preserve">створюється, а </w:t>
      </w:r>
      <w:r>
        <w:rPr>
          <w:bCs/>
          <w:sz w:val="28"/>
          <w:szCs w:val="28"/>
          <w:lang w:val="uk-UA"/>
        </w:rPr>
        <w:t>в другому – на балансі підприєм</w:t>
      </w:r>
      <w:r w:rsidRPr="0017770C">
        <w:rPr>
          <w:bCs/>
          <w:sz w:val="28"/>
          <w:szCs w:val="28"/>
          <w:lang w:val="uk-UA"/>
        </w:rPr>
        <w:t>ства, що вже функціонує на момент прийняття</w:t>
      </w:r>
      <w:r>
        <w:rPr>
          <w:bCs/>
          <w:sz w:val="28"/>
          <w:szCs w:val="28"/>
          <w:lang w:val="uk-UA"/>
        </w:rPr>
        <w:t xml:space="preserve"> </w:t>
      </w:r>
      <w:r w:rsidRPr="0017770C">
        <w:rPr>
          <w:bCs/>
          <w:sz w:val="28"/>
          <w:szCs w:val="28"/>
          <w:lang w:val="uk-UA"/>
        </w:rPr>
        <w:t>рішення про приєднання [19, c. 179]</w:t>
      </w:r>
      <w:r w:rsidR="008057B6">
        <w:rPr>
          <w:bCs/>
          <w:sz w:val="28"/>
          <w:szCs w:val="28"/>
          <w:lang w:val="uk-UA"/>
        </w:rPr>
        <w:t>….</w:t>
      </w:r>
    </w:p>
    <w:p w:rsidR="009C5A6E" w:rsidRDefault="0017770C" w:rsidP="008057B6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17770C">
        <w:rPr>
          <w:bCs/>
          <w:sz w:val="28"/>
          <w:szCs w:val="28"/>
          <w:lang w:val="uk-UA"/>
        </w:rPr>
        <w:t>Приєднання означає припинення діяльності</w:t>
      </w:r>
      <w:r>
        <w:rPr>
          <w:bCs/>
          <w:sz w:val="28"/>
          <w:szCs w:val="28"/>
          <w:lang w:val="uk-UA"/>
        </w:rPr>
        <w:t xml:space="preserve"> </w:t>
      </w:r>
      <w:r w:rsidRPr="0017770C">
        <w:rPr>
          <w:bCs/>
          <w:sz w:val="28"/>
          <w:szCs w:val="28"/>
          <w:lang w:val="uk-UA"/>
        </w:rPr>
        <w:t>одного підприєм</w:t>
      </w:r>
      <w:r>
        <w:rPr>
          <w:bCs/>
          <w:sz w:val="28"/>
          <w:szCs w:val="28"/>
          <w:lang w:val="uk-UA"/>
        </w:rPr>
        <w:t>ства як юридичної особи та пере</w:t>
      </w:r>
      <w:r w:rsidRPr="0017770C">
        <w:rPr>
          <w:bCs/>
          <w:sz w:val="28"/>
          <w:szCs w:val="28"/>
          <w:lang w:val="uk-UA"/>
        </w:rPr>
        <w:t>дачу належних йому активів та пасивів (майнових</w:t>
      </w:r>
      <w:r>
        <w:rPr>
          <w:bCs/>
          <w:sz w:val="28"/>
          <w:szCs w:val="28"/>
          <w:lang w:val="uk-UA"/>
        </w:rPr>
        <w:t xml:space="preserve"> </w:t>
      </w:r>
      <w:r w:rsidRPr="0017770C">
        <w:rPr>
          <w:bCs/>
          <w:sz w:val="28"/>
          <w:szCs w:val="28"/>
          <w:lang w:val="uk-UA"/>
        </w:rPr>
        <w:t xml:space="preserve">прав </w:t>
      </w:r>
      <w:r w:rsidR="008057B6">
        <w:rPr>
          <w:bCs/>
          <w:sz w:val="28"/>
          <w:szCs w:val="28"/>
          <w:lang w:val="uk-UA"/>
        </w:rPr>
        <w:t>….</w:t>
      </w:r>
    </w:p>
    <w:p w:rsidR="00895805" w:rsidRDefault="00895805" w:rsidP="00895805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Отже, </w:t>
      </w:r>
      <w:r w:rsidR="008057B6">
        <w:rPr>
          <w:bCs/>
          <w:sz w:val="28"/>
          <w:szCs w:val="28"/>
          <w:lang w:val="uk-UA"/>
        </w:rPr>
        <w:t>…</w:t>
      </w:r>
    </w:p>
    <w:p w:rsidR="00816AC3" w:rsidRPr="00895805" w:rsidRDefault="00816AC3" w:rsidP="00895805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</w:p>
    <w:p w:rsidR="001F742B" w:rsidRPr="00B8311A" w:rsidRDefault="001F742B" w:rsidP="00B8311A">
      <w:pPr>
        <w:pStyle w:val="aa"/>
        <w:numPr>
          <w:ilvl w:val="1"/>
          <w:numId w:val="21"/>
        </w:numPr>
        <w:spacing w:line="360" w:lineRule="auto"/>
        <w:jc w:val="center"/>
        <w:rPr>
          <w:b/>
          <w:sz w:val="28"/>
          <w:szCs w:val="28"/>
          <w:lang w:val="uk-UA"/>
        </w:rPr>
      </w:pPr>
      <w:r w:rsidRPr="00B8311A">
        <w:rPr>
          <w:b/>
          <w:sz w:val="28"/>
          <w:szCs w:val="28"/>
          <w:lang w:val="uk-UA"/>
        </w:rPr>
        <w:t>Загальні та спеціальні підстави припинення товариства з обмеженою відповідальністю та товариства з додатковою відповідальністю</w:t>
      </w:r>
    </w:p>
    <w:p w:rsidR="002944E6" w:rsidRDefault="002944E6" w:rsidP="002944E6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</w:p>
    <w:p w:rsidR="00B8311A" w:rsidRPr="002944E6" w:rsidRDefault="002944E6" w:rsidP="002944E6">
      <w:pPr>
        <w:pStyle w:val="aa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П</w:t>
      </w:r>
      <w:proofErr w:type="spellStart"/>
      <w:r>
        <w:rPr>
          <w:bCs/>
          <w:sz w:val="28"/>
          <w:szCs w:val="28"/>
        </w:rPr>
        <w:t>ідстави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припинення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="008657A7" w:rsidRPr="002944E6">
        <w:rPr>
          <w:bCs/>
          <w:sz w:val="28"/>
          <w:szCs w:val="28"/>
        </w:rPr>
        <w:t>господарсько</w:t>
      </w:r>
      <w:r>
        <w:rPr>
          <w:bCs/>
          <w:sz w:val="28"/>
          <w:szCs w:val="28"/>
        </w:rPr>
        <w:t>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товариства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якими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розумі</w:t>
      </w:r>
      <w:r w:rsidR="008657A7" w:rsidRPr="002944E6">
        <w:rPr>
          <w:bCs/>
          <w:sz w:val="28"/>
          <w:szCs w:val="28"/>
        </w:rPr>
        <w:t>ють</w:t>
      </w:r>
      <w:proofErr w:type="spellEnd"/>
      <w:r w:rsidR="008657A7" w:rsidRPr="002944E6">
        <w:rPr>
          <w:bCs/>
          <w:sz w:val="28"/>
          <w:szCs w:val="28"/>
        </w:rPr>
        <w:t xml:space="preserve"> </w:t>
      </w:r>
      <w:proofErr w:type="spellStart"/>
      <w:r w:rsidR="008657A7" w:rsidRPr="002944E6">
        <w:rPr>
          <w:bCs/>
          <w:sz w:val="28"/>
          <w:szCs w:val="28"/>
        </w:rPr>
        <w:t>передба</w:t>
      </w:r>
      <w:r>
        <w:rPr>
          <w:bCs/>
          <w:sz w:val="28"/>
          <w:szCs w:val="28"/>
        </w:rPr>
        <w:t>чені</w:t>
      </w:r>
      <w:proofErr w:type="spellEnd"/>
      <w:r>
        <w:rPr>
          <w:bCs/>
          <w:sz w:val="28"/>
          <w:szCs w:val="28"/>
        </w:rPr>
        <w:t xml:space="preserve"> законом </w:t>
      </w:r>
      <w:proofErr w:type="spellStart"/>
      <w:r>
        <w:rPr>
          <w:bCs/>
          <w:sz w:val="28"/>
          <w:szCs w:val="28"/>
        </w:rPr>
        <w:t>або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установчими</w:t>
      </w:r>
      <w:proofErr w:type="spellEnd"/>
      <w:r>
        <w:rPr>
          <w:bCs/>
          <w:sz w:val="28"/>
          <w:szCs w:val="28"/>
        </w:rPr>
        <w:t xml:space="preserve"> до</w:t>
      </w:r>
      <w:r w:rsidR="008657A7" w:rsidRPr="002944E6">
        <w:rPr>
          <w:bCs/>
          <w:sz w:val="28"/>
          <w:szCs w:val="28"/>
        </w:rPr>
        <w:t xml:space="preserve">кументами </w:t>
      </w:r>
      <w:proofErr w:type="spellStart"/>
      <w:r w:rsidR="008657A7" w:rsidRPr="002944E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ставини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призводять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до </w:t>
      </w:r>
      <w:proofErr w:type="spellStart"/>
      <w:r>
        <w:rPr>
          <w:bCs/>
          <w:sz w:val="28"/>
          <w:szCs w:val="28"/>
        </w:rPr>
        <w:t>припи</w:t>
      </w:r>
      <w:r w:rsidR="008657A7" w:rsidRPr="002944E6">
        <w:rPr>
          <w:bCs/>
          <w:sz w:val="28"/>
          <w:szCs w:val="28"/>
        </w:rPr>
        <w:t>нення</w:t>
      </w:r>
      <w:proofErr w:type="spellEnd"/>
      <w:r w:rsidR="008657A7" w:rsidRPr="002944E6">
        <w:rPr>
          <w:bCs/>
          <w:sz w:val="28"/>
          <w:szCs w:val="28"/>
        </w:rPr>
        <w:t xml:space="preserve"> </w:t>
      </w:r>
      <w:proofErr w:type="spellStart"/>
      <w:r w:rsidR="008657A7" w:rsidRPr="002944E6">
        <w:rPr>
          <w:bCs/>
          <w:sz w:val="28"/>
          <w:szCs w:val="28"/>
        </w:rPr>
        <w:t>його</w:t>
      </w:r>
      <w:proofErr w:type="spellEnd"/>
      <w:r w:rsidR="008657A7" w:rsidRPr="002944E6">
        <w:rPr>
          <w:bCs/>
          <w:sz w:val="28"/>
          <w:szCs w:val="28"/>
        </w:rPr>
        <w:t xml:space="preserve"> </w:t>
      </w:r>
      <w:proofErr w:type="spellStart"/>
      <w:r w:rsidR="008657A7" w:rsidRPr="002944E6">
        <w:rPr>
          <w:bCs/>
          <w:sz w:val="28"/>
          <w:szCs w:val="28"/>
        </w:rPr>
        <w:t>існування</w:t>
      </w:r>
      <w:proofErr w:type="spellEnd"/>
      <w:r w:rsidR="008657A7" w:rsidRPr="002944E6">
        <w:rPr>
          <w:bCs/>
          <w:sz w:val="28"/>
          <w:szCs w:val="28"/>
        </w:rPr>
        <w:t xml:space="preserve"> [15, с. 112].</w:t>
      </w:r>
    </w:p>
    <w:p w:rsidR="00B8311A" w:rsidRPr="002944E6" w:rsidRDefault="00B8311A" w:rsidP="002944E6">
      <w:pPr>
        <w:pStyle w:val="aa"/>
        <w:spacing w:line="36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B8311A">
        <w:rPr>
          <w:bCs/>
          <w:sz w:val="28"/>
          <w:szCs w:val="28"/>
          <w:lang w:val="uk-UA"/>
        </w:rPr>
        <w:t>З урахуванням законодавства</w:t>
      </w:r>
      <w:r w:rsidR="002944E6">
        <w:rPr>
          <w:bCs/>
          <w:sz w:val="28"/>
          <w:szCs w:val="28"/>
          <w:lang w:val="uk-UA"/>
        </w:rPr>
        <w:t xml:space="preserve"> і суспільних відно</w:t>
      </w:r>
      <w:r w:rsidRPr="002944E6">
        <w:rPr>
          <w:bCs/>
          <w:sz w:val="28"/>
          <w:szCs w:val="28"/>
          <w:lang w:val="uk-UA"/>
        </w:rPr>
        <w:t>син можна запропонувати таку класифікацію підстав</w:t>
      </w:r>
      <w:r w:rsidR="002944E6">
        <w:rPr>
          <w:bCs/>
          <w:sz w:val="28"/>
          <w:szCs w:val="28"/>
          <w:lang w:val="uk-UA"/>
        </w:rPr>
        <w:t xml:space="preserve"> </w:t>
      </w:r>
      <w:r w:rsidRPr="002944E6">
        <w:rPr>
          <w:bCs/>
          <w:sz w:val="28"/>
          <w:szCs w:val="28"/>
          <w:lang w:val="uk-UA"/>
        </w:rPr>
        <w:t>припинення суб’єкта господарювання за різними</w:t>
      </w:r>
      <w:r w:rsidR="002944E6">
        <w:rPr>
          <w:bCs/>
          <w:sz w:val="28"/>
          <w:szCs w:val="28"/>
          <w:lang w:val="uk-UA"/>
        </w:rPr>
        <w:t xml:space="preserve"> </w:t>
      </w:r>
      <w:r w:rsidRPr="002944E6">
        <w:rPr>
          <w:bCs/>
          <w:sz w:val="28"/>
          <w:szCs w:val="28"/>
          <w:lang w:val="uk-UA"/>
        </w:rPr>
        <w:t>критеріями:</w:t>
      </w:r>
    </w:p>
    <w:p w:rsidR="001078DE" w:rsidRPr="001078DE" w:rsidRDefault="008057B6" w:rsidP="001078D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</w:t>
      </w:r>
    </w:p>
    <w:p w:rsidR="002944E6" w:rsidRDefault="002944E6" w:rsidP="00580093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2944E6">
        <w:rPr>
          <w:bCs/>
          <w:sz w:val="28"/>
          <w:szCs w:val="28"/>
        </w:rPr>
        <w:t xml:space="preserve">До </w:t>
      </w:r>
      <w:proofErr w:type="spellStart"/>
      <w:r w:rsidRPr="002944E6">
        <w:rPr>
          <w:bCs/>
          <w:sz w:val="28"/>
          <w:szCs w:val="28"/>
        </w:rPr>
        <w:t>товариства</w:t>
      </w:r>
      <w:proofErr w:type="spellEnd"/>
      <w:r w:rsidRPr="002944E6">
        <w:rPr>
          <w:bCs/>
          <w:sz w:val="28"/>
          <w:szCs w:val="28"/>
        </w:rPr>
        <w:t xml:space="preserve"> з </w:t>
      </w:r>
      <w:proofErr w:type="spellStart"/>
      <w:r w:rsidRPr="002944E6">
        <w:rPr>
          <w:bCs/>
          <w:sz w:val="28"/>
          <w:szCs w:val="28"/>
        </w:rPr>
        <w:t>додатковою</w:t>
      </w:r>
      <w:proofErr w:type="spellEnd"/>
      <w:r w:rsidRPr="002944E6">
        <w:rPr>
          <w:bCs/>
          <w:sz w:val="28"/>
          <w:szCs w:val="28"/>
        </w:rPr>
        <w:t xml:space="preserve"> </w:t>
      </w:r>
      <w:proofErr w:type="spellStart"/>
      <w:r w:rsidRPr="002944E6">
        <w:rPr>
          <w:bCs/>
          <w:sz w:val="28"/>
          <w:szCs w:val="28"/>
        </w:rPr>
        <w:t>відповідальністю</w:t>
      </w:r>
      <w:proofErr w:type="spellEnd"/>
      <w:r w:rsidRPr="002944E6">
        <w:rPr>
          <w:bCs/>
          <w:sz w:val="28"/>
          <w:szCs w:val="28"/>
        </w:rPr>
        <w:t xml:space="preserve"> </w:t>
      </w:r>
      <w:proofErr w:type="spellStart"/>
      <w:r w:rsidRPr="002944E6">
        <w:rPr>
          <w:bCs/>
          <w:sz w:val="28"/>
          <w:szCs w:val="28"/>
        </w:rPr>
        <w:t>застосовуються</w:t>
      </w:r>
      <w:proofErr w:type="spellEnd"/>
      <w:r w:rsidRPr="002944E6">
        <w:rPr>
          <w:bCs/>
          <w:sz w:val="28"/>
          <w:szCs w:val="28"/>
        </w:rPr>
        <w:t xml:space="preserve"> </w:t>
      </w:r>
      <w:proofErr w:type="spellStart"/>
      <w:r w:rsidRPr="002944E6">
        <w:rPr>
          <w:bCs/>
          <w:sz w:val="28"/>
          <w:szCs w:val="28"/>
        </w:rPr>
        <w:t>положення</w:t>
      </w:r>
      <w:proofErr w:type="spellEnd"/>
      <w:r w:rsidRPr="002944E6">
        <w:rPr>
          <w:bCs/>
          <w:sz w:val="28"/>
          <w:szCs w:val="28"/>
        </w:rPr>
        <w:t xml:space="preserve"> </w:t>
      </w:r>
      <w:proofErr w:type="spellStart"/>
      <w:r w:rsidRPr="002944E6">
        <w:rPr>
          <w:bCs/>
          <w:sz w:val="28"/>
          <w:szCs w:val="28"/>
        </w:rPr>
        <w:t>цього</w:t>
      </w:r>
      <w:proofErr w:type="spellEnd"/>
      <w:r w:rsidRPr="002944E6">
        <w:rPr>
          <w:bCs/>
          <w:sz w:val="28"/>
          <w:szCs w:val="28"/>
        </w:rPr>
        <w:t xml:space="preserve"> Кодексу про </w:t>
      </w:r>
      <w:proofErr w:type="spellStart"/>
      <w:r w:rsidRPr="002944E6">
        <w:rPr>
          <w:bCs/>
          <w:sz w:val="28"/>
          <w:szCs w:val="28"/>
        </w:rPr>
        <w:t>товариство</w:t>
      </w:r>
      <w:proofErr w:type="spellEnd"/>
      <w:r w:rsidRPr="002944E6">
        <w:rPr>
          <w:bCs/>
          <w:sz w:val="28"/>
          <w:szCs w:val="28"/>
        </w:rPr>
        <w:t xml:space="preserve"> з </w:t>
      </w:r>
      <w:proofErr w:type="spellStart"/>
      <w:r w:rsidRPr="002944E6">
        <w:rPr>
          <w:bCs/>
          <w:sz w:val="28"/>
          <w:szCs w:val="28"/>
        </w:rPr>
        <w:t>обмеженою</w:t>
      </w:r>
      <w:proofErr w:type="spellEnd"/>
      <w:r w:rsidRPr="002944E6">
        <w:rPr>
          <w:bCs/>
          <w:sz w:val="28"/>
          <w:szCs w:val="28"/>
        </w:rPr>
        <w:t xml:space="preserve"> </w:t>
      </w:r>
      <w:proofErr w:type="spellStart"/>
      <w:r w:rsidRPr="002944E6">
        <w:rPr>
          <w:bCs/>
          <w:sz w:val="28"/>
          <w:szCs w:val="28"/>
        </w:rPr>
        <w:t>відповідальністю</w:t>
      </w:r>
      <w:proofErr w:type="spellEnd"/>
      <w:r w:rsidRPr="002944E6">
        <w:rPr>
          <w:bCs/>
          <w:sz w:val="28"/>
          <w:szCs w:val="28"/>
        </w:rPr>
        <w:t xml:space="preserve">, </w:t>
      </w:r>
      <w:proofErr w:type="spellStart"/>
      <w:r w:rsidRPr="002944E6">
        <w:rPr>
          <w:bCs/>
          <w:sz w:val="28"/>
          <w:szCs w:val="28"/>
        </w:rPr>
        <w:t>якщо</w:t>
      </w:r>
      <w:proofErr w:type="spellEnd"/>
      <w:r w:rsidRPr="002944E6">
        <w:rPr>
          <w:bCs/>
          <w:sz w:val="28"/>
          <w:szCs w:val="28"/>
        </w:rPr>
        <w:t xml:space="preserve"> </w:t>
      </w:r>
      <w:proofErr w:type="spellStart"/>
      <w:r w:rsidRPr="002944E6">
        <w:rPr>
          <w:bCs/>
          <w:sz w:val="28"/>
          <w:szCs w:val="28"/>
        </w:rPr>
        <w:t>інше</w:t>
      </w:r>
      <w:proofErr w:type="spellEnd"/>
      <w:r w:rsidRPr="002944E6">
        <w:rPr>
          <w:bCs/>
          <w:sz w:val="28"/>
          <w:szCs w:val="28"/>
        </w:rPr>
        <w:t xml:space="preserve"> не </w:t>
      </w:r>
      <w:proofErr w:type="spellStart"/>
      <w:r w:rsidRPr="002944E6">
        <w:rPr>
          <w:bCs/>
          <w:sz w:val="28"/>
          <w:szCs w:val="28"/>
        </w:rPr>
        <w:t>встановлено</w:t>
      </w:r>
      <w:proofErr w:type="spellEnd"/>
      <w:r w:rsidRPr="002944E6">
        <w:rPr>
          <w:bCs/>
          <w:sz w:val="28"/>
          <w:szCs w:val="28"/>
        </w:rPr>
        <w:t xml:space="preserve"> статутом </w:t>
      </w:r>
      <w:proofErr w:type="spellStart"/>
      <w:r w:rsidRPr="002944E6">
        <w:rPr>
          <w:bCs/>
          <w:sz w:val="28"/>
          <w:szCs w:val="28"/>
        </w:rPr>
        <w:t>товариства</w:t>
      </w:r>
      <w:proofErr w:type="spellEnd"/>
      <w:r w:rsidRPr="002944E6">
        <w:rPr>
          <w:bCs/>
          <w:sz w:val="28"/>
          <w:szCs w:val="28"/>
        </w:rPr>
        <w:t xml:space="preserve"> і законом [2].</w:t>
      </w:r>
    </w:p>
    <w:p w:rsidR="001F742B" w:rsidRPr="00307EFC" w:rsidRDefault="00895805" w:rsidP="008057B6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Отже,</w:t>
      </w:r>
      <w:r w:rsidRPr="00895805">
        <w:rPr>
          <w:bCs/>
          <w:sz w:val="28"/>
          <w:szCs w:val="28"/>
          <w:lang w:val="uk-UA"/>
        </w:rPr>
        <w:t xml:space="preserve"> </w:t>
      </w:r>
      <w:r w:rsidR="008057B6">
        <w:rPr>
          <w:bCs/>
          <w:sz w:val="28"/>
          <w:szCs w:val="28"/>
          <w:lang w:val="uk-UA"/>
        </w:rPr>
        <w:t>….</w:t>
      </w:r>
    </w:p>
    <w:p w:rsidR="001F742B" w:rsidRDefault="001F742B" w:rsidP="001F742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F742B">
        <w:rPr>
          <w:b/>
          <w:sz w:val="28"/>
          <w:szCs w:val="28"/>
          <w:lang w:val="uk-UA"/>
        </w:rPr>
        <w:t xml:space="preserve">РОЗДІЛ 2 ОСОБЛИВОСТІ ПРИПИНЕННЯ ТОВАРИСТВА З ОБМЕЖЕНОЮ ВІДПОВІДАЛЬНІСТЮ ТА ТОВАРИСТВА З ДОДАТКОВОЮ ВІДПОВІДАЛЬНІСТЮ </w:t>
      </w:r>
    </w:p>
    <w:p w:rsidR="001F742B" w:rsidRPr="001F742B" w:rsidRDefault="001F742B" w:rsidP="001F742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F742B" w:rsidRDefault="001F742B" w:rsidP="001F742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F742B">
        <w:rPr>
          <w:b/>
          <w:sz w:val="28"/>
          <w:szCs w:val="28"/>
          <w:lang w:val="uk-UA"/>
        </w:rPr>
        <w:t>2.1. Правовий порядок припинення товариства з обмеженою відповідальністю та товариства з додатковою відповідальністю</w:t>
      </w:r>
    </w:p>
    <w:p w:rsidR="00B8311A" w:rsidRPr="00330B5C" w:rsidRDefault="00B8311A" w:rsidP="00B8311A">
      <w:pPr>
        <w:spacing w:line="360" w:lineRule="auto"/>
        <w:rPr>
          <w:bCs/>
          <w:sz w:val="28"/>
          <w:szCs w:val="28"/>
        </w:rPr>
      </w:pPr>
    </w:p>
    <w:p w:rsidR="00B8311A" w:rsidRDefault="00B8311A" w:rsidP="002944E6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B8311A">
        <w:rPr>
          <w:bCs/>
          <w:sz w:val="28"/>
          <w:szCs w:val="28"/>
          <w:lang w:val="uk-UA"/>
        </w:rPr>
        <w:t xml:space="preserve">Порядок </w:t>
      </w:r>
      <w:r w:rsidR="002944E6">
        <w:rPr>
          <w:bCs/>
          <w:sz w:val="28"/>
          <w:szCs w:val="28"/>
          <w:lang w:val="uk-UA"/>
        </w:rPr>
        <w:t>припинення суб’єктів господарю</w:t>
      </w:r>
      <w:r w:rsidRPr="00B8311A">
        <w:rPr>
          <w:bCs/>
          <w:sz w:val="28"/>
          <w:szCs w:val="28"/>
          <w:lang w:val="uk-UA"/>
        </w:rPr>
        <w:t>вання регулюєтьс</w:t>
      </w:r>
      <w:r w:rsidR="002944E6">
        <w:rPr>
          <w:bCs/>
          <w:sz w:val="28"/>
          <w:szCs w:val="28"/>
          <w:lang w:val="uk-UA"/>
        </w:rPr>
        <w:t xml:space="preserve">я значною кількістю нормативних </w:t>
      </w:r>
      <w:r w:rsidRPr="00B8311A">
        <w:rPr>
          <w:bCs/>
          <w:sz w:val="28"/>
          <w:szCs w:val="28"/>
          <w:lang w:val="uk-UA"/>
        </w:rPr>
        <w:t>актів, до яких, нас</w:t>
      </w:r>
      <w:r w:rsidR="002944E6">
        <w:rPr>
          <w:bCs/>
          <w:sz w:val="28"/>
          <w:szCs w:val="28"/>
          <w:lang w:val="uk-UA"/>
        </w:rPr>
        <w:t>амперед, належать Цивільний ко</w:t>
      </w:r>
      <w:r w:rsidRPr="00B8311A">
        <w:rPr>
          <w:bCs/>
          <w:sz w:val="28"/>
          <w:szCs w:val="28"/>
          <w:lang w:val="uk-UA"/>
        </w:rPr>
        <w:t>декс України, Госп</w:t>
      </w:r>
      <w:r w:rsidR="002944E6">
        <w:rPr>
          <w:bCs/>
          <w:sz w:val="28"/>
          <w:szCs w:val="28"/>
          <w:lang w:val="uk-UA"/>
        </w:rPr>
        <w:t>одарський кодекс України, Закон</w:t>
      </w:r>
      <w:r w:rsidR="00816AC3">
        <w:rPr>
          <w:bCs/>
          <w:sz w:val="28"/>
          <w:szCs w:val="28"/>
          <w:lang w:val="uk-UA"/>
        </w:rPr>
        <w:t xml:space="preserve"> </w:t>
      </w:r>
      <w:r w:rsidRPr="00B8311A">
        <w:rPr>
          <w:bCs/>
          <w:sz w:val="28"/>
          <w:szCs w:val="28"/>
          <w:lang w:val="uk-UA"/>
        </w:rPr>
        <w:t>України «Про дер</w:t>
      </w:r>
      <w:r w:rsidR="002944E6">
        <w:rPr>
          <w:bCs/>
          <w:sz w:val="28"/>
          <w:szCs w:val="28"/>
          <w:lang w:val="uk-UA"/>
        </w:rPr>
        <w:t xml:space="preserve">жавну реєстрацію юридичних осіб </w:t>
      </w:r>
      <w:r w:rsidRPr="00B8311A">
        <w:rPr>
          <w:bCs/>
          <w:sz w:val="28"/>
          <w:szCs w:val="28"/>
          <w:lang w:val="uk-UA"/>
        </w:rPr>
        <w:t xml:space="preserve">та фізичних осіб – </w:t>
      </w:r>
      <w:r w:rsidR="002944E6">
        <w:rPr>
          <w:bCs/>
          <w:sz w:val="28"/>
          <w:szCs w:val="28"/>
          <w:lang w:val="uk-UA"/>
        </w:rPr>
        <w:t xml:space="preserve">підприємців» від 15 травня 2003 </w:t>
      </w:r>
      <w:r w:rsidRPr="00B8311A">
        <w:rPr>
          <w:bCs/>
          <w:sz w:val="28"/>
          <w:szCs w:val="28"/>
          <w:lang w:val="uk-UA"/>
        </w:rPr>
        <w:t>року, Закон Україн</w:t>
      </w:r>
      <w:r w:rsidR="002944E6">
        <w:rPr>
          <w:bCs/>
          <w:sz w:val="28"/>
          <w:szCs w:val="28"/>
          <w:lang w:val="uk-UA"/>
        </w:rPr>
        <w:t xml:space="preserve">и «Про господарські товариства» </w:t>
      </w:r>
      <w:r w:rsidRPr="00B8311A">
        <w:rPr>
          <w:bCs/>
          <w:sz w:val="28"/>
          <w:szCs w:val="28"/>
          <w:lang w:val="uk-UA"/>
        </w:rPr>
        <w:t>від 19 вересня 199</w:t>
      </w:r>
      <w:r w:rsidR="002944E6">
        <w:rPr>
          <w:bCs/>
          <w:sz w:val="28"/>
          <w:szCs w:val="28"/>
          <w:lang w:val="uk-UA"/>
        </w:rPr>
        <w:t>1 року, Закон України «Про від</w:t>
      </w:r>
      <w:r w:rsidRPr="00B8311A">
        <w:rPr>
          <w:bCs/>
          <w:sz w:val="28"/>
          <w:szCs w:val="28"/>
          <w:lang w:val="uk-UA"/>
        </w:rPr>
        <w:t>новлення платос</w:t>
      </w:r>
      <w:r w:rsidR="002944E6">
        <w:rPr>
          <w:bCs/>
          <w:sz w:val="28"/>
          <w:szCs w:val="28"/>
          <w:lang w:val="uk-UA"/>
        </w:rPr>
        <w:t>проможності боржника або визна</w:t>
      </w:r>
      <w:r w:rsidRPr="00B8311A">
        <w:rPr>
          <w:bCs/>
          <w:sz w:val="28"/>
          <w:szCs w:val="28"/>
          <w:lang w:val="uk-UA"/>
        </w:rPr>
        <w:t xml:space="preserve">ння його банкрутом» </w:t>
      </w:r>
      <w:r w:rsidR="002944E6">
        <w:rPr>
          <w:bCs/>
          <w:sz w:val="28"/>
          <w:szCs w:val="28"/>
          <w:lang w:val="uk-UA"/>
        </w:rPr>
        <w:t xml:space="preserve">від 14 травня 1992 року та інші </w:t>
      </w:r>
      <w:r w:rsidRPr="00B8311A">
        <w:rPr>
          <w:bCs/>
          <w:sz w:val="28"/>
          <w:szCs w:val="28"/>
          <w:lang w:val="uk-UA"/>
        </w:rPr>
        <w:t>нормативно-правові акти [1</w:t>
      </w:r>
      <w:r>
        <w:rPr>
          <w:bCs/>
          <w:sz w:val="28"/>
          <w:szCs w:val="28"/>
          <w:lang w:val="uk-UA"/>
        </w:rPr>
        <w:t>4, с. 70</w:t>
      </w:r>
      <w:r w:rsidRPr="00B8311A">
        <w:rPr>
          <w:bCs/>
          <w:sz w:val="28"/>
          <w:szCs w:val="28"/>
          <w:lang w:val="uk-UA"/>
        </w:rPr>
        <w:t>]</w:t>
      </w:r>
      <w:r w:rsidR="008057B6">
        <w:rPr>
          <w:bCs/>
          <w:sz w:val="28"/>
          <w:szCs w:val="28"/>
          <w:lang w:val="uk-UA"/>
        </w:rPr>
        <w:t>….</w:t>
      </w:r>
    </w:p>
    <w:p w:rsidR="00580093" w:rsidRPr="00580093" w:rsidRDefault="00580093" w:rsidP="002944E6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580093">
        <w:rPr>
          <w:bCs/>
          <w:sz w:val="28"/>
          <w:szCs w:val="28"/>
          <w:lang w:val="uk-UA"/>
        </w:rPr>
        <w:t>Припинення юридичної особи в добровільному порядку здійснюється:</w:t>
      </w:r>
    </w:p>
    <w:p w:rsidR="00580093" w:rsidRPr="00580093" w:rsidRDefault="00580093" w:rsidP="008057B6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580093">
        <w:rPr>
          <w:bCs/>
          <w:sz w:val="28"/>
          <w:szCs w:val="28"/>
          <w:lang w:val="uk-UA"/>
        </w:rPr>
        <w:t xml:space="preserve">– за рішенням власника або уповноваженого ним органу, рішенням інших осіб – засновників суб’єкта господарювання чи їх правонаступників без наведення </w:t>
      </w:r>
      <w:r w:rsidR="002944E6">
        <w:rPr>
          <w:bCs/>
          <w:sz w:val="28"/>
          <w:szCs w:val="28"/>
          <w:lang w:val="uk-UA"/>
        </w:rPr>
        <w:t xml:space="preserve"> </w:t>
      </w:r>
      <w:r w:rsidR="008057B6">
        <w:rPr>
          <w:bCs/>
          <w:sz w:val="28"/>
          <w:szCs w:val="28"/>
          <w:lang w:val="uk-UA"/>
        </w:rPr>
        <w:t>…</w:t>
      </w:r>
    </w:p>
    <w:p w:rsidR="00580093" w:rsidRPr="00580093" w:rsidRDefault="00580093" w:rsidP="002944E6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580093">
        <w:rPr>
          <w:bCs/>
          <w:sz w:val="28"/>
          <w:szCs w:val="28"/>
          <w:lang w:val="uk-UA"/>
        </w:rPr>
        <w:t>– неподання протягом року до органів державної</w:t>
      </w:r>
      <w:r w:rsidR="002944E6" w:rsidRPr="002944E6">
        <w:rPr>
          <w:bCs/>
          <w:sz w:val="28"/>
          <w:szCs w:val="28"/>
        </w:rPr>
        <w:t xml:space="preserve"> </w:t>
      </w:r>
      <w:r w:rsidRPr="00580093">
        <w:rPr>
          <w:bCs/>
          <w:sz w:val="28"/>
          <w:szCs w:val="28"/>
          <w:lang w:val="uk-UA"/>
        </w:rPr>
        <w:t>податкової служби</w:t>
      </w:r>
      <w:r w:rsidR="002944E6">
        <w:rPr>
          <w:bCs/>
          <w:sz w:val="28"/>
          <w:szCs w:val="28"/>
          <w:lang w:val="uk-UA"/>
        </w:rPr>
        <w:t xml:space="preserve"> податкових декларацій, докумен</w:t>
      </w:r>
      <w:r w:rsidRPr="00580093">
        <w:rPr>
          <w:bCs/>
          <w:sz w:val="28"/>
          <w:szCs w:val="28"/>
          <w:lang w:val="uk-UA"/>
        </w:rPr>
        <w:t xml:space="preserve">тів фінансової звітності відповідно до закону, </w:t>
      </w:r>
      <w:r w:rsidRPr="00580093">
        <w:rPr>
          <w:bCs/>
          <w:sz w:val="28"/>
          <w:szCs w:val="28"/>
          <w:lang w:val="uk-UA"/>
        </w:rPr>
        <w:lastRenderedPageBreak/>
        <w:t>інших</w:t>
      </w:r>
      <w:r w:rsidR="002944E6" w:rsidRPr="002944E6">
        <w:rPr>
          <w:bCs/>
          <w:sz w:val="28"/>
          <w:szCs w:val="28"/>
        </w:rPr>
        <w:t xml:space="preserve"> </w:t>
      </w:r>
      <w:r w:rsidRPr="00580093">
        <w:rPr>
          <w:bCs/>
          <w:sz w:val="28"/>
          <w:szCs w:val="28"/>
          <w:lang w:val="uk-UA"/>
        </w:rPr>
        <w:t>випадків, передбачених законом</w:t>
      </w:r>
      <w:r w:rsidR="00D44F6D">
        <w:rPr>
          <w:bCs/>
          <w:sz w:val="28"/>
          <w:szCs w:val="28"/>
          <w:lang w:val="uk-UA"/>
        </w:rPr>
        <w:t xml:space="preserve"> </w:t>
      </w:r>
      <w:r w:rsidR="00D44F6D" w:rsidRPr="00D44F6D">
        <w:rPr>
          <w:bCs/>
          <w:sz w:val="28"/>
          <w:szCs w:val="28"/>
          <w:lang w:val="uk-UA"/>
        </w:rPr>
        <w:t>[14, с. 71]</w:t>
      </w:r>
      <w:r w:rsidRPr="00580093">
        <w:rPr>
          <w:bCs/>
          <w:sz w:val="28"/>
          <w:szCs w:val="28"/>
          <w:lang w:val="uk-UA"/>
        </w:rPr>
        <w:t>.</w:t>
      </w:r>
    </w:p>
    <w:p w:rsidR="001150E5" w:rsidRDefault="002944E6" w:rsidP="008057B6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</w:t>
      </w:r>
      <w:r w:rsidR="00580093" w:rsidRPr="00580093">
        <w:rPr>
          <w:bCs/>
          <w:sz w:val="28"/>
          <w:szCs w:val="28"/>
          <w:lang w:val="uk-UA"/>
        </w:rPr>
        <w:t>римусове припинення</w:t>
      </w:r>
      <w:r>
        <w:rPr>
          <w:bCs/>
          <w:sz w:val="28"/>
          <w:szCs w:val="28"/>
          <w:lang w:val="uk-UA"/>
        </w:rPr>
        <w:t xml:space="preserve"> </w:t>
      </w:r>
      <w:r w:rsidR="00580093" w:rsidRPr="00580093">
        <w:rPr>
          <w:bCs/>
          <w:sz w:val="28"/>
          <w:szCs w:val="28"/>
          <w:lang w:val="uk-UA"/>
        </w:rPr>
        <w:t>(ліквідацію) господарського товариства можна</w:t>
      </w:r>
      <w:r>
        <w:rPr>
          <w:bCs/>
          <w:sz w:val="28"/>
          <w:szCs w:val="28"/>
          <w:lang w:val="uk-UA"/>
        </w:rPr>
        <w:t xml:space="preserve"> </w:t>
      </w:r>
      <w:r w:rsidR="00580093" w:rsidRPr="00580093">
        <w:rPr>
          <w:bCs/>
          <w:sz w:val="28"/>
          <w:szCs w:val="28"/>
          <w:lang w:val="uk-UA"/>
        </w:rPr>
        <w:t>розглядати як міру відповідальності суб’єкта за</w:t>
      </w:r>
      <w:r>
        <w:rPr>
          <w:bCs/>
          <w:sz w:val="28"/>
          <w:szCs w:val="28"/>
          <w:lang w:val="uk-UA"/>
        </w:rPr>
        <w:t xml:space="preserve"> </w:t>
      </w:r>
      <w:r w:rsidR="00580093" w:rsidRPr="00580093">
        <w:rPr>
          <w:bCs/>
          <w:sz w:val="28"/>
          <w:szCs w:val="28"/>
          <w:lang w:val="uk-UA"/>
        </w:rPr>
        <w:t>протиправну по</w:t>
      </w:r>
      <w:r>
        <w:rPr>
          <w:bCs/>
          <w:sz w:val="28"/>
          <w:szCs w:val="28"/>
          <w:lang w:val="uk-UA"/>
        </w:rPr>
        <w:t>ведінку, а саме – адміністратив</w:t>
      </w:r>
      <w:r w:rsidR="00580093" w:rsidRPr="00580093">
        <w:rPr>
          <w:bCs/>
          <w:sz w:val="28"/>
          <w:szCs w:val="28"/>
          <w:lang w:val="uk-UA"/>
        </w:rPr>
        <w:t>но-господарську санкцію (ст. 239 ГК). Такої ж</w:t>
      </w:r>
      <w:r>
        <w:rPr>
          <w:bCs/>
          <w:sz w:val="28"/>
          <w:szCs w:val="28"/>
          <w:lang w:val="uk-UA"/>
        </w:rPr>
        <w:t xml:space="preserve"> </w:t>
      </w:r>
      <w:r w:rsidR="00580093" w:rsidRPr="00580093">
        <w:rPr>
          <w:bCs/>
          <w:sz w:val="28"/>
          <w:szCs w:val="28"/>
          <w:lang w:val="uk-UA"/>
        </w:rPr>
        <w:t>позиції дотримується і Вищий адміністративний</w:t>
      </w:r>
      <w:r>
        <w:rPr>
          <w:bCs/>
          <w:sz w:val="28"/>
          <w:szCs w:val="28"/>
          <w:lang w:val="uk-UA"/>
        </w:rPr>
        <w:t xml:space="preserve"> </w:t>
      </w:r>
      <w:r w:rsidR="00580093" w:rsidRPr="00580093">
        <w:rPr>
          <w:bCs/>
          <w:sz w:val="28"/>
          <w:szCs w:val="28"/>
          <w:lang w:val="uk-UA"/>
        </w:rPr>
        <w:t>суд, який в ухвалі від 08.11.2011 р. у справі</w:t>
      </w:r>
      <w:r>
        <w:rPr>
          <w:bCs/>
          <w:sz w:val="28"/>
          <w:szCs w:val="28"/>
          <w:lang w:val="uk-UA"/>
        </w:rPr>
        <w:t xml:space="preserve"> </w:t>
      </w:r>
      <w:r w:rsidR="00580093" w:rsidRPr="00580093">
        <w:rPr>
          <w:bCs/>
          <w:sz w:val="28"/>
          <w:szCs w:val="28"/>
          <w:lang w:val="uk-UA"/>
        </w:rPr>
        <w:t>№ К/9991/4045</w:t>
      </w:r>
      <w:r>
        <w:rPr>
          <w:bCs/>
          <w:sz w:val="28"/>
          <w:szCs w:val="28"/>
          <w:lang w:val="uk-UA"/>
        </w:rPr>
        <w:t>5/11 вказав, що припинення (лік</w:t>
      </w:r>
      <w:r w:rsidR="00580093" w:rsidRPr="00580093">
        <w:rPr>
          <w:bCs/>
          <w:sz w:val="28"/>
          <w:szCs w:val="28"/>
          <w:lang w:val="uk-UA"/>
        </w:rPr>
        <w:t>відація) суб’єкт</w:t>
      </w:r>
      <w:r>
        <w:rPr>
          <w:bCs/>
          <w:sz w:val="28"/>
          <w:szCs w:val="28"/>
          <w:lang w:val="uk-UA"/>
        </w:rPr>
        <w:t>а господарювання через пору</w:t>
      </w:r>
      <w:r w:rsidR="00580093" w:rsidRPr="00580093">
        <w:rPr>
          <w:bCs/>
          <w:sz w:val="28"/>
          <w:szCs w:val="28"/>
          <w:lang w:val="uk-UA"/>
        </w:rPr>
        <w:t>шення ним пор</w:t>
      </w:r>
      <w:r>
        <w:rPr>
          <w:bCs/>
          <w:sz w:val="28"/>
          <w:szCs w:val="28"/>
          <w:lang w:val="uk-UA"/>
        </w:rPr>
        <w:t>ядку подання податкової звітнос</w:t>
      </w:r>
      <w:r w:rsidR="00580093" w:rsidRPr="00580093">
        <w:rPr>
          <w:bCs/>
          <w:sz w:val="28"/>
          <w:szCs w:val="28"/>
          <w:lang w:val="uk-UA"/>
        </w:rPr>
        <w:t>ті є мірою юридичної відповідальності. При</w:t>
      </w:r>
      <w:r>
        <w:rPr>
          <w:bCs/>
          <w:sz w:val="28"/>
          <w:szCs w:val="28"/>
          <w:lang w:val="uk-UA"/>
        </w:rPr>
        <w:t xml:space="preserve"> </w:t>
      </w:r>
      <w:r w:rsidR="00580093" w:rsidRPr="00580093">
        <w:rPr>
          <w:bCs/>
          <w:sz w:val="28"/>
          <w:szCs w:val="28"/>
          <w:lang w:val="uk-UA"/>
        </w:rPr>
        <w:t xml:space="preserve">цьому, як слушно вказує О. Р. </w:t>
      </w:r>
      <w:proofErr w:type="spellStart"/>
      <w:r w:rsidR="00580093" w:rsidRPr="00580093">
        <w:rPr>
          <w:bCs/>
          <w:sz w:val="28"/>
          <w:szCs w:val="28"/>
          <w:lang w:val="uk-UA"/>
        </w:rPr>
        <w:t>Зельдіна</w:t>
      </w:r>
      <w:proofErr w:type="spellEnd"/>
      <w:r w:rsidR="00580093" w:rsidRPr="00580093">
        <w:rPr>
          <w:bCs/>
          <w:sz w:val="28"/>
          <w:szCs w:val="28"/>
          <w:lang w:val="uk-UA"/>
        </w:rPr>
        <w:t>, рішення</w:t>
      </w:r>
      <w:r>
        <w:rPr>
          <w:bCs/>
          <w:sz w:val="28"/>
          <w:szCs w:val="28"/>
          <w:lang w:val="uk-UA"/>
        </w:rPr>
        <w:t xml:space="preserve"> </w:t>
      </w:r>
      <w:r w:rsidR="00580093" w:rsidRPr="00580093">
        <w:rPr>
          <w:bCs/>
          <w:sz w:val="28"/>
          <w:szCs w:val="28"/>
          <w:lang w:val="uk-UA"/>
        </w:rPr>
        <w:t>про примусов</w:t>
      </w:r>
      <w:r>
        <w:rPr>
          <w:bCs/>
          <w:sz w:val="28"/>
          <w:szCs w:val="28"/>
          <w:lang w:val="uk-UA"/>
        </w:rPr>
        <w:t xml:space="preserve">у ліквідацію </w:t>
      </w:r>
      <w:r w:rsidR="008057B6">
        <w:rPr>
          <w:bCs/>
          <w:sz w:val="28"/>
          <w:szCs w:val="28"/>
          <w:lang w:val="uk-UA"/>
        </w:rPr>
        <w:t>….</w:t>
      </w:r>
    </w:p>
    <w:p w:rsidR="001E4F9E" w:rsidRDefault="00895805" w:rsidP="00816AC3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Отже, </w:t>
      </w:r>
      <w:r w:rsidR="008057B6">
        <w:rPr>
          <w:bCs/>
          <w:sz w:val="28"/>
          <w:szCs w:val="28"/>
          <w:lang w:val="uk-UA"/>
        </w:rPr>
        <w:t>…</w:t>
      </w:r>
    </w:p>
    <w:p w:rsidR="00816AC3" w:rsidRPr="001E4F9E" w:rsidRDefault="00816AC3" w:rsidP="00816AC3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</w:p>
    <w:p w:rsidR="004B5D1F" w:rsidRDefault="001F742B" w:rsidP="001F742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F742B">
        <w:rPr>
          <w:b/>
          <w:sz w:val="28"/>
          <w:szCs w:val="28"/>
          <w:lang w:val="uk-UA"/>
        </w:rPr>
        <w:t>2.2. Правові наслідки припинення товариства з обмеженою відповідальністю товариства з обмеженою відповідальністю та товариства з додатковою відповідальністю</w:t>
      </w:r>
    </w:p>
    <w:p w:rsidR="00D44F6D" w:rsidRPr="006056A9" w:rsidRDefault="00D44F6D" w:rsidP="001F742B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637FE" w:rsidRPr="00D413CD" w:rsidRDefault="00A637FE" w:rsidP="0017770C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D44F6D">
        <w:rPr>
          <w:bCs/>
          <w:sz w:val="28"/>
          <w:szCs w:val="28"/>
          <w:lang w:val="uk-UA"/>
        </w:rPr>
        <w:t xml:space="preserve">Ліквідація та реорганізація суб’єктів господарювання є юридичним фактом, який створює низку правових наслідків для самих суб’єктів господарювання, їх засновників, власників, контрагентів та господарського обігу в цілому. </w:t>
      </w:r>
      <w:r w:rsidRPr="00D413CD">
        <w:rPr>
          <w:bCs/>
          <w:sz w:val="28"/>
          <w:szCs w:val="28"/>
          <w:lang w:val="uk-UA"/>
        </w:rPr>
        <w:t xml:space="preserve">Наявність дієвого механізму ліквідації та реорганізації суб’єктів господарювання є однією з необхідних умов сталого функціонування господарського </w:t>
      </w:r>
      <w:r w:rsidR="008057B6">
        <w:rPr>
          <w:bCs/>
          <w:sz w:val="28"/>
          <w:szCs w:val="28"/>
          <w:lang w:val="uk-UA"/>
        </w:rPr>
        <w:t>…</w:t>
      </w:r>
      <w:r w:rsidRPr="00D413CD">
        <w:rPr>
          <w:bCs/>
          <w:sz w:val="28"/>
          <w:szCs w:val="28"/>
          <w:lang w:val="uk-UA"/>
        </w:rPr>
        <w:t xml:space="preserve"> [10, </w:t>
      </w:r>
      <w:r>
        <w:rPr>
          <w:bCs/>
          <w:sz w:val="28"/>
          <w:szCs w:val="28"/>
          <w:lang w:val="en-US"/>
        </w:rPr>
        <w:t>c</w:t>
      </w:r>
      <w:r w:rsidRPr="00D413CD">
        <w:rPr>
          <w:bCs/>
          <w:sz w:val="28"/>
          <w:szCs w:val="28"/>
          <w:lang w:val="uk-UA"/>
        </w:rPr>
        <w:t>. 258].</w:t>
      </w:r>
    </w:p>
    <w:p w:rsidR="00712580" w:rsidRDefault="00E86409" w:rsidP="00EE2C28">
      <w:pPr>
        <w:spacing w:line="360" w:lineRule="auto"/>
        <w:ind w:firstLine="567"/>
        <w:jc w:val="both"/>
        <w:rPr>
          <w:bCs/>
          <w:sz w:val="28"/>
          <w:szCs w:val="28"/>
          <w:lang w:val="uk-UA" w:bidi="ar-EG"/>
        </w:rPr>
      </w:pPr>
      <w:r>
        <w:rPr>
          <w:bCs/>
          <w:sz w:val="28"/>
          <w:szCs w:val="28"/>
          <w:lang w:val="uk-UA"/>
        </w:rPr>
        <w:t>Важливим моментом</w:t>
      </w:r>
      <w:r w:rsidR="0069784B">
        <w:rPr>
          <w:bCs/>
          <w:sz w:val="28"/>
          <w:szCs w:val="28"/>
          <w:lang w:val="uk-UA"/>
        </w:rPr>
        <w:t xml:space="preserve"> є те, що корпоративні відносини продовжують існувати на стадіях ліквідаційного процесу, що обумовлено захистом прав та інтересів учасників товариств і повністю припиняється з завершенням процедури ліквідації </w:t>
      </w:r>
      <w:r w:rsidR="0069784B" w:rsidRPr="0017770C">
        <w:rPr>
          <w:bCs/>
          <w:sz w:val="28"/>
          <w:szCs w:val="28"/>
          <w:lang w:val="uk-UA" w:bidi="ar-EG"/>
        </w:rPr>
        <w:t xml:space="preserve">[15, </w:t>
      </w:r>
      <w:r w:rsidR="0069784B">
        <w:rPr>
          <w:bCs/>
          <w:sz w:val="28"/>
          <w:szCs w:val="28"/>
          <w:lang w:val="en-US" w:bidi="ar-EG"/>
        </w:rPr>
        <w:t>c</w:t>
      </w:r>
      <w:r w:rsidR="0069784B" w:rsidRPr="0017770C">
        <w:rPr>
          <w:bCs/>
          <w:sz w:val="28"/>
          <w:szCs w:val="28"/>
          <w:lang w:val="uk-UA" w:bidi="ar-EG"/>
        </w:rPr>
        <w:t>. 549]</w:t>
      </w:r>
      <w:r w:rsidR="008057B6">
        <w:rPr>
          <w:bCs/>
          <w:sz w:val="28"/>
          <w:szCs w:val="28"/>
          <w:lang w:val="uk-UA" w:bidi="ar-EG"/>
        </w:rPr>
        <w:t>….</w:t>
      </w:r>
    </w:p>
    <w:p w:rsidR="001150E5" w:rsidRDefault="00EE2C28" w:rsidP="003B293F">
      <w:pPr>
        <w:spacing w:line="360" w:lineRule="auto"/>
        <w:ind w:firstLine="567"/>
        <w:jc w:val="both"/>
        <w:rPr>
          <w:bCs/>
          <w:sz w:val="28"/>
          <w:szCs w:val="28"/>
          <w:lang w:val="uk-UA" w:bidi="ar-EG"/>
        </w:rPr>
      </w:pPr>
      <w:r>
        <w:rPr>
          <w:bCs/>
          <w:sz w:val="28"/>
          <w:szCs w:val="28"/>
          <w:lang w:val="uk-UA" w:bidi="ar-EG"/>
        </w:rPr>
        <w:t>Р</w:t>
      </w:r>
      <w:r w:rsidR="0058163C" w:rsidRPr="0058163C">
        <w:rPr>
          <w:bCs/>
          <w:sz w:val="28"/>
          <w:szCs w:val="28"/>
          <w:lang w:val="uk-UA" w:bidi="ar-EG"/>
        </w:rPr>
        <w:t>еорганізація зумовлює створення та/або припинення юридичної особи, але неможливо</w:t>
      </w:r>
      <w:r>
        <w:rPr>
          <w:bCs/>
          <w:sz w:val="28"/>
          <w:szCs w:val="28"/>
          <w:lang w:val="uk-UA" w:bidi="ar-EG"/>
        </w:rPr>
        <w:t xml:space="preserve"> </w:t>
      </w:r>
      <w:r w:rsidR="0058163C" w:rsidRPr="0058163C">
        <w:rPr>
          <w:bCs/>
          <w:sz w:val="28"/>
          <w:szCs w:val="28"/>
          <w:lang w:val="uk-UA" w:bidi="ar-EG"/>
        </w:rPr>
        <w:t xml:space="preserve">погодитися з тим, що саме створення і припинення юридичної особи є </w:t>
      </w:r>
      <w:r>
        <w:rPr>
          <w:bCs/>
          <w:sz w:val="28"/>
          <w:szCs w:val="28"/>
          <w:lang w:val="uk-UA" w:bidi="ar-EG"/>
        </w:rPr>
        <w:t xml:space="preserve">метою </w:t>
      </w:r>
      <w:r w:rsidR="003B293F">
        <w:rPr>
          <w:bCs/>
          <w:sz w:val="28"/>
          <w:szCs w:val="28"/>
          <w:lang w:val="uk-UA" w:bidi="ar-EG"/>
        </w:rPr>
        <w:t>…</w:t>
      </w:r>
    </w:p>
    <w:p w:rsidR="00816AC3" w:rsidRDefault="00816AC3" w:rsidP="003B293F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 w:bidi="ar-EG"/>
        </w:rPr>
        <w:t>Отже</w:t>
      </w:r>
      <w:r w:rsidR="003B293F">
        <w:rPr>
          <w:bCs/>
          <w:sz w:val="28"/>
          <w:szCs w:val="28"/>
          <w:lang w:val="uk-UA" w:bidi="ar-EG"/>
        </w:rPr>
        <w:t>….</w:t>
      </w:r>
    </w:p>
    <w:p w:rsidR="00EE2C28" w:rsidRDefault="00EE2C28" w:rsidP="00A17CE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F7654" w:rsidRPr="00A17CE9" w:rsidRDefault="00A17CE9" w:rsidP="00A17CE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17CE9">
        <w:rPr>
          <w:b/>
          <w:sz w:val="28"/>
          <w:szCs w:val="28"/>
          <w:lang w:val="uk-UA"/>
        </w:rPr>
        <w:lastRenderedPageBreak/>
        <w:t>ВИСНОВКИ</w:t>
      </w:r>
    </w:p>
    <w:p w:rsidR="00816AC3" w:rsidRDefault="00816AC3" w:rsidP="0010136D">
      <w:pPr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</w:p>
    <w:p w:rsidR="001F742B" w:rsidRDefault="00816AC3" w:rsidP="003B293F">
      <w:pPr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816AC3">
        <w:rPr>
          <w:bCs/>
          <w:sz w:val="28"/>
          <w:szCs w:val="28"/>
          <w:lang w:val="uk-UA"/>
        </w:rPr>
        <w:t xml:space="preserve">Українське законодавство не містить прямого визначення поняття припинення суб’єкта господарської діяльності. Сутність цього поняття випливає із загальних положень про процедуру припинення такої діяльності, що містяться у </w:t>
      </w:r>
      <w:r w:rsidR="003B293F">
        <w:rPr>
          <w:bCs/>
          <w:sz w:val="28"/>
          <w:szCs w:val="28"/>
          <w:lang w:val="uk-UA"/>
        </w:rPr>
        <w:t>….</w:t>
      </w:r>
      <w:bookmarkStart w:id="0" w:name="_GoBack"/>
      <w:bookmarkEnd w:id="0"/>
    </w:p>
    <w:p w:rsidR="006C527F" w:rsidRDefault="007E5EE5" w:rsidP="007E5EE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СПИСОК ВИКОРИСТАНИХ ДЖЕРЕЛ</w:t>
      </w:r>
    </w:p>
    <w:p w:rsidR="001F742B" w:rsidRPr="00051EF2" w:rsidRDefault="001F742B" w:rsidP="007E5E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D6F00" w:rsidRPr="001D6F00" w:rsidRDefault="00103A62" w:rsidP="001D6F0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14FF5">
        <w:rPr>
          <w:bCs/>
          <w:sz w:val="28"/>
          <w:szCs w:val="28"/>
          <w:lang w:val="uk-UA"/>
        </w:rPr>
        <w:t xml:space="preserve">1. </w:t>
      </w:r>
      <w:r w:rsidR="001D6F00" w:rsidRPr="001D6F00">
        <w:rPr>
          <w:bCs/>
          <w:sz w:val="28"/>
          <w:szCs w:val="28"/>
          <w:lang w:val="uk-UA"/>
        </w:rPr>
        <w:t xml:space="preserve">Конституція України: Закон України від 28 червня 1996 року </w:t>
      </w:r>
      <w:r w:rsidR="008C5997" w:rsidRPr="008C5997">
        <w:rPr>
          <w:bCs/>
          <w:sz w:val="28"/>
          <w:szCs w:val="28"/>
          <w:lang w:val="uk-UA"/>
        </w:rPr>
        <w:t xml:space="preserve">- // </w:t>
      </w:r>
      <w:r w:rsidR="001D6F00" w:rsidRPr="001D6F00">
        <w:rPr>
          <w:bCs/>
          <w:sz w:val="28"/>
          <w:szCs w:val="28"/>
          <w:lang w:val="uk-UA"/>
        </w:rPr>
        <w:t xml:space="preserve">[Електронний ресурс]. – Режим доступу: </w:t>
      </w:r>
      <w:hyperlink r:id="rId7" w:history="1">
        <w:r w:rsidR="001D6F00" w:rsidRPr="0019117C">
          <w:rPr>
            <w:rStyle w:val="a9"/>
            <w:bCs/>
            <w:sz w:val="28"/>
            <w:szCs w:val="28"/>
            <w:lang w:val="uk-UA"/>
          </w:rPr>
          <w:t>http://zakon4.rada.gov.ua</w:t>
        </w:r>
      </w:hyperlink>
      <w:r w:rsidR="001D6F00" w:rsidRPr="001D6F00">
        <w:rPr>
          <w:bCs/>
          <w:sz w:val="28"/>
          <w:szCs w:val="28"/>
          <w:lang w:val="uk-UA"/>
        </w:rPr>
        <w:t xml:space="preserve"> </w:t>
      </w:r>
    </w:p>
    <w:p w:rsidR="0014463B" w:rsidRDefault="00A17CE9" w:rsidP="00641726">
      <w:pPr>
        <w:spacing w:line="360" w:lineRule="auto"/>
        <w:ind w:firstLine="709"/>
        <w:jc w:val="both"/>
        <w:rPr>
          <w:rStyle w:val="a9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103A62" w:rsidRPr="00F14FF5">
        <w:rPr>
          <w:bCs/>
          <w:sz w:val="28"/>
          <w:szCs w:val="28"/>
          <w:lang w:val="uk-UA"/>
        </w:rPr>
        <w:t>.</w:t>
      </w:r>
      <w:r w:rsidR="007A1458" w:rsidRPr="00CB5C55">
        <w:rPr>
          <w:lang w:val="uk-UA"/>
        </w:rPr>
        <w:t xml:space="preserve"> </w:t>
      </w:r>
      <w:r w:rsidR="0014463B" w:rsidRPr="0014463B">
        <w:rPr>
          <w:sz w:val="28"/>
          <w:szCs w:val="28"/>
          <w:lang w:val="uk-UA"/>
        </w:rPr>
        <w:t xml:space="preserve">Цивільний кодекс України: чинне законодавство зі змінами та </w:t>
      </w:r>
      <w:proofErr w:type="spellStart"/>
      <w:r w:rsidR="0014463B" w:rsidRPr="0014463B">
        <w:rPr>
          <w:sz w:val="28"/>
          <w:szCs w:val="28"/>
          <w:lang w:val="uk-UA"/>
        </w:rPr>
        <w:t>допов</w:t>
      </w:r>
      <w:proofErr w:type="spellEnd"/>
      <w:r w:rsidR="0014463B" w:rsidRPr="0014463B">
        <w:rPr>
          <w:sz w:val="28"/>
          <w:szCs w:val="28"/>
          <w:lang w:val="uk-UA"/>
        </w:rPr>
        <w:t>. станом на 02.11.2016 р. - // [Електронний ресурс]. - Режим доступу:</w:t>
      </w:r>
      <w:r w:rsidR="0014463B" w:rsidRPr="0014463B">
        <w:t xml:space="preserve"> </w:t>
      </w:r>
      <w:hyperlink r:id="rId8" w:history="1">
        <w:r w:rsidR="0014463B" w:rsidRPr="003E17CA">
          <w:rPr>
            <w:rStyle w:val="a9"/>
            <w:sz w:val="28"/>
            <w:szCs w:val="28"/>
            <w:lang w:val="uk-UA"/>
          </w:rPr>
          <w:t>http://zakon4.rada.gov.ua</w:t>
        </w:r>
      </w:hyperlink>
    </w:p>
    <w:p w:rsidR="001F742B" w:rsidRDefault="009F014B" w:rsidP="009F014B">
      <w:pPr>
        <w:spacing w:line="360" w:lineRule="auto"/>
        <w:ind w:firstLine="709"/>
        <w:jc w:val="both"/>
        <w:rPr>
          <w:rStyle w:val="a9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Господарський</w:t>
      </w:r>
      <w:r w:rsidRPr="009F014B">
        <w:rPr>
          <w:bCs/>
          <w:sz w:val="28"/>
          <w:szCs w:val="28"/>
        </w:rPr>
        <w:t xml:space="preserve"> кодекс </w:t>
      </w:r>
      <w:proofErr w:type="spellStart"/>
      <w:r w:rsidRPr="009F014B">
        <w:rPr>
          <w:bCs/>
          <w:sz w:val="28"/>
          <w:szCs w:val="28"/>
        </w:rPr>
        <w:t>України</w:t>
      </w:r>
      <w:proofErr w:type="spellEnd"/>
      <w:r w:rsidRPr="009F014B">
        <w:rPr>
          <w:bCs/>
          <w:sz w:val="28"/>
          <w:szCs w:val="28"/>
        </w:rPr>
        <w:t xml:space="preserve">: </w:t>
      </w:r>
      <w:proofErr w:type="spellStart"/>
      <w:r w:rsidRPr="009F014B">
        <w:rPr>
          <w:bCs/>
          <w:sz w:val="28"/>
          <w:szCs w:val="28"/>
        </w:rPr>
        <w:t>чинне</w:t>
      </w:r>
      <w:proofErr w:type="spellEnd"/>
      <w:r w:rsidRPr="009F014B">
        <w:rPr>
          <w:bCs/>
          <w:sz w:val="28"/>
          <w:szCs w:val="28"/>
        </w:rPr>
        <w:t xml:space="preserve"> </w:t>
      </w:r>
      <w:proofErr w:type="spellStart"/>
      <w:r w:rsidRPr="009F014B">
        <w:rPr>
          <w:bCs/>
          <w:sz w:val="28"/>
          <w:szCs w:val="28"/>
        </w:rPr>
        <w:t>законодавство</w:t>
      </w:r>
      <w:proofErr w:type="spellEnd"/>
      <w:r w:rsidRPr="009F014B">
        <w:rPr>
          <w:bCs/>
          <w:sz w:val="28"/>
          <w:szCs w:val="28"/>
        </w:rPr>
        <w:t xml:space="preserve"> </w:t>
      </w:r>
      <w:proofErr w:type="spellStart"/>
      <w:r w:rsidRPr="009F014B">
        <w:rPr>
          <w:bCs/>
          <w:sz w:val="28"/>
          <w:szCs w:val="28"/>
        </w:rPr>
        <w:t>зі</w:t>
      </w:r>
      <w:proofErr w:type="spellEnd"/>
      <w:r w:rsidRPr="009F014B">
        <w:rPr>
          <w:bCs/>
          <w:sz w:val="28"/>
          <w:szCs w:val="28"/>
        </w:rPr>
        <w:t xml:space="preserve"> </w:t>
      </w:r>
      <w:proofErr w:type="spellStart"/>
      <w:r w:rsidRPr="009F014B">
        <w:rPr>
          <w:bCs/>
          <w:sz w:val="28"/>
          <w:szCs w:val="28"/>
        </w:rPr>
        <w:t>змінами</w:t>
      </w:r>
      <w:proofErr w:type="spellEnd"/>
      <w:r w:rsidRPr="009F014B">
        <w:rPr>
          <w:bCs/>
          <w:sz w:val="28"/>
          <w:szCs w:val="28"/>
        </w:rPr>
        <w:t xml:space="preserve"> та </w:t>
      </w:r>
      <w:proofErr w:type="spellStart"/>
      <w:r w:rsidRPr="009F014B">
        <w:rPr>
          <w:bCs/>
          <w:sz w:val="28"/>
          <w:szCs w:val="28"/>
        </w:rPr>
        <w:t>допов</w:t>
      </w:r>
      <w:proofErr w:type="spellEnd"/>
      <w:r w:rsidRPr="009F014B">
        <w:rPr>
          <w:bCs/>
          <w:sz w:val="28"/>
          <w:szCs w:val="28"/>
        </w:rPr>
        <w:t xml:space="preserve">. станом на </w:t>
      </w:r>
      <w:r>
        <w:rPr>
          <w:bCs/>
          <w:sz w:val="28"/>
          <w:szCs w:val="28"/>
          <w:lang w:val="uk-UA"/>
        </w:rPr>
        <w:t>06</w:t>
      </w:r>
      <w:r w:rsidRPr="009F014B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uk-UA"/>
        </w:rPr>
        <w:t>0</w:t>
      </w:r>
      <w:r w:rsidRPr="009F014B">
        <w:rPr>
          <w:bCs/>
          <w:sz w:val="28"/>
          <w:szCs w:val="28"/>
        </w:rPr>
        <w:t>1.201</w:t>
      </w:r>
      <w:r>
        <w:rPr>
          <w:bCs/>
          <w:sz w:val="28"/>
          <w:szCs w:val="28"/>
          <w:lang w:val="uk-UA"/>
        </w:rPr>
        <w:t>8</w:t>
      </w:r>
      <w:r w:rsidRPr="009F014B">
        <w:rPr>
          <w:bCs/>
          <w:sz w:val="28"/>
          <w:szCs w:val="28"/>
        </w:rPr>
        <w:t xml:space="preserve"> р. - // [</w:t>
      </w:r>
      <w:proofErr w:type="spellStart"/>
      <w:r w:rsidRPr="009F014B">
        <w:rPr>
          <w:bCs/>
          <w:sz w:val="28"/>
          <w:szCs w:val="28"/>
        </w:rPr>
        <w:t>Електронний</w:t>
      </w:r>
      <w:proofErr w:type="spellEnd"/>
      <w:r w:rsidRPr="009F014B">
        <w:rPr>
          <w:bCs/>
          <w:sz w:val="28"/>
          <w:szCs w:val="28"/>
        </w:rPr>
        <w:t xml:space="preserve"> ресурс]. - Режим доступу:</w:t>
      </w:r>
      <w:r w:rsidRPr="009F014B">
        <w:t xml:space="preserve"> </w:t>
      </w:r>
      <w:hyperlink r:id="rId9" w:history="1">
        <w:r w:rsidRPr="007341B2">
          <w:rPr>
            <w:rStyle w:val="a9"/>
            <w:bCs/>
            <w:sz w:val="28"/>
            <w:szCs w:val="28"/>
          </w:rPr>
          <w:t>http://zakon3.rada.gov.ua/laws/show/436-15</w:t>
        </w:r>
      </w:hyperlink>
    </w:p>
    <w:p w:rsidR="00D8025A" w:rsidRPr="00D8025A" w:rsidRDefault="00D8025A" w:rsidP="00D8025A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Pr="00D8025A">
        <w:rPr>
          <w:bCs/>
          <w:sz w:val="28"/>
          <w:szCs w:val="28"/>
          <w:lang w:val="uk-UA"/>
        </w:rPr>
        <w:t xml:space="preserve">Закон України </w:t>
      </w:r>
      <w:r>
        <w:rPr>
          <w:bCs/>
          <w:sz w:val="28"/>
          <w:szCs w:val="28"/>
          <w:lang w:val="uk-UA"/>
        </w:rPr>
        <w:t>«</w:t>
      </w:r>
      <w:r w:rsidRPr="00D8025A">
        <w:rPr>
          <w:bCs/>
          <w:sz w:val="28"/>
          <w:szCs w:val="28"/>
          <w:lang w:val="uk-UA"/>
        </w:rPr>
        <w:t>Про державну реєстрацію юридичних осіб та фізичних осіб – підприємців</w:t>
      </w:r>
      <w:r>
        <w:rPr>
          <w:bCs/>
          <w:sz w:val="28"/>
          <w:szCs w:val="28"/>
          <w:lang w:val="uk-UA"/>
        </w:rPr>
        <w:t>»</w:t>
      </w:r>
      <w:r w:rsidRPr="00D8025A">
        <w:rPr>
          <w:bCs/>
          <w:sz w:val="28"/>
          <w:szCs w:val="28"/>
          <w:lang w:val="uk-UA"/>
        </w:rPr>
        <w:t xml:space="preserve">: чинне законодавство зі змінами та </w:t>
      </w:r>
      <w:proofErr w:type="spellStart"/>
      <w:r w:rsidRPr="00D8025A">
        <w:rPr>
          <w:bCs/>
          <w:sz w:val="28"/>
          <w:szCs w:val="28"/>
          <w:lang w:val="uk-UA"/>
        </w:rPr>
        <w:t>допов</w:t>
      </w:r>
      <w:proofErr w:type="spellEnd"/>
      <w:r w:rsidRPr="00D8025A">
        <w:rPr>
          <w:bCs/>
          <w:sz w:val="28"/>
          <w:szCs w:val="28"/>
          <w:lang w:val="uk-UA"/>
        </w:rPr>
        <w:t xml:space="preserve">. станом на </w:t>
      </w:r>
      <w:r>
        <w:rPr>
          <w:bCs/>
          <w:sz w:val="28"/>
          <w:szCs w:val="28"/>
          <w:lang w:val="uk-UA"/>
        </w:rPr>
        <w:t>06</w:t>
      </w:r>
      <w:r w:rsidRPr="00D8025A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1</w:t>
      </w:r>
      <w:r w:rsidRPr="00D8025A">
        <w:rPr>
          <w:bCs/>
          <w:sz w:val="28"/>
          <w:szCs w:val="28"/>
          <w:lang w:val="uk-UA"/>
        </w:rPr>
        <w:t>.2018 р. - // [Електронний ресурс]. - Режим доступу:</w:t>
      </w:r>
      <w:r w:rsidRPr="00D8025A">
        <w:t xml:space="preserve"> </w:t>
      </w:r>
      <w:r w:rsidRPr="00D8025A">
        <w:rPr>
          <w:bCs/>
          <w:sz w:val="28"/>
          <w:szCs w:val="28"/>
          <w:lang w:val="uk-UA"/>
        </w:rPr>
        <w:t>http://zakon5.rada.gov.ua/laws/show/755-15</w:t>
      </w:r>
    </w:p>
    <w:p w:rsidR="009F014B" w:rsidRDefault="00D8025A" w:rsidP="00CA5BB5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CA5BB5">
        <w:rPr>
          <w:bCs/>
          <w:sz w:val="28"/>
          <w:szCs w:val="28"/>
          <w:lang w:val="uk-UA"/>
        </w:rPr>
        <w:t xml:space="preserve">. </w:t>
      </w:r>
      <w:r w:rsidR="009F014B" w:rsidRPr="009F014B">
        <w:rPr>
          <w:bCs/>
          <w:sz w:val="28"/>
          <w:szCs w:val="28"/>
          <w:lang w:val="uk-UA"/>
        </w:rPr>
        <w:t xml:space="preserve">Закон України «Про </w:t>
      </w:r>
      <w:r w:rsidR="009F014B">
        <w:rPr>
          <w:bCs/>
          <w:sz w:val="28"/>
          <w:szCs w:val="28"/>
          <w:lang w:val="uk-UA"/>
        </w:rPr>
        <w:t>господарські товариства</w:t>
      </w:r>
      <w:r w:rsidR="00CA5BB5">
        <w:rPr>
          <w:bCs/>
          <w:sz w:val="28"/>
          <w:szCs w:val="28"/>
          <w:lang w:val="uk-UA"/>
        </w:rPr>
        <w:t>»</w:t>
      </w:r>
      <w:r w:rsidR="009F014B" w:rsidRPr="009F014B">
        <w:rPr>
          <w:bCs/>
          <w:sz w:val="28"/>
          <w:szCs w:val="28"/>
          <w:lang w:val="uk-UA"/>
        </w:rPr>
        <w:t xml:space="preserve">: чинне законодавство зі змінами та </w:t>
      </w:r>
      <w:proofErr w:type="spellStart"/>
      <w:r w:rsidR="009F014B" w:rsidRPr="009F014B">
        <w:rPr>
          <w:bCs/>
          <w:sz w:val="28"/>
          <w:szCs w:val="28"/>
          <w:lang w:val="uk-UA"/>
        </w:rPr>
        <w:t>допов</w:t>
      </w:r>
      <w:proofErr w:type="spellEnd"/>
      <w:r w:rsidR="009F014B" w:rsidRPr="009F014B">
        <w:rPr>
          <w:bCs/>
          <w:sz w:val="28"/>
          <w:szCs w:val="28"/>
          <w:lang w:val="uk-UA"/>
        </w:rPr>
        <w:t xml:space="preserve">. станом на </w:t>
      </w:r>
      <w:r w:rsidR="009F014B">
        <w:rPr>
          <w:bCs/>
          <w:sz w:val="28"/>
          <w:szCs w:val="28"/>
          <w:lang w:val="uk-UA"/>
        </w:rPr>
        <w:t>18</w:t>
      </w:r>
      <w:r w:rsidR="009F014B" w:rsidRPr="009F014B">
        <w:rPr>
          <w:bCs/>
          <w:sz w:val="28"/>
          <w:szCs w:val="28"/>
          <w:lang w:val="uk-UA"/>
        </w:rPr>
        <w:t>.0</w:t>
      </w:r>
      <w:r w:rsidR="009F014B">
        <w:rPr>
          <w:bCs/>
          <w:sz w:val="28"/>
          <w:szCs w:val="28"/>
          <w:lang w:val="uk-UA"/>
        </w:rPr>
        <w:t>2</w:t>
      </w:r>
      <w:r w:rsidR="009F014B" w:rsidRPr="009F014B">
        <w:rPr>
          <w:bCs/>
          <w:sz w:val="28"/>
          <w:szCs w:val="28"/>
          <w:lang w:val="uk-UA"/>
        </w:rPr>
        <w:t>.2018 р. - // [Електронний ресурс]. - Режим доступу:</w:t>
      </w:r>
      <w:r w:rsidR="009F014B" w:rsidRPr="009F014B">
        <w:t xml:space="preserve"> </w:t>
      </w:r>
      <w:hyperlink r:id="rId10" w:history="1">
        <w:r w:rsidR="009F014B" w:rsidRPr="007341B2">
          <w:rPr>
            <w:rStyle w:val="a9"/>
            <w:bCs/>
            <w:sz w:val="28"/>
            <w:szCs w:val="28"/>
            <w:lang w:val="uk-UA"/>
          </w:rPr>
          <w:t>http://zakon3.rada.gov.ua/laws/show/1576-12</w:t>
        </w:r>
      </w:hyperlink>
    </w:p>
    <w:p w:rsidR="004B5D1F" w:rsidRPr="009F014B" w:rsidRDefault="00D8025A" w:rsidP="009F014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103A62" w:rsidRPr="00F14FF5">
        <w:rPr>
          <w:bCs/>
          <w:sz w:val="28"/>
          <w:szCs w:val="28"/>
          <w:lang w:val="uk-UA"/>
        </w:rPr>
        <w:t xml:space="preserve">. </w:t>
      </w:r>
      <w:r w:rsidR="009F014B">
        <w:rPr>
          <w:bCs/>
          <w:sz w:val="28"/>
          <w:szCs w:val="28"/>
          <w:lang w:val="uk-UA"/>
        </w:rPr>
        <w:t>З</w:t>
      </w:r>
      <w:r w:rsidR="009F014B" w:rsidRPr="009F014B">
        <w:rPr>
          <w:bCs/>
          <w:sz w:val="28"/>
          <w:szCs w:val="28"/>
          <w:lang w:val="uk-UA"/>
        </w:rPr>
        <w:t xml:space="preserve">аконопроект </w:t>
      </w:r>
      <w:r w:rsidR="005F276B">
        <w:rPr>
          <w:bCs/>
          <w:sz w:val="28"/>
          <w:szCs w:val="28"/>
          <w:lang w:val="uk-UA"/>
        </w:rPr>
        <w:t>«</w:t>
      </w:r>
      <w:r w:rsidR="004B5D1F" w:rsidRPr="004B5D1F">
        <w:rPr>
          <w:bCs/>
          <w:sz w:val="28"/>
          <w:szCs w:val="28"/>
          <w:lang w:val="uk-UA"/>
        </w:rPr>
        <w:t xml:space="preserve">Про </w:t>
      </w:r>
      <w:r w:rsidR="009F014B">
        <w:rPr>
          <w:bCs/>
          <w:sz w:val="28"/>
          <w:szCs w:val="28"/>
          <w:lang w:val="uk-UA"/>
        </w:rPr>
        <w:t>товариства з обмеженою та додатковою відповідальністю</w:t>
      </w:r>
      <w:r w:rsidR="005F276B">
        <w:rPr>
          <w:bCs/>
          <w:sz w:val="28"/>
          <w:szCs w:val="28"/>
          <w:lang w:val="uk-UA"/>
        </w:rPr>
        <w:t>»</w:t>
      </w:r>
      <w:r w:rsidR="005F276B" w:rsidRPr="005F276B">
        <w:rPr>
          <w:bCs/>
          <w:sz w:val="28"/>
          <w:szCs w:val="28"/>
          <w:lang w:val="uk-UA"/>
        </w:rPr>
        <w:t>:</w:t>
      </w:r>
      <w:r w:rsidR="009F014B" w:rsidRPr="009F014B">
        <w:t xml:space="preserve"> </w:t>
      </w:r>
      <w:r w:rsidR="009F014B" w:rsidRPr="009F014B">
        <w:rPr>
          <w:bCs/>
          <w:sz w:val="28"/>
          <w:szCs w:val="28"/>
          <w:lang w:val="uk-UA"/>
        </w:rPr>
        <w:t>№4666</w:t>
      </w:r>
      <w:r w:rsidR="009F014B">
        <w:rPr>
          <w:bCs/>
          <w:sz w:val="28"/>
          <w:szCs w:val="28"/>
          <w:lang w:val="uk-UA"/>
        </w:rPr>
        <w:t xml:space="preserve"> від 13.05.2016 прийнятий </w:t>
      </w:r>
      <w:r w:rsidR="005F276B" w:rsidRPr="005F276B">
        <w:rPr>
          <w:bCs/>
          <w:sz w:val="28"/>
          <w:szCs w:val="28"/>
          <w:lang w:val="uk-UA"/>
        </w:rPr>
        <w:t xml:space="preserve"> </w:t>
      </w:r>
      <w:r w:rsidR="009F014B">
        <w:rPr>
          <w:bCs/>
          <w:sz w:val="28"/>
          <w:szCs w:val="28"/>
          <w:lang w:val="uk-UA"/>
        </w:rPr>
        <w:t>ВРУ від 06.02.2018 р</w:t>
      </w:r>
      <w:r w:rsidR="005F276B" w:rsidRPr="005F276B">
        <w:rPr>
          <w:bCs/>
          <w:sz w:val="28"/>
          <w:szCs w:val="28"/>
          <w:lang w:val="uk-UA"/>
        </w:rPr>
        <w:t>. - // [Електронний ресурс]. - Режим доступу:</w:t>
      </w:r>
      <w:r w:rsidR="005F276B" w:rsidRPr="005F276B">
        <w:t xml:space="preserve"> </w:t>
      </w:r>
      <w:hyperlink r:id="rId11" w:history="1">
        <w:r w:rsidR="009F014B" w:rsidRPr="009F014B">
          <w:rPr>
            <w:rStyle w:val="a9"/>
            <w:sz w:val="28"/>
            <w:szCs w:val="28"/>
          </w:rPr>
          <w:t>http://w1.c1.rada.gov.ua/pls/zweb2/webproc4_1?pf3511=59093</w:t>
        </w:r>
      </w:hyperlink>
    </w:p>
    <w:p w:rsidR="005228D2" w:rsidRDefault="00D8025A" w:rsidP="005F276B">
      <w:pPr>
        <w:spacing w:line="360" w:lineRule="auto"/>
        <w:ind w:firstLine="709"/>
        <w:jc w:val="both"/>
        <w:rPr>
          <w:rStyle w:val="a9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5F276B" w:rsidRPr="005F276B">
        <w:rPr>
          <w:bCs/>
          <w:sz w:val="28"/>
          <w:szCs w:val="28"/>
        </w:rPr>
        <w:t xml:space="preserve">. </w:t>
      </w:r>
      <w:r w:rsidR="000F1E0A">
        <w:rPr>
          <w:bCs/>
          <w:sz w:val="28"/>
          <w:szCs w:val="28"/>
          <w:lang w:val="uk-UA"/>
        </w:rPr>
        <w:t xml:space="preserve">Коментар до Цивільного кодексу України. - </w:t>
      </w:r>
      <w:r w:rsidR="000F1E0A" w:rsidRPr="000F1E0A">
        <w:rPr>
          <w:bCs/>
          <w:sz w:val="28"/>
          <w:szCs w:val="28"/>
          <w:lang w:val="uk-UA"/>
        </w:rPr>
        <w:t>// [Електронний ресурс]. - Режим доступу:</w:t>
      </w:r>
      <w:r w:rsidR="00603268" w:rsidRPr="00603268">
        <w:t xml:space="preserve"> </w:t>
      </w:r>
      <w:hyperlink r:id="rId12" w:history="1">
        <w:r w:rsidR="005F276B" w:rsidRPr="00490688">
          <w:rPr>
            <w:rStyle w:val="a9"/>
            <w:bCs/>
            <w:sz w:val="28"/>
            <w:szCs w:val="28"/>
            <w:lang w:val="uk-UA"/>
          </w:rPr>
          <w:t>http://mego.info</w:t>
        </w:r>
      </w:hyperlink>
    </w:p>
    <w:p w:rsidR="00CA5BB5" w:rsidRPr="00CA5BB5" w:rsidRDefault="00D8025A" w:rsidP="00CA5BB5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CA5BB5">
        <w:rPr>
          <w:bCs/>
          <w:sz w:val="28"/>
          <w:szCs w:val="28"/>
          <w:lang w:val="uk-UA"/>
        </w:rPr>
        <w:t xml:space="preserve">. </w:t>
      </w:r>
      <w:proofErr w:type="spellStart"/>
      <w:r w:rsidR="00CA5BB5" w:rsidRPr="00CA5BB5">
        <w:rPr>
          <w:bCs/>
          <w:sz w:val="28"/>
          <w:szCs w:val="28"/>
        </w:rPr>
        <w:t>Коментар</w:t>
      </w:r>
      <w:proofErr w:type="spellEnd"/>
      <w:r w:rsidR="00CA5BB5" w:rsidRPr="00CA5BB5">
        <w:rPr>
          <w:bCs/>
          <w:sz w:val="28"/>
          <w:szCs w:val="28"/>
        </w:rPr>
        <w:t xml:space="preserve"> до </w:t>
      </w:r>
      <w:r w:rsidR="00CA5BB5">
        <w:rPr>
          <w:bCs/>
          <w:sz w:val="28"/>
          <w:szCs w:val="28"/>
          <w:lang w:val="uk-UA"/>
        </w:rPr>
        <w:t>Господарського</w:t>
      </w:r>
      <w:r w:rsidR="00CA5BB5" w:rsidRPr="00CA5BB5">
        <w:rPr>
          <w:bCs/>
          <w:sz w:val="28"/>
          <w:szCs w:val="28"/>
        </w:rPr>
        <w:t xml:space="preserve"> кодексу </w:t>
      </w:r>
      <w:proofErr w:type="spellStart"/>
      <w:r w:rsidR="00CA5BB5" w:rsidRPr="00CA5BB5">
        <w:rPr>
          <w:bCs/>
          <w:sz w:val="28"/>
          <w:szCs w:val="28"/>
        </w:rPr>
        <w:t>України</w:t>
      </w:r>
      <w:proofErr w:type="spellEnd"/>
      <w:r w:rsidR="00CA5BB5" w:rsidRPr="00CA5BB5">
        <w:rPr>
          <w:bCs/>
          <w:sz w:val="28"/>
          <w:szCs w:val="28"/>
        </w:rPr>
        <w:t>. - // [</w:t>
      </w:r>
      <w:proofErr w:type="spellStart"/>
      <w:r w:rsidR="00CA5BB5" w:rsidRPr="00CA5BB5">
        <w:rPr>
          <w:bCs/>
          <w:sz w:val="28"/>
          <w:szCs w:val="28"/>
        </w:rPr>
        <w:t>Електронний</w:t>
      </w:r>
      <w:proofErr w:type="spellEnd"/>
      <w:r w:rsidR="00CA5BB5" w:rsidRPr="00CA5BB5">
        <w:rPr>
          <w:bCs/>
          <w:sz w:val="28"/>
          <w:szCs w:val="28"/>
        </w:rPr>
        <w:t xml:space="preserve"> </w:t>
      </w:r>
      <w:r w:rsidR="00CA5BB5" w:rsidRPr="00CA5BB5">
        <w:rPr>
          <w:bCs/>
          <w:sz w:val="28"/>
          <w:szCs w:val="28"/>
        </w:rPr>
        <w:lastRenderedPageBreak/>
        <w:t>ресурс]. - Режим доступу: http://mego.info</w:t>
      </w:r>
    </w:p>
    <w:p w:rsidR="002A02D7" w:rsidRDefault="00D8025A" w:rsidP="002A02D7">
      <w:pPr>
        <w:spacing w:line="360" w:lineRule="auto"/>
        <w:ind w:firstLine="709"/>
        <w:jc w:val="both"/>
        <w:rPr>
          <w:bCs/>
          <w:color w:val="7030A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="00103A62" w:rsidRPr="002A02D7">
        <w:rPr>
          <w:bCs/>
          <w:sz w:val="28"/>
          <w:szCs w:val="28"/>
          <w:lang w:val="uk-UA"/>
        </w:rPr>
        <w:t>.</w:t>
      </w:r>
      <w:r w:rsidR="002636CB" w:rsidRPr="002A02D7">
        <w:rPr>
          <w:lang w:val="uk-UA"/>
        </w:rPr>
        <w:t xml:space="preserve"> </w:t>
      </w:r>
      <w:r w:rsidR="006B34E5" w:rsidRPr="002A02D7">
        <w:rPr>
          <w:bCs/>
          <w:sz w:val="28"/>
          <w:szCs w:val="28"/>
          <w:lang w:val="uk-UA"/>
        </w:rPr>
        <w:t>Г</w:t>
      </w:r>
      <w:r w:rsidR="00056DEA" w:rsidRPr="002A02D7">
        <w:rPr>
          <w:bCs/>
          <w:sz w:val="28"/>
          <w:szCs w:val="28"/>
          <w:lang w:val="uk-UA"/>
        </w:rPr>
        <w:t>ринюк Н</w:t>
      </w:r>
      <w:r w:rsidR="006B34E5" w:rsidRPr="002A02D7">
        <w:rPr>
          <w:bCs/>
          <w:sz w:val="28"/>
          <w:szCs w:val="28"/>
          <w:lang w:val="uk-UA"/>
        </w:rPr>
        <w:t xml:space="preserve">. </w:t>
      </w:r>
      <w:r w:rsidR="00056DEA" w:rsidRPr="002A02D7">
        <w:rPr>
          <w:bCs/>
          <w:sz w:val="28"/>
          <w:szCs w:val="28"/>
          <w:lang w:val="uk-UA"/>
        </w:rPr>
        <w:t>А</w:t>
      </w:r>
      <w:r w:rsidR="006B34E5" w:rsidRPr="002A02D7">
        <w:rPr>
          <w:bCs/>
          <w:sz w:val="28"/>
          <w:szCs w:val="28"/>
          <w:lang w:val="uk-UA"/>
        </w:rPr>
        <w:t xml:space="preserve">. </w:t>
      </w:r>
      <w:r w:rsidR="00056DEA" w:rsidRPr="002A02D7">
        <w:rPr>
          <w:bCs/>
          <w:sz w:val="28"/>
          <w:szCs w:val="28"/>
          <w:lang w:val="uk-UA"/>
        </w:rPr>
        <w:t>Корпоративні підприємства: сутність та особливості.</w:t>
      </w:r>
      <w:r w:rsidR="006B34E5" w:rsidRPr="002A02D7">
        <w:rPr>
          <w:bCs/>
          <w:sz w:val="28"/>
          <w:szCs w:val="28"/>
          <w:lang w:val="uk-UA"/>
        </w:rPr>
        <w:t xml:space="preserve"> / </w:t>
      </w:r>
      <w:r w:rsidR="00056DEA" w:rsidRPr="002A02D7">
        <w:rPr>
          <w:bCs/>
          <w:sz w:val="28"/>
          <w:szCs w:val="28"/>
          <w:lang w:val="uk-UA"/>
        </w:rPr>
        <w:t>Н</w:t>
      </w:r>
      <w:r w:rsidR="006B34E5" w:rsidRPr="002A02D7">
        <w:rPr>
          <w:bCs/>
          <w:sz w:val="28"/>
          <w:szCs w:val="28"/>
          <w:lang w:val="uk-UA"/>
        </w:rPr>
        <w:t xml:space="preserve">. </w:t>
      </w:r>
      <w:r w:rsidR="00056DEA" w:rsidRPr="002A02D7">
        <w:rPr>
          <w:bCs/>
          <w:sz w:val="28"/>
          <w:szCs w:val="28"/>
          <w:lang w:val="uk-UA"/>
        </w:rPr>
        <w:t>А</w:t>
      </w:r>
      <w:r w:rsidR="006B34E5" w:rsidRPr="002A02D7">
        <w:rPr>
          <w:bCs/>
          <w:sz w:val="28"/>
          <w:szCs w:val="28"/>
          <w:lang w:val="uk-UA"/>
        </w:rPr>
        <w:t>. Г</w:t>
      </w:r>
      <w:r w:rsidR="00056DEA" w:rsidRPr="002A02D7">
        <w:rPr>
          <w:bCs/>
          <w:sz w:val="28"/>
          <w:szCs w:val="28"/>
          <w:lang w:val="uk-UA"/>
        </w:rPr>
        <w:t>ринюк // Молодий вчений. - 2017</w:t>
      </w:r>
      <w:r w:rsidR="006B34E5" w:rsidRPr="002A02D7">
        <w:rPr>
          <w:bCs/>
          <w:sz w:val="28"/>
          <w:szCs w:val="28"/>
          <w:lang w:val="uk-UA"/>
        </w:rPr>
        <w:t xml:space="preserve">. - </w:t>
      </w:r>
      <w:r w:rsidR="00056DEA" w:rsidRPr="002A02D7">
        <w:rPr>
          <w:bCs/>
          <w:sz w:val="28"/>
          <w:szCs w:val="28"/>
          <w:lang w:val="uk-UA"/>
        </w:rPr>
        <w:t>№3(43). - С. 626</w:t>
      </w:r>
      <w:r w:rsidR="002A02D7" w:rsidRPr="002A02D7">
        <w:rPr>
          <w:bCs/>
          <w:sz w:val="28"/>
          <w:szCs w:val="28"/>
          <w:lang w:val="uk-UA"/>
        </w:rPr>
        <w:t>-629</w:t>
      </w:r>
      <w:r w:rsidR="002636CB" w:rsidRPr="002A02D7">
        <w:rPr>
          <w:bCs/>
          <w:sz w:val="28"/>
          <w:szCs w:val="28"/>
          <w:lang w:val="uk-UA"/>
        </w:rPr>
        <w:t xml:space="preserve">. - //  [Електронний ресурс] - Режим доступу: </w:t>
      </w:r>
      <w:hyperlink r:id="rId13" w:history="1">
        <w:r w:rsidR="002A02D7" w:rsidRPr="007871B2">
          <w:rPr>
            <w:rStyle w:val="a9"/>
            <w:bCs/>
            <w:sz w:val="28"/>
            <w:szCs w:val="28"/>
            <w:lang w:val="uk-UA"/>
          </w:rPr>
          <w:t>http://molodyvcheny.in.ua</w:t>
        </w:r>
      </w:hyperlink>
    </w:p>
    <w:p w:rsidR="002E3205" w:rsidRPr="00CA5BB5" w:rsidRDefault="00D8025A" w:rsidP="00031374">
      <w:pPr>
        <w:spacing w:line="360" w:lineRule="auto"/>
        <w:ind w:firstLine="709"/>
        <w:jc w:val="both"/>
        <w:rPr>
          <w:bCs/>
          <w:color w:val="7030A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</w:t>
      </w:r>
      <w:r w:rsidR="002E3205" w:rsidRPr="00031374">
        <w:rPr>
          <w:bCs/>
          <w:sz w:val="28"/>
          <w:szCs w:val="28"/>
          <w:lang w:val="uk-UA"/>
        </w:rPr>
        <w:t xml:space="preserve">. </w:t>
      </w:r>
      <w:r w:rsidR="00D40B00" w:rsidRPr="00031374">
        <w:rPr>
          <w:bCs/>
          <w:sz w:val="28"/>
          <w:szCs w:val="28"/>
          <w:lang w:val="uk-UA"/>
        </w:rPr>
        <w:t>Горбач О. М.</w:t>
      </w:r>
      <w:r w:rsidR="002E3205" w:rsidRPr="00031374">
        <w:rPr>
          <w:bCs/>
          <w:sz w:val="28"/>
          <w:szCs w:val="28"/>
          <w:lang w:val="uk-UA"/>
        </w:rPr>
        <w:t xml:space="preserve"> </w:t>
      </w:r>
      <w:r w:rsidR="00D40B00" w:rsidRPr="00031374">
        <w:rPr>
          <w:bCs/>
          <w:sz w:val="28"/>
          <w:szCs w:val="28"/>
          <w:lang w:val="uk-UA"/>
        </w:rPr>
        <w:t>Щодо ліквідації та реорганізації суб’єктів господарювання</w:t>
      </w:r>
      <w:r w:rsidR="002E3205" w:rsidRPr="00031374">
        <w:rPr>
          <w:bCs/>
          <w:sz w:val="28"/>
          <w:szCs w:val="28"/>
          <w:lang w:val="uk-UA"/>
        </w:rPr>
        <w:t xml:space="preserve">. / </w:t>
      </w:r>
      <w:r w:rsidR="00D40B00" w:rsidRPr="00031374">
        <w:rPr>
          <w:bCs/>
          <w:sz w:val="28"/>
          <w:szCs w:val="28"/>
          <w:lang w:val="uk-UA"/>
        </w:rPr>
        <w:t>О</w:t>
      </w:r>
      <w:r w:rsidR="002E3205" w:rsidRPr="00031374">
        <w:rPr>
          <w:bCs/>
          <w:sz w:val="28"/>
          <w:szCs w:val="28"/>
          <w:lang w:val="uk-UA"/>
        </w:rPr>
        <w:t xml:space="preserve">. </w:t>
      </w:r>
      <w:r w:rsidR="00D40B00" w:rsidRPr="00031374">
        <w:rPr>
          <w:bCs/>
          <w:sz w:val="28"/>
          <w:szCs w:val="28"/>
          <w:lang w:val="uk-UA"/>
        </w:rPr>
        <w:t>М</w:t>
      </w:r>
      <w:r w:rsidR="002E3205" w:rsidRPr="00031374">
        <w:rPr>
          <w:bCs/>
          <w:sz w:val="28"/>
          <w:szCs w:val="28"/>
          <w:lang w:val="uk-UA"/>
        </w:rPr>
        <w:t xml:space="preserve">. </w:t>
      </w:r>
      <w:r w:rsidR="00D40B00" w:rsidRPr="00031374">
        <w:rPr>
          <w:bCs/>
          <w:sz w:val="28"/>
          <w:szCs w:val="28"/>
          <w:lang w:val="uk-UA"/>
        </w:rPr>
        <w:t>Горбач</w:t>
      </w:r>
      <w:r w:rsidR="002E3205" w:rsidRPr="00031374">
        <w:rPr>
          <w:bCs/>
          <w:sz w:val="28"/>
          <w:szCs w:val="28"/>
          <w:lang w:val="uk-UA"/>
        </w:rPr>
        <w:t xml:space="preserve"> // </w:t>
      </w:r>
      <w:r w:rsidR="00031374" w:rsidRPr="00031374">
        <w:rPr>
          <w:bCs/>
          <w:sz w:val="28"/>
          <w:szCs w:val="28"/>
          <w:lang w:val="uk-UA"/>
        </w:rPr>
        <w:t>Реформування правової системи в контексті євроінтеграційних процесів: матеріали Міжнародної науково-практичної конференції, м. Суми, 18–19 травня 2017 року</w:t>
      </w:r>
      <w:r w:rsidR="002E3205" w:rsidRPr="00031374">
        <w:rPr>
          <w:bCs/>
          <w:sz w:val="28"/>
          <w:szCs w:val="28"/>
          <w:lang w:val="uk-UA"/>
        </w:rPr>
        <w:t xml:space="preserve">. – Том 1. - С. </w:t>
      </w:r>
      <w:r w:rsidR="00031374" w:rsidRPr="00031374">
        <w:rPr>
          <w:bCs/>
          <w:sz w:val="28"/>
          <w:szCs w:val="28"/>
          <w:lang w:val="uk-UA"/>
        </w:rPr>
        <w:t>258-261</w:t>
      </w:r>
      <w:r w:rsidR="002E3205" w:rsidRPr="00031374">
        <w:rPr>
          <w:bCs/>
          <w:sz w:val="28"/>
          <w:szCs w:val="28"/>
          <w:lang w:val="uk-UA"/>
        </w:rPr>
        <w:t>. - //  [Електронний ресурс] - Режим доступу:</w:t>
      </w:r>
      <w:r w:rsidR="002E3205" w:rsidRPr="00CA5BB5">
        <w:rPr>
          <w:bCs/>
          <w:color w:val="7030A0"/>
          <w:sz w:val="28"/>
          <w:szCs w:val="28"/>
          <w:lang w:val="uk-UA"/>
        </w:rPr>
        <w:t xml:space="preserve"> </w:t>
      </w:r>
      <w:hyperlink w:history="1">
        <w:r w:rsidR="00D40B00" w:rsidRPr="007871B2">
          <w:rPr>
            <w:rStyle w:val="a9"/>
            <w:bCs/>
            <w:sz w:val="28"/>
            <w:szCs w:val="28"/>
            <w:lang w:val="uk-UA"/>
          </w:rPr>
          <w:t xml:space="preserve">http:// </w:t>
        </w:r>
        <w:r w:rsidR="00D40B00" w:rsidRPr="00D40B00">
          <w:rPr>
            <w:rStyle w:val="a9"/>
            <w:bCs/>
            <w:sz w:val="28"/>
            <w:szCs w:val="28"/>
            <w:lang w:val="uk-UA"/>
          </w:rPr>
          <w:t xml:space="preserve">nbuv.gov.ua </w:t>
        </w:r>
      </w:hyperlink>
    </w:p>
    <w:p w:rsidR="001E4F9E" w:rsidRDefault="00D8025A" w:rsidP="001E4F9E">
      <w:pPr>
        <w:spacing w:line="360" w:lineRule="auto"/>
        <w:ind w:firstLine="709"/>
        <w:jc w:val="both"/>
        <w:rPr>
          <w:bCs/>
          <w:color w:val="7030A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</w:t>
      </w:r>
      <w:r w:rsidR="00661B82" w:rsidRPr="001E4F9E">
        <w:rPr>
          <w:bCs/>
          <w:sz w:val="28"/>
          <w:szCs w:val="28"/>
          <w:lang w:val="uk-UA"/>
        </w:rPr>
        <w:t xml:space="preserve">. </w:t>
      </w:r>
      <w:r w:rsidR="00AC75DF" w:rsidRPr="001E4F9E">
        <w:rPr>
          <w:bCs/>
          <w:sz w:val="28"/>
          <w:szCs w:val="28"/>
          <w:lang w:val="uk-UA"/>
        </w:rPr>
        <w:t>К</w:t>
      </w:r>
      <w:r w:rsidR="001E4F9E" w:rsidRPr="001E4F9E">
        <w:rPr>
          <w:bCs/>
          <w:sz w:val="28"/>
          <w:szCs w:val="28"/>
          <w:lang w:val="uk-UA"/>
        </w:rPr>
        <w:t>арпо</w:t>
      </w:r>
      <w:r w:rsidR="00AC75DF" w:rsidRPr="001E4F9E">
        <w:rPr>
          <w:bCs/>
          <w:sz w:val="28"/>
          <w:szCs w:val="28"/>
          <w:lang w:val="uk-UA"/>
        </w:rPr>
        <w:t xml:space="preserve">ва </w:t>
      </w:r>
      <w:r w:rsidR="001E4F9E" w:rsidRPr="001E4F9E">
        <w:rPr>
          <w:bCs/>
          <w:sz w:val="28"/>
          <w:szCs w:val="28"/>
          <w:lang w:val="uk-UA"/>
        </w:rPr>
        <w:t>В</w:t>
      </w:r>
      <w:r w:rsidR="00AC75DF" w:rsidRPr="001E4F9E">
        <w:rPr>
          <w:bCs/>
          <w:sz w:val="28"/>
          <w:szCs w:val="28"/>
          <w:lang w:val="uk-UA"/>
        </w:rPr>
        <w:t xml:space="preserve">. </w:t>
      </w:r>
      <w:r w:rsidR="001E4F9E" w:rsidRPr="001E4F9E">
        <w:rPr>
          <w:bCs/>
          <w:sz w:val="28"/>
          <w:szCs w:val="28"/>
          <w:lang w:val="uk-UA"/>
        </w:rPr>
        <w:t>Ліквідація ТОВ за рішенням засновників: організаційні моменти</w:t>
      </w:r>
      <w:r w:rsidR="00AC75DF" w:rsidRPr="001E4F9E">
        <w:rPr>
          <w:bCs/>
          <w:sz w:val="28"/>
          <w:szCs w:val="28"/>
          <w:lang w:val="uk-UA"/>
        </w:rPr>
        <w:t xml:space="preserve"> / </w:t>
      </w:r>
      <w:r w:rsidR="001E4F9E" w:rsidRPr="001E4F9E">
        <w:rPr>
          <w:bCs/>
          <w:sz w:val="28"/>
          <w:szCs w:val="28"/>
          <w:lang w:val="uk-UA"/>
        </w:rPr>
        <w:t>В</w:t>
      </w:r>
      <w:r w:rsidR="00AC75DF" w:rsidRPr="001E4F9E">
        <w:rPr>
          <w:bCs/>
          <w:sz w:val="28"/>
          <w:szCs w:val="28"/>
          <w:lang w:val="uk-UA"/>
        </w:rPr>
        <w:t>. К</w:t>
      </w:r>
      <w:r w:rsidR="001E4F9E" w:rsidRPr="001E4F9E">
        <w:rPr>
          <w:bCs/>
          <w:sz w:val="28"/>
          <w:szCs w:val="28"/>
          <w:lang w:val="uk-UA"/>
        </w:rPr>
        <w:t>арпо</w:t>
      </w:r>
      <w:r w:rsidR="00AC75DF" w:rsidRPr="001E4F9E">
        <w:rPr>
          <w:bCs/>
          <w:sz w:val="28"/>
          <w:szCs w:val="28"/>
          <w:lang w:val="uk-UA"/>
        </w:rPr>
        <w:t xml:space="preserve">ва // </w:t>
      </w:r>
      <w:r w:rsidR="001E4F9E" w:rsidRPr="001E4F9E">
        <w:rPr>
          <w:bCs/>
          <w:sz w:val="28"/>
          <w:szCs w:val="28"/>
          <w:lang w:val="uk-UA"/>
        </w:rPr>
        <w:t>Бухгалтер і Закон</w:t>
      </w:r>
      <w:r w:rsidR="00AC75DF" w:rsidRPr="001E4F9E">
        <w:rPr>
          <w:bCs/>
          <w:sz w:val="28"/>
          <w:szCs w:val="28"/>
          <w:lang w:val="uk-UA"/>
        </w:rPr>
        <w:t>. - 201</w:t>
      </w:r>
      <w:r w:rsidR="001E4F9E" w:rsidRPr="001E4F9E">
        <w:rPr>
          <w:bCs/>
          <w:sz w:val="28"/>
          <w:szCs w:val="28"/>
          <w:lang w:val="uk-UA"/>
        </w:rPr>
        <w:t>6</w:t>
      </w:r>
      <w:r w:rsidR="00AC75DF" w:rsidRPr="001E4F9E">
        <w:rPr>
          <w:bCs/>
          <w:sz w:val="28"/>
          <w:szCs w:val="28"/>
          <w:lang w:val="uk-UA"/>
        </w:rPr>
        <w:t>. - № 3</w:t>
      </w:r>
      <w:r w:rsidR="001E4F9E" w:rsidRPr="001E4F9E">
        <w:rPr>
          <w:bCs/>
          <w:sz w:val="28"/>
          <w:szCs w:val="28"/>
          <w:lang w:val="uk-UA"/>
        </w:rPr>
        <w:t>9</w:t>
      </w:r>
      <w:r w:rsidR="00AC75DF" w:rsidRPr="001E4F9E">
        <w:rPr>
          <w:bCs/>
          <w:sz w:val="28"/>
          <w:szCs w:val="28"/>
          <w:lang w:val="uk-UA"/>
        </w:rPr>
        <w:t xml:space="preserve">. - С. </w:t>
      </w:r>
      <w:r w:rsidR="001E4F9E" w:rsidRPr="001E4F9E">
        <w:rPr>
          <w:bCs/>
          <w:sz w:val="28"/>
          <w:szCs w:val="28"/>
          <w:lang w:val="uk-UA"/>
        </w:rPr>
        <w:t>1</w:t>
      </w:r>
      <w:r w:rsidR="00AC75DF" w:rsidRPr="001E4F9E">
        <w:rPr>
          <w:bCs/>
          <w:sz w:val="28"/>
          <w:szCs w:val="28"/>
          <w:lang w:val="uk-UA"/>
        </w:rPr>
        <w:t xml:space="preserve">. - </w:t>
      </w:r>
      <w:r w:rsidR="00143873" w:rsidRPr="001E4F9E">
        <w:rPr>
          <w:bCs/>
          <w:sz w:val="28"/>
          <w:szCs w:val="28"/>
          <w:lang w:val="uk-UA"/>
        </w:rPr>
        <w:t xml:space="preserve">//  [Електронний ресурс] - </w:t>
      </w:r>
      <w:r w:rsidR="00AC75DF" w:rsidRPr="001E4F9E">
        <w:rPr>
          <w:bCs/>
          <w:sz w:val="28"/>
          <w:szCs w:val="28"/>
          <w:lang w:val="uk-UA"/>
        </w:rPr>
        <w:t xml:space="preserve">Режим доступу: </w:t>
      </w:r>
      <w:hyperlink r:id="rId14" w:history="1">
        <w:r w:rsidR="001E4F9E" w:rsidRPr="007341B2">
          <w:rPr>
            <w:rStyle w:val="a9"/>
            <w:bCs/>
            <w:sz w:val="28"/>
            <w:szCs w:val="28"/>
            <w:lang w:val="uk-UA"/>
          </w:rPr>
          <w:t>http://bz.ligazakon.ua/ua/magazine_article/BZ009394</w:t>
        </w:r>
      </w:hyperlink>
    </w:p>
    <w:p w:rsidR="005B0578" w:rsidRDefault="00D8025A" w:rsidP="005B0578">
      <w:pPr>
        <w:spacing w:line="360" w:lineRule="auto"/>
        <w:ind w:firstLine="709"/>
        <w:jc w:val="both"/>
        <w:rPr>
          <w:rStyle w:val="a9"/>
          <w:bCs/>
          <w:color w:val="auto"/>
          <w:sz w:val="28"/>
          <w:szCs w:val="28"/>
          <w:u w:val="none"/>
          <w:lang w:val="uk-UA"/>
        </w:rPr>
      </w:pPr>
      <w:r>
        <w:rPr>
          <w:bCs/>
          <w:sz w:val="28"/>
          <w:szCs w:val="28"/>
          <w:lang w:val="uk-UA"/>
        </w:rPr>
        <w:t>12</w:t>
      </w:r>
      <w:r w:rsidR="00661B82" w:rsidRPr="005B0578">
        <w:rPr>
          <w:bCs/>
          <w:sz w:val="28"/>
          <w:szCs w:val="28"/>
          <w:lang w:val="uk-UA"/>
        </w:rPr>
        <w:t xml:space="preserve">. </w:t>
      </w:r>
      <w:proofErr w:type="spellStart"/>
      <w:r w:rsidR="005B0578" w:rsidRPr="005B0578">
        <w:rPr>
          <w:bCs/>
          <w:sz w:val="28"/>
          <w:szCs w:val="28"/>
          <w:lang w:val="uk-UA"/>
        </w:rPr>
        <w:t>Лукач</w:t>
      </w:r>
      <w:proofErr w:type="spellEnd"/>
      <w:r w:rsidR="005B0578" w:rsidRPr="005B0578">
        <w:rPr>
          <w:bCs/>
          <w:sz w:val="28"/>
          <w:szCs w:val="28"/>
          <w:lang w:val="uk-UA"/>
        </w:rPr>
        <w:t xml:space="preserve"> І.</w:t>
      </w:r>
      <w:r w:rsidR="007E5377" w:rsidRPr="005B0578">
        <w:rPr>
          <w:bCs/>
          <w:sz w:val="28"/>
          <w:szCs w:val="28"/>
          <w:lang w:val="uk-UA"/>
        </w:rPr>
        <w:t xml:space="preserve"> </w:t>
      </w:r>
      <w:r w:rsidR="005B0578" w:rsidRPr="005B0578">
        <w:rPr>
          <w:bCs/>
          <w:sz w:val="28"/>
          <w:szCs w:val="28"/>
          <w:lang w:val="uk-UA"/>
        </w:rPr>
        <w:t>Правове регулювання скликання загальних зборів учасників товариства з обмеженою відповідальністю за законодавством України</w:t>
      </w:r>
      <w:r w:rsidR="007E5377" w:rsidRPr="005B0578">
        <w:rPr>
          <w:bCs/>
          <w:sz w:val="28"/>
          <w:szCs w:val="28"/>
          <w:lang w:val="uk-UA"/>
        </w:rPr>
        <w:t xml:space="preserve"> / </w:t>
      </w:r>
      <w:r w:rsidR="005B0578" w:rsidRPr="005B0578">
        <w:rPr>
          <w:bCs/>
          <w:sz w:val="28"/>
          <w:szCs w:val="28"/>
          <w:lang w:val="uk-UA"/>
        </w:rPr>
        <w:t>І</w:t>
      </w:r>
      <w:r w:rsidR="007E5377" w:rsidRPr="005B0578">
        <w:rPr>
          <w:bCs/>
          <w:sz w:val="28"/>
          <w:szCs w:val="28"/>
          <w:lang w:val="uk-UA"/>
        </w:rPr>
        <w:t xml:space="preserve">. </w:t>
      </w:r>
      <w:proofErr w:type="spellStart"/>
      <w:r w:rsidR="005B0578" w:rsidRPr="005B0578">
        <w:rPr>
          <w:bCs/>
          <w:sz w:val="28"/>
          <w:szCs w:val="28"/>
          <w:lang w:val="uk-UA"/>
        </w:rPr>
        <w:t>Лукач</w:t>
      </w:r>
      <w:proofErr w:type="spellEnd"/>
      <w:r w:rsidR="007E5377" w:rsidRPr="005B0578">
        <w:rPr>
          <w:bCs/>
          <w:sz w:val="28"/>
          <w:szCs w:val="28"/>
          <w:lang w:val="uk-UA"/>
        </w:rPr>
        <w:t xml:space="preserve"> // </w:t>
      </w:r>
      <w:proofErr w:type="spellStart"/>
      <w:r w:rsidR="005B0578" w:rsidRPr="005B0578">
        <w:rPr>
          <w:bCs/>
          <w:sz w:val="28"/>
          <w:szCs w:val="28"/>
          <w:lang w:val="uk-UA"/>
        </w:rPr>
        <w:t>Visegrad</w:t>
      </w:r>
      <w:proofErr w:type="spellEnd"/>
      <w:r w:rsidR="005B0578" w:rsidRPr="005B0578">
        <w:rPr>
          <w:bCs/>
          <w:sz w:val="28"/>
          <w:szCs w:val="28"/>
          <w:lang w:val="uk-UA"/>
        </w:rPr>
        <w:t xml:space="preserve"> </w:t>
      </w:r>
      <w:proofErr w:type="spellStart"/>
      <w:r w:rsidR="005B0578" w:rsidRPr="005B0578">
        <w:rPr>
          <w:bCs/>
          <w:sz w:val="28"/>
          <w:szCs w:val="28"/>
          <w:lang w:val="uk-UA"/>
        </w:rPr>
        <w:t>Journal</w:t>
      </w:r>
      <w:proofErr w:type="spellEnd"/>
      <w:r w:rsidR="005B0578" w:rsidRPr="005B0578">
        <w:rPr>
          <w:bCs/>
          <w:sz w:val="28"/>
          <w:szCs w:val="28"/>
          <w:lang w:val="uk-UA"/>
        </w:rPr>
        <w:t xml:space="preserve"> </w:t>
      </w:r>
      <w:proofErr w:type="spellStart"/>
      <w:r w:rsidR="005B0578" w:rsidRPr="005B0578">
        <w:rPr>
          <w:bCs/>
          <w:sz w:val="28"/>
          <w:szCs w:val="28"/>
          <w:lang w:val="uk-UA"/>
        </w:rPr>
        <w:t>on</w:t>
      </w:r>
      <w:proofErr w:type="spellEnd"/>
      <w:r w:rsidR="005B0578" w:rsidRPr="005B0578">
        <w:rPr>
          <w:bCs/>
          <w:sz w:val="28"/>
          <w:szCs w:val="28"/>
          <w:lang w:val="uk-UA"/>
        </w:rPr>
        <w:t xml:space="preserve"> </w:t>
      </w:r>
      <w:proofErr w:type="spellStart"/>
      <w:r w:rsidR="005B0578" w:rsidRPr="005B0578">
        <w:rPr>
          <w:bCs/>
          <w:sz w:val="28"/>
          <w:szCs w:val="28"/>
          <w:lang w:val="uk-UA"/>
        </w:rPr>
        <w:t>Human</w:t>
      </w:r>
      <w:proofErr w:type="spellEnd"/>
      <w:r w:rsidR="005B0578" w:rsidRPr="005B0578">
        <w:rPr>
          <w:bCs/>
          <w:sz w:val="28"/>
          <w:szCs w:val="28"/>
          <w:lang w:val="uk-UA"/>
        </w:rPr>
        <w:t xml:space="preserve"> </w:t>
      </w:r>
      <w:proofErr w:type="spellStart"/>
      <w:r w:rsidR="005B0578" w:rsidRPr="005B0578">
        <w:rPr>
          <w:bCs/>
          <w:sz w:val="28"/>
          <w:szCs w:val="28"/>
          <w:lang w:val="uk-UA"/>
        </w:rPr>
        <w:t>Rights</w:t>
      </w:r>
      <w:proofErr w:type="spellEnd"/>
      <w:r w:rsidR="007E5377" w:rsidRPr="005B0578">
        <w:rPr>
          <w:bCs/>
          <w:sz w:val="28"/>
          <w:szCs w:val="28"/>
          <w:lang w:val="uk-UA"/>
        </w:rPr>
        <w:t>. - 201</w:t>
      </w:r>
      <w:r w:rsidR="005B0578" w:rsidRPr="005B0578">
        <w:rPr>
          <w:bCs/>
          <w:sz w:val="28"/>
          <w:szCs w:val="28"/>
          <w:lang w:val="uk-UA"/>
        </w:rPr>
        <w:t>6</w:t>
      </w:r>
      <w:r w:rsidR="007E5377" w:rsidRPr="005B0578">
        <w:rPr>
          <w:bCs/>
          <w:sz w:val="28"/>
          <w:szCs w:val="28"/>
          <w:lang w:val="uk-UA"/>
        </w:rPr>
        <w:t>. -</w:t>
      </w:r>
      <w:r w:rsidR="005B0578" w:rsidRPr="005B0578">
        <w:rPr>
          <w:bCs/>
          <w:sz w:val="28"/>
          <w:szCs w:val="28"/>
          <w:lang w:val="uk-UA"/>
        </w:rPr>
        <w:t xml:space="preserve"> №3. -</w:t>
      </w:r>
      <w:r w:rsidR="007E5377" w:rsidRPr="005B0578">
        <w:rPr>
          <w:bCs/>
          <w:sz w:val="28"/>
          <w:szCs w:val="28"/>
          <w:lang w:val="uk-UA"/>
        </w:rPr>
        <w:t xml:space="preserve"> С.1</w:t>
      </w:r>
      <w:r w:rsidR="005B0578" w:rsidRPr="005B0578">
        <w:rPr>
          <w:bCs/>
          <w:sz w:val="28"/>
          <w:szCs w:val="28"/>
          <w:lang w:val="uk-UA"/>
        </w:rPr>
        <w:t>03</w:t>
      </w:r>
      <w:r w:rsidR="007E5377" w:rsidRPr="005B0578">
        <w:rPr>
          <w:bCs/>
          <w:sz w:val="28"/>
          <w:szCs w:val="28"/>
          <w:lang w:val="uk-UA"/>
        </w:rPr>
        <w:t>-</w:t>
      </w:r>
      <w:r w:rsidR="005B0578" w:rsidRPr="005B0578">
        <w:rPr>
          <w:bCs/>
          <w:sz w:val="28"/>
          <w:szCs w:val="28"/>
          <w:lang w:val="uk-UA"/>
        </w:rPr>
        <w:t>108</w:t>
      </w:r>
      <w:r w:rsidR="007E5377" w:rsidRPr="005B0578">
        <w:rPr>
          <w:bCs/>
          <w:sz w:val="28"/>
          <w:szCs w:val="28"/>
          <w:lang w:val="uk-UA"/>
        </w:rPr>
        <w:t xml:space="preserve">. - //  [Електронний ресурс] - Режим доступу: </w:t>
      </w:r>
      <w:hyperlink r:id="rId15" w:history="1">
        <w:r w:rsidR="00143873" w:rsidRPr="00056DEA">
          <w:rPr>
            <w:rStyle w:val="a9"/>
            <w:bCs/>
            <w:color w:val="auto"/>
            <w:sz w:val="28"/>
            <w:szCs w:val="28"/>
            <w:u w:val="none"/>
            <w:lang w:val="en-US"/>
          </w:rPr>
          <w:t>http</w:t>
        </w:r>
        <w:r w:rsidR="00143873" w:rsidRPr="00056DEA">
          <w:rPr>
            <w:rStyle w:val="a9"/>
            <w:bCs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143873" w:rsidRPr="00056DEA">
          <w:rPr>
            <w:rStyle w:val="a9"/>
            <w:bCs/>
            <w:color w:val="auto"/>
            <w:sz w:val="28"/>
            <w:szCs w:val="28"/>
            <w:u w:val="none"/>
            <w:lang w:val="en-US"/>
          </w:rPr>
          <w:t>nbuv</w:t>
        </w:r>
        <w:proofErr w:type="spellEnd"/>
        <w:r w:rsidR="00143873" w:rsidRPr="00056DEA">
          <w:rPr>
            <w:rStyle w:val="a9"/>
            <w:bCs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143873" w:rsidRPr="00056DEA">
          <w:rPr>
            <w:rStyle w:val="a9"/>
            <w:bCs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143873" w:rsidRPr="00056DEA">
          <w:rPr>
            <w:rStyle w:val="a9"/>
            <w:bCs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143873" w:rsidRPr="00056DEA">
          <w:rPr>
            <w:rStyle w:val="a9"/>
            <w:bCs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</w:p>
    <w:p w:rsidR="002A02D7" w:rsidRDefault="00D8025A" w:rsidP="002A02D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13</w:t>
      </w:r>
      <w:r w:rsidR="002A02D7" w:rsidRPr="002A02D7">
        <w:rPr>
          <w:bCs/>
          <w:sz w:val="28"/>
          <w:szCs w:val="28"/>
          <w:lang w:val="uk-UA"/>
        </w:rPr>
        <w:t xml:space="preserve">. </w:t>
      </w:r>
      <w:r w:rsidR="002A02D7">
        <w:rPr>
          <w:bCs/>
          <w:sz w:val="28"/>
          <w:szCs w:val="28"/>
          <w:lang w:val="uk-UA"/>
        </w:rPr>
        <w:t>Марущак</w:t>
      </w:r>
      <w:r w:rsidR="002A02D7" w:rsidRPr="002A02D7">
        <w:rPr>
          <w:bCs/>
          <w:sz w:val="28"/>
          <w:szCs w:val="28"/>
          <w:lang w:val="uk-UA"/>
        </w:rPr>
        <w:t xml:space="preserve"> </w:t>
      </w:r>
      <w:r w:rsidR="002A02D7">
        <w:rPr>
          <w:bCs/>
          <w:sz w:val="28"/>
          <w:szCs w:val="28"/>
          <w:lang w:val="uk-UA"/>
        </w:rPr>
        <w:t>Я</w:t>
      </w:r>
      <w:r w:rsidR="002A02D7" w:rsidRPr="002A02D7">
        <w:rPr>
          <w:bCs/>
          <w:sz w:val="28"/>
          <w:szCs w:val="28"/>
          <w:lang w:val="uk-UA"/>
        </w:rPr>
        <w:t xml:space="preserve">. С. </w:t>
      </w:r>
      <w:r w:rsidR="002A02D7">
        <w:rPr>
          <w:bCs/>
          <w:sz w:val="28"/>
          <w:szCs w:val="28"/>
          <w:lang w:val="uk-UA"/>
        </w:rPr>
        <w:t>Ліквідація підприємства як припинення корпоративних відносин</w:t>
      </w:r>
      <w:r w:rsidR="002A02D7" w:rsidRPr="002A02D7">
        <w:rPr>
          <w:bCs/>
          <w:sz w:val="28"/>
          <w:szCs w:val="28"/>
          <w:lang w:val="uk-UA"/>
        </w:rPr>
        <w:t xml:space="preserve">. / </w:t>
      </w:r>
      <w:r w:rsidR="002A02D7">
        <w:rPr>
          <w:bCs/>
          <w:sz w:val="28"/>
          <w:szCs w:val="28"/>
          <w:lang w:val="uk-UA"/>
        </w:rPr>
        <w:t>Я</w:t>
      </w:r>
      <w:r w:rsidR="002A02D7" w:rsidRPr="002A02D7">
        <w:rPr>
          <w:bCs/>
          <w:sz w:val="28"/>
          <w:szCs w:val="28"/>
          <w:lang w:val="uk-UA"/>
        </w:rPr>
        <w:t xml:space="preserve">. С. </w:t>
      </w:r>
      <w:r w:rsidR="002A02D7">
        <w:rPr>
          <w:bCs/>
          <w:sz w:val="28"/>
          <w:szCs w:val="28"/>
          <w:lang w:val="uk-UA"/>
        </w:rPr>
        <w:t>Марущак</w:t>
      </w:r>
      <w:r w:rsidR="002A02D7" w:rsidRPr="002A02D7">
        <w:rPr>
          <w:bCs/>
          <w:sz w:val="28"/>
          <w:szCs w:val="28"/>
          <w:lang w:val="uk-UA"/>
        </w:rPr>
        <w:t xml:space="preserve"> //</w:t>
      </w:r>
      <w:r w:rsidR="002A02D7">
        <w:rPr>
          <w:bCs/>
          <w:sz w:val="28"/>
          <w:szCs w:val="28"/>
          <w:lang w:val="uk-UA"/>
        </w:rPr>
        <w:t xml:space="preserve"> </w:t>
      </w:r>
      <w:r w:rsidR="002A02D7" w:rsidRPr="002A02D7">
        <w:rPr>
          <w:bCs/>
          <w:sz w:val="28"/>
          <w:szCs w:val="28"/>
          <w:lang w:val="uk-UA"/>
        </w:rPr>
        <w:t>Правові та інституційні механізми забезпечення розвитку держави т</w:t>
      </w:r>
      <w:r w:rsidR="002A02D7">
        <w:rPr>
          <w:bCs/>
          <w:sz w:val="28"/>
          <w:szCs w:val="28"/>
          <w:lang w:val="uk-UA"/>
        </w:rPr>
        <w:t>а права в умовах євроінтеграції</w:t>
      </w:r>
      <w:r w:rsidR="002A02D7" w:rsidRPr="002A02D7">
        <w:rPr>
          <w:bCs/>
          <w:sz w:val="28"/>
          <w:szCs w:val="28"/>
          <w:lang w:val="uk-UA"/>
        </w:rPr>
        <w:t>: матеріали Міжнародної науково-практичної конференці</w:t>
      </w:r>
      <w:r w:rsidR="002A02D7">
        <w:rPr>
          <w:bCs/>
          <w:sz w:val="28"/>
          <w:szCs w:val="28"/>
          <w:lang w:val="uk-UA"/>
        </w:rPr>
        <w:t>ї (20 травня 2016 р., м. Одеса)</w:t>
      </w:r>
      <w:r w:rsidR="002A02D7" w:rsidRPr="002A02D7">
        <w:rPr>
          <w:bCs/>
          <w:sz w:val="28"/>
          <w:szCs w:val="28"/>
          <w:lang w:val="uk-UA"/>
        </w:rPr>
        <w:t>: у 2 т. Т. 2 / відп.</w:t>
      </w:r>
      <w:r w:rsidR="002A02D7">
        <w:rPr>
          <w:bCs/>
          <w:sz w:val="28"/>
          <w:szCs w:val="28"/>
          <w:lang w:val="uk-UA"/>
        </w:rPr>
        <w:t xml:space="preserve"> ред. М. В. Афанасьєва. - Одеса</w:t>
      </w:r>
      <w:r w:rsidR="002A02D7" w:rsidRPr="002A02D7">
        <w:rPr>
          <w:bCs/>
          <w:sz w:val="28"/>
          <w:szCs w:val="28"/>
          <w:lang w:val="uk-UA"/>
        </w:rPr>
        <w:t>: Юридична</w:t>
      </w:r>
      <w:r w:rsidR="002A02D7">
        <w:rPr>
          <w:bCs/>
          <w:sz w:val="28"/>
          <w:szCs w:val="28"/>
          <w:lang w:val="uk-UA"/>
        </w:rPr>
        <w:t xml:space="preserve"> література. - 2016. - С. 548-549</w:t>
      </w:r>
      <w:r w:rsidR="002A02D7" w:rsidRPr="002A02D7">
        <w:rPr>
          <w:bCs/>
          <w:sz w:val="28"/>
          <w:szCs w:val="28"/>
          <w:lang w:val="uk-UA"/>
        </w:rPr>
        <w:t xml:space="preserve">. - //  [Електронний ресурс] - Режим доступу: </w:t>
      </w:r>
      <w:hyperlink r:id="rId16" w:history="1">
        <w:r w:rsidR="002A02D7" w:rsidRPr="007871B2">
          <w:rPr>
            <w:rStyle w:val="a9"/>
            <w:bCs/>
            <w:sz w:val="28"/>
            <w:szCs w:val="28"/>
            <w:lang w:val="uk-UA"/>
          </w:rPr>
          <w:t>http://dspace.onua.edu.ua/handle/11300/5984</w:t>
        </w:r>
      </w:hyperlink>
    </w:p>
    <w:p w:rsidR="001402CD" w:rsidRPr="00056DEA" w:rsidRDefault="00D8025A" w:rsidP="002A02D7">
      <w:pPr>
        <w:spacing w:line="360" w:lineRule="auto"/>
        <w:ind w:firstLine="709"/>
        <w:jc w:val="both"/>
        <w:rPr>
          <w:rStyle w:val="a9"/>
          <w:bCs/>
          <w:color w:val="auto"/>
          <w:sz w:val="28"/>
          <w:szCs w:val="28"/>
          <w:u w:val="none"/>
          <w:lang w:val="uk-UA"/>
        </w:rPr>
      </w:pPr>
      <w:r>
        <w:rPr>
          <w:bCs/>
          <w:sz w:val="28"/>
          <w:szCs w:val="28"/>
          <w:lang w:val="uk-UA"/>
        </w:rPr>
        <w:t>14</w:t>
      </w:r>
      <w:r w:rsidR="00103A62" w:rsidRPr="00056DEA">
        <w:rPr>
          <w:bCs/>
          <w:sz w:val="28"/>
          <w:szCs w:val="28"/>
          <w:lang w:val="uk-UA"/>
        </w:rPr>
        <w:t xml:space="preserve">. </w:t>
      </w:r>
      <w:proofErr w:type="spellStart"/>
      <w:r w:rsidR="005B0578" w:rsidRPr="00056DEA">
        <w:rPr>
          <w:bCs/>
          <w:sz w:val="28"/>
          <w:szCs w:val="28"/>
          <w:lang w:val="uk-UA"/>
        </w:rPr>
        <w:t>Новохацька</w:t>
      </w:r>
      <w:proofErr w:type="spellEnd"/>
      <w:r w:rsidR="0082708B" w:rsidRPr="00056DEA">
        <w:rPr>
          <w:bCs/>
          <w:sz w:val="28"/>
          <w:szCs w:val="28"/>
          <w:lang w:val="uk-UA"/>
        </w:rPr>
        <w:t xml:space="preserve"> </w:t>
      </w:r>
      <w:r w:rsidR="006B34E5" w:rsidRPr="00056DEA">
        <w:rPr>
          <w:bCs/>
          <w:sz w:val="28"/>
          <w:szCs w:val="28"/>
          <w:lang w:val="uk-UA"/>
        </w:rPr>
        <w:t xml:space="preserve">М. </w:t>
      </w:r>
      <w:r w:rsidR="005B0578" w:rsidRPr="00056DEA">
        <w:rPr>
          <w:bCs/>
          <w:sz w:val="28"/>
          <w:szCs w:val="28"/>
          <w:lang w:val="uk-UA"/>
        </w:rPr>
        <w:t>Ю</w:t>
      </w:r>
      <w:r w:rsidR="0082708B" w:rsidRPr="00056DEA">
        <w:rPr>
          <w:bCs/>
          <w:sz w:val="28"/>
          <w:szCs w:val="28"/>
          <w:lang w:val="uk-UA"/>
        </w:rPr>
        <w:t>.</w:t>
      </w:r>
      <w:r w:rsidR="006B34E5" w:rsidRPr="00056DEA">
        <w:rPr>
          <w:bCs/>
          <w:sz w:val="28"/>
          <w:szCs w:val="28"/>
          <w:lang w:val="uk-UA"/>
        </w:rPr>
        <w:t xml:space="preserve"> </w:t>
      </w:r>
      <w:r w:rsidR="005B0578" w:rsidRPr="00056DEA">
        <w:rPr>
          <w:bCs/>
          <w:sz w:val="28"/>
          <w:szCs w:val="28"/>
          <w:lang w:val="uk-UA"/>
        </w:rPr>
        <w:t>Юридичні аспекти припинення суб’єктів господарювання</w:t>
      </w:r>
      <w:r w:rsidR="00FD0FC7" w:rsidRPr="00056DEA">
        <w:rPr>
          <w:bCs/>
          <w:sz w:val="28"/>
          <w:szCs w:val="28"/>
          <w:lang w:val="uk-UA"/>
        </w:rPr>
        <w:t>.</w:t>
      </w:r>
      <w:r w:rsidR="00E56661" w:rsidRPr="00056DEA">
        <w:rPr>
          <w:bCs/>
          <w:sz w:val="28"/>
          <w:szCs w:val="28"/>
          <w:lang w:val="uk-UA"/>
        </w:rPr>
        <w:t xml:space="preserve"> / </w:t>
      </w:r>
      <w:r w:rsidR="006B34E5" w:rsidRPr="00056DEA">
        <w:rPr>
          <w:bCs/>
          <w:sz w:val="28"/>
          <w:szCs w:val="28"/>
          <w:lang w:val="uk-UA"/>
        </w:rPr>
        <w:t xml:space="preserve">М. </w:t>
      </w:r>
      <w:r w:rsidR="005B0578" w:rsidRPr="00056DEA">
        <w:rPr>
          <w:bCs/>
          <w:sz w:val="28"/>
          <w:szCs w:val="28"/>
          <w:lang w:val="uk-UA"/>
        </w:rPr>
        <w:t>Ю</w:t>
      </w:r>
      <w:r w:rsidR="0082708B" w:rsidRPr="00056DEA">
        <w:rPr>
          <w:bCs/>
          <w:sz w:val="28"/>
          <w:szCs w:val="28"/>
          <w:lang w:val="uk-UA"/>
        </w:rPr>
        <w:t>.</w:t>
      </w:r>
      <w:r w:rsidR="00AB7175" w:rsidRPr="00056DEA">
        <w:rPr>
          <w:bCs/>
          <w:sz w:val="28"/>
          <w:szCs w:val="28"/>
          <w:lang w:val="uk-UA"/>
        </w:rPr>
        <w:t xml:space="preserve"> </w:t>
      </w:r>
      <w:proofErr w:type="spellStart"/>
      <w:r w:rsidR="005B0578" w:rsidRPr="00056DEA">
        <w:rPr>
          <w:bCs/>
          <w:sz w:val="28"/>
          <w:szCs w:val="28"/>
          <w:lang w:val="uk-UA"/>
        </w:rPr>
        <w:t>Новохацька</w:t>
      </w:r>
      <w:proofErr w:type="spellEnd"/>
      <w:r w:rsidR="00E56661" w:rsidRPr="00056DEA">
        <w:rPr>
          <w:bCs/>
          <w:sz w:val="28"/>
          <w:szCs w:val="28"/>
          <w:lang w:val="uk-UA"/>
        </w:rPr>
        <w:t xml:space="preserve"> // </w:t>
      </w:r>
      <w:r w:rsidR="005B0578" w:rsidRPr="00056DEA">
        <w:rPr>
          <w:bCs/>
          <w:sz w:val="28"/>
          <w:szCs w:val="28"/>
          <w:lang w:val="uk-UA"/>
        </w:rPr>
        <w:t>Науковий вісник Ужгородського національного університету</w:t>
      </w:r>
      <w:r w:rsidR="00E56661" w:rsidRPr="00056DEA">
        <w:rPr>
          <w:bCs/>
          <w:sz w:val="28"/>
          <w:szCs w:val="28"/>
          <w:lang w:val="uk-UA"/>
        </w:rPr>
        <w:t>.</w:t>
      </w:r>
      <w:r w:rsidR="005B0578" w:rsidRPr="00056DEA">
        <w:t xml:space="preserve"> </w:t>
      </w:r>
      <w:r w:rsidR="005B0578" w:rsidRPr="00056DEA">
        <w:rPr>
          <w:bCs/>
          <w:sz w:val="28"/>
          <w:szCs w:val="28"/>
          <w:lang w:val="uk-UA"/>
        </w:rPr>
        <w:t>Серія Право</w:t>
      </w:r>
      <w:r w:rsidR="00E56661" w:rsidRPr="00056DEA">
        <w:rPr>
          <w:bCs/>
          <w:sz w:val="28"/>
          <w:szCs w:val="28"/>
          <w:lang w:val="uk-UA"/>
        </w:rPr>
        <w:t xml:space="preserve"> - 201</w:t>
      </w:r>
      <w:r w:rsidR="005B0578" w:rsidRPr="00056DEA">
        <w:rPr>
          <w:bCs/>
          <w:sz w:val="28"/>
          <w:szCs w:val="28"/>
          <w:lang w:val="uk-UA"/>
        </w:rPr>
        <w:t>6</w:t>
      </w:r>
      <w:r w:rsidR="00E56661" w:rsidRPr="00056DEA">
        <w:rPr>
          <w:bCs/>
          <w:sz w:val="28"/>
          <w:szCs w:val="28"/>
          <w:lang w:val="uk-UA"/>
        </w:rPr>
        <w:t>. -</w:t>
      </w:r>
      <w:r w:rsidR="005B0578" w:rsidRPr="00056DEA">
        <w:rPr>
          <w:bCs/>
          <w:sz w:val="28"/>
          <w:szCs w:val="28"/>
          <w:lang w:val="uk-UA"/>
        </w:rPr>
        <w:t xml:space="preserve"> Випуск 37.</w:t>
      </w:r>
      <w:r w:rsidR="00056DEA" w:rsidRPr="00056DEA">
        <w:rPr>
          <w:bCs/>
          <w:sz w:val="28"/>
          <w:szCs w:val="28"/>
          <w:lang w:val="uk-UA"/>
        </w:rPr>
        <w:t xml:space="preserve"> -</w:t>
      </w:r>
      <w:r w:rsidR="005B0578" w:rsidRPr="00056DEA">
        <w:rPr>
          <w:bCs/>
          <w:sz w:val="28"/>
          <w:szCs w:val="28"/>
          <w:lang w:val="uk-UA"/>
        </w:rPr>
        <w:t xml:space="preserve"> Том 2</w:t>
      </w:r>
      <w:r w:rsidR="00056DEA" w:rsidRPr="00056DEA">
        <w:rPr>
          <w:bCs/>
          <w:sz w:val="28"/>
          <w:szCs w:val="28"/>
          <w:lang w:val="uk-UA"/>
        </w:rPr>
        <w:t xml:space="preserve"> </w:t>
      </w:r>
      <w:r w:rsidR="00E56661" w:rsidRPr="00056DEA">
        <w:rPr>
          <w:bCs/>
          <w:sz w:val="28"/>
          <w:szCs w:val="28"/>
          <w:lang w:val="uk-UA"/>
        </w:rPr>
        <w:t>- С.</w:t>
      </w:r>
      <w:r w:rsidR="00056DEA" w:rsidRPr="00056DEA">
        <w:rPr>
          <w:bCs/>
          <w:sz w:val="28"/>
          <w:szCs w:val="28"/>
          <w:lang w:val="uk-UA"/>
        </w:rPr>
        <w:t>69</w:t>
      </w:r>
      <w:r w:rsidR="00E56661" w:rsidRPr="00056DEA">
        <w:rPr>
          <w:bCs/>
          <w:sz w:val="28"/>
          <w:szCs w:val="28"/>
          <w:lang w:val="uk-UA"/>
        </w:rPr>
        <w:t>-</w:t>
      </w:r>
      <w:r w:rsidR="00056DEA" w:rsidRPr="00056DEA">
        <w:rPr>
          <w:bCs/>
          <w:sz w:val="28"/>
          <w:szCs w:val="28"/>
          <w:lang w:val="uk-UA"/>
        </w:rPr>
        <w:t>73</w:t>
      </w:r>
      <w:r w:rsidR="00E56661" w:rsidRPr="00056DEA">
        <w:rPr>
          <w:bCs/>
          <w:sz w:val="28"/>
          <w:szCs w:val="28"/>
          <w:lang w:val="uk-UA"/>
        </w:rPr>
        <w:t xml:space="preserve">. - //  [Електронний ресурс] - Режим доступу: </w:t>
      </w:r>
      <w:hyperlink r:id="rId17" w:history="1">
        <w:r w:rsidR="00AB7175" w:rsidRPr="00056DEA">
          <w:rPr>
            <w:rStyle w:val="a9"/>
            <w:bCs/>
            <w:color w:val="auto"/>
            <w:sz w:val="28"/>
            <w:szCs w:val="28"/>
            <w:u w:val="none"/>
            <w:lang w:val="uk-UA"/>
          </w:rPr>
          <w:t>http://nbuv.gov.ua</w:t>
        </w:r>
      </w:hyperlink>
    </w:p>
    <w:p w:rsidR="00143873" w:rsidRDefault="00D8025A" w:rsidP="00056DEA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15</w:t>
      </w:r>
      <w:r w:rsidR="00DE32EE" w:rsidRPr="00056DEA">
        <w:rPr>
          <w:bCs/>
          <w:sz w:val="28"/>
          <w:szCs w:val="28"/>
          <w:lang w:val="uk-UA"/>
        </w:rPr>
        <w:t xml:space="preserve">. </w:t>
      </w:r>
      <w:r w:rsidR="00056DEA" w:rsidRPr="00056DEA">
        <w:rPr>
          <w:bCs/>
          <w:sz w:val="28"/>
          <w:szCs w:val="28"/>
          <w:lang w:val="uk-UA"/>
        </w:rPr>
        <w:t>Петров</w:t>
      </w:r>
      <w:r w:rsidR="00143873" w:rsidRPr="00056DEA">
        <w:rPr>
          <w:bCs/>
          <w:sz w:val="28"/>
          <w:szCs w:val="28"/>
          <w:lang w:val="uk-UA"/>
        </w:rPr>
        <w:t xml:space="preserve"> </w:t>
      </w:r>
      <w:r w:rsidR="00056DEA" w:rsidRPr="00056DEA">
        <w:rPr>
          <w:bCs/>
          <w:sz w:val="28"/>
          <w:szCs w:val="28"/>
          <w:lang w:val="uk-UA"/>
        </w:rPr>
        <w:t>Є</w:t>
      </w:r>
      <w:r w:rsidR="00143873" w:rsidRPr="00056DEA">
        <w:rPr>
          <w:bCs/>
          <w:sz w:val="28"/>
          <w:szCs w:val="28"/>
          <w:lang w:val="uk-UA"/>
        </w:rPr>
        <w:t xml:space="preserve">. </w:t>
      </w:r>
      <w:r w:rsidR="00056DEA" w:rsidRPr="00056DEA">
        <w:rPr>
          <w:bCs/>
          <w:sz w:val="28"/>
          <w:szCs w:val="28"/>
          <w:lang w:val="uk-UA"/>
        </w:rPr>
        <w:t>В</w:t>
      </w:r>
      <w:r w:rsidR="00143873" w:rsidRPr="00056DEA">
        <w:rPr>
          <w:bCs/>
          <w:sz w:val="28"/>
          <w:szCs w:val="28"/>
          <w:lang w:val="uk-UA"/>
        </w:rPr>
        <w:t xml:space="preserve">. </w:t>
      </w:r>
      <w:r w:rsidR="00056DEA" w:rsidRPr="00056DEA">
        <w:rPr>
          <w:bCs/>
          <w:sz w:val="28"/>
          <w:szCs w:val="28"/>
          <w:lang w:val="uk-UA"/>
        </w:rPr>
        <w:t>Окремі питання ліквідації юридичних осіб</w:t>
      </w:r>
      <w:r w:rsidR="00143873" w:rsidRPr="00056DEA">
        <w:rPr>
          <w:bCs/>
          <w:sz w:val="28"/>
          <w:szCs w:val="28"/>
          <w:lang w:val="uk-UA"/>
        </w:rPr>
        <w:t xml:space="preserve">. / </w:t>
      </w:r>
      <w:r w:rsidR="00056DEA" w:rsidRPr="00056DEA">
        <w:rPr>
          <w:bCs/>
          <w:sz w:val="28"/>
          <w:szCs w:val="28"/>
          <w:lang w:val="uk-UA"/>
        </w:rPr>
        <w:t>Є</w:t>
      </w:r>
      <w:r w:rsidR="00143873" w:rsidRPr="00056DEA">
        <w:rPr>
          <w:bCs/>
          <w:sz w:val="28"/>
          <w:szCs w:val="28"/>
          <w:lang w:val="uk-UA"/>
        </w:rPr>
        <w:t xml:space="preserve">. </w:t>
      </w:r>
      <w:r w:rsidR="00056DEA" w:rsidRPr="00056DEA">
        <w:rPr>
          <w:bCs/>
          <w:sz w:val="28"/>
          <w:szCs w:val="28"/>
          <w:lang w:val="uk-UA"/>
        </w:rPr>
        <w:t>В</w:t>
      </w:r>
      <w:r w:rsidR="00143873" w:rsidRPr="00056DEA">
        <w:rPr>
          <w:bCs/>
          <w:sz w:val="28"/>
          <w:szCs w:val="28"/>
          <w:lang w:val="uk-UA"/>
        </w:rPr>
        <w:t xml:space="preserve">. </w:t>
      </w:r>
      <w:r w:rsidR="00056DEA" w:rsidRPr="00056DEA">
        <w:rPr>
          <w:bCs/>
          <w:sz w:val="28"/>
          <w:szCs w:val="28"/>
          <w:lang w:val="uk-UA"/>
        </w:rPr>
        <w:t>Петров</w:t>
      </w:r>
      <w:r w:rsidR="00143873" w:rsidRPr="00056DEA">
        <w:rPr>
          <w:bCs/>
          <w:sz w:val="28"/>
          <w:szCs w:val="28"/>
          <w:lang w:val="uk-UA"/>
        </w:rPr>
        <w:t xml:space="preserve"> //</w:t>
      </w:r>
      <w:r w:rsidR="00056DEA" w:rsidRPr="00056DEA">
        <w:rPr>
          <w:bCs/>
          <w:sz w:val="28"/>
          <w:szCs w:val="28"/>
          <w:lang w:val="uk-UA"/>
        </w:rPr>
        <w:t>Юридичний вісник</w:t>
      </w:r>
      <w:r w:rsidR="00143873" w:rsidRPr="00056DEA">
        <w:rPr>
          <w:bCs/>
          <w:sz w:val="28"/>
          <w:szCs w:val="28"/>
          <w:lang w:val="uk-UA"/>
        </w:rPr>
        <w:t xml:space="preserve"> - 201</w:t>
      </w:r>
      <w:r w:rsidR="00056DEA" w:rsidRPr="00056DEA">
        <w:rPr>
          <w:bCs/>
          <w:sz w:val="28"/>
          <w:szCs w:val="28"/>
          <w:lang w:val="uk-UA"/>
        </w:rPr>
        <w:t>6</w:t>
      </w:r>
      <w:r w:rsidR="00143873" w:rsidRPr="00056DEA">
        <w:rPr>
          <w:bCs/>
          <w:sz w:val="28"/>
          <w:szCs w:val="28"/>
          <w:lang w:val="uk-UA"/>
        </w:rPr>
        <w:t>. -</w:t>
      </w:r>
      <w:r w:rsidR="00056DEA" w:rsidRPr="00056DEA">
        <w:rPr>
          <w:bCs/>
          <w:sz w:val="28"/>
          <w:szCs w:val="28"/>
          <w:lang w:val="uk-UA"/>
        </w:rPr>
        <w:t xml:space="preserve"> №4(41). -</w:t>
      </w:r>
      <w:r w:rsidR="00143873" w:rsidRPr="00056DEA">
        <w:rPr>
          <w:bCs/>
          <w:sz w:val="28"/>
          <w:szCs w:val="28"/>
          <w:lang w:val="uk-UA"/>
        </w:rPr>
        <w:t xml:space="preserve"> С.</w:t>
      </w:r>
      <w:r w:rsidR="00056DEA" w:rsidRPr="00056DEA">
        <w:rPr>
          <w:bCs/>
          <w:sz w:val="28"/>
          <w:szCs w:val="28"/>
          <w:lang w:val="uk-UA"/>
        </w:rPr>
        <w:t>109</w:t>
      </w:r>
      <w:r w:rsidR="00143873" w:rsidRPr="00056DEA">
        <w:rPr>
          <w:bCs/>
          <w:sz w:val="28"/>
          <w:szCs w:val="28"/>
          <w:lang w:val="uk-UA"/>
        </w:rPr>
        <w:t>-</w:t>
      </w:r>
      <w:r w:rsidR="00056DEA" w:rsidRPr="00056DEA">
        <w:rPr>
          <w:bCs/>
          <w:sz w:val="28"/>
          <w:szCs w:val="28"/>
          <w:lang w:val="uk-UA"/>
        </w:rPr>
        <w:t>115</w:t>
      </w:r>
      <w:r w:rsidR="00143873" w:rsidRPr="00056DEA">
        <w:rPr>
          <w:bCs/>
          <w:sz w:val="28"/>
          <w:szCs w:val="28"/>
          <w:lang w:val="uk-UA"/>
        </w:rPr>
        <w:t xml:space="preserve">. - //  [Електронний ресурс] - </w:t>
      </w:r>
      <w:r w:rsidR="00143873" w:rsidRPr="00056DEA">
        <w:rPr>
          <w:bCs/>
          <w:sz w:val="28"/>
          <w:szCs w:val="28"/>
          <w:lang w:val="uk-UA"/>
        </w:rPr>
        <w:lastRenderedPageBreak/>
        <w:t>Режим доступу: http://</w:t>
      </w:r>
      <w:r w:rsidR="00056DEA" w:rsidRPr="00056DEA">
        <w:rPr>
          <w:lang w:val="uk-UA"/>
        </w:rPr>
        <w:t xml:space="preserve"> </w:t>
      </w:r>
      <w:r w:rsidR="00056DEA" w:rsidRPr="00056DEA">
        <w:rPr>
          <w:bCs/>
          <w:sz w:val="28"/>
          <w:szCs w:val="28"/>
          <w:lang w:val="uk-UA"/>
        </w:rPr>
        <w:t>nbuv.gov.ua</w:t>
      </w:r>
    </w:p>
    <w:p w:rsidR="00CC1FD8" w:rsidRDefault="000075C5" w:rsidP="00CC1FD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16. </w:t>
      </w:r>
      <w:r w:rsidR="00CC1FD8" w:rsidRPr="00CC1FD8">
        <w:rPr>
          <w:bCs/>
          <w:sz w:val="28"/>
          <w:szCs w:val="28"/>
          <w:lang w:val="uk-UA"/>
        </w:rPr>
        <w:t xml:space="preserve">Петров Є. В. </w:t>
      </w:r>
      <w:r w:rsidR="00CC1FD8">
        <w:rPr>
          <w:bCs/>
          <w:sz w:val="28"/>
          <w:szCs w:val="28"/>
          <w:lang w:val="uk-UA"/>
        </w:rPr>
        <w:t>Підстави припинення господарських товариств</w:t>
      </w:r>
      <w:r w:rsidR="00CC1FD8" w:rsidRPr="00CC1FD8">
        <w:rPr>
          <w:bCs/>
          <w:sz w:val="28"/>
          <w:szCs w:val="28"/>
          <w:lang w:val="uk-UA"/>
        </w:rPr>
        <w:t>. / Є. В. Петров //</w:t>
      </w:r>
      <w:r w:rsidR="00CC1FD8" w:rsidRPr="00CC1FD8">
        <w:t xml:space="preserve"> </w:t>
      </w:r>
      <w:r w:rsidR="00CC1FD8" w:rsidRPr="00CC1FD8">
        <w:rPr>
          <w:bCs/>
          <w:sz w:val="28"/>
          <w:szCs w:val="28"/>
          <w:lang w:val="uk-UA"/>
        </w:rPr>
        <w:t>Науковий вісник Ужгородського національного університету</w:t>
      </w:r>
      <w:r w:rsidR="00CC1FD8">
        <w:rPr>
          <w:bCs/>
          <w:sz w:val="28"/>
          <w:szCs w:val="28"/>
          <w:lang w:val="uk-UA"/>
        </w:rPr>
        <w:t xml:space="preserve">. Серія Право </w:t>
      </w:r>
      <w:r w:rsidR="00CC1FD8" w:rsidRPr="00CC1FD8">
        <w:rPr>
          <w:bCs/>
          <w:sz w:val="28"/>
          <w:szCs w:val="28"/>
          <w:lang w:val="uk-UA"/>
        </w:rPr>
        <w:t>- 201</w:t>
      </w:r>
      <w:r w:rsidR="00CC1FD8">
        <w:rPr>
          <w:bCs/>
          <w:sz w:val="28"/>
          <w:szCs w:val="28"/>
          <w:lang w:val="uk-UA"/>
        </w:rPr>
        <w:t>3</w:t>
      </w:r>
      <w:r w:rsidR="00CC1FD8" w:rsidRPr="00CC1FD8">
        <w:rPr>
          <w:bCs/>
          <w:sz w:val="28"/>
          <w:szCs w:val="28"/>
          <w:lang w:val="uk-UA"/>
        </w:rPr>
        <w:t xml:space="preserve">. </w:t>
      </w:r>
      <w:r w:rsidR="00CC1FD8">
        <w:rPr>
          <w:bCs/>
          <w:sz w:val="28"/>
          <w:szCs w:val="28"/>
          <w:lang w:val="uk-UA"/>
        </w:rPr>
        <w:t>–</w:t>
      </w:r>
      <w:r w:rsidR="00CC1FD8" w:rsidRPr="00CC1FD8">
        <w:rPr>
          <w:bCs/>
          <w:sz w:val="28"/>
          <w:szCs w:val="28"/>
          <w:lang w:val="uk-UA"/>
        </w:rPr>
        <w:t xml:space="preserve"> </w:t>
      </w:r>
      <w:r w:rsidR="00CC1FD8">
        <w:rPr>
          <w:bCs/>
          <w:sz w:val="28"/>
          <w:szCs w:val="28"/>
          <w:lang w:val="uk-UA"/>
        </w:rPr>
        <w:t>Випуск 22. – Частина 1. – Том 1</w:t>
      </w:r>
      <w:r w:rsidR="00CC1FD8" w:rsidRPr="00CC1FD8">
        <w:rPr>
          <w:bCs/>
          <w:sz w:val="28"/>
          <w:szCs w:val="28"/>
          <w:lang w:val="uk-UA"/>
        </w:rPr>
        <w:t>. - С.</w:t>
      </w:r>
      <w:r w:rsidR="00CC1FD8">
        <w:rPr>
          <w:bCs/>
          <w:sz w:val="28"/>
          <w:szCs w:val="28"/>
          <w:lang w:val="uk-UA"/>
        </w:rPr>
        <w:t>204</w:t>
      </w:r>
      <w:r w:rsidR="00CC1FD8" w:rsidRPr="00CC1FD8">
        <w:rPr>
          <w:bCs/>
          <w:sz w:val="28"/>
          <w:szCs w:val="28"/>
          <w:lang w:val="uk-UA"/>
        </w:rPr>
        <w:t>-</w:t>
      </w:r>
      <w:r w:rsidR="00CC1FD8">
        <w:rPr>
          <w:bCs/>
          <w:sz w:val="28"/>
          <w:szCs w:val="28"/>
          <w:lang w:val="uk-UA"/>
        </w:rPr>
        <w:t>208</w:t>
      </w:r>
      <w:r w:rsidR="00CC1FD8" w:rsidRPr="00CC1FD8">
        <w:rPr>
          <w:bCs/>
          <w:sz w:val="28"/>
          <w:szCs w:val="28"/>
          <w:lang w:val="uk-UA"/>
        </w:rPr>
        <w:t>. - //  [Електронний ресурс] - Режим доступу: http:// nbuv.gov.ua</w:t>
      </w:r>
    </w:p>
    <w:p w:rsidR="00CC1FD8" w:rsidRPr="00056DEA" w:rsidRDefault="000075C5" w:rsidP="00290C7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17</w:t>
      </w:r>
      <w:r w:rsidR="00CC1FD8" w:rsidRPr="00CC1FD8">
        <w:rPr>
          <w:bCs/>
          <w:sz w:val="28"/>
          <w:szCs w:val="28"/>
          <w:lang w:val="uk-UA"/>
        </w:rPr>
        <w:t xml:space="preserve">. </w:t>
      </w:r>
      <w:proofErr w:type="spellStart"/>
      <w:r w:rsidR="00CC1FD8">
        <w:rPr>
          <w:bCs/>
          <w:sz w:val="28"/>
          <w:szCs w:val="28"/>
          <w:lang w:val="uk-UA"/>
        </w:rPr>
        <w:t>С</w:t>
      </w:r>
      <w:r w:rsidR="00891CCA">
        <w:rPr>
          <w:bCs/>
          <w:sz w:val="28"/>
          <w:szCs w:val="28"/>
          <w:lang w:val="uk-UA"/>
        </w:rPr>
        <w:t>іщук</w:t>
      </w:r>
      <w:proofErr w:type="spellEnd"/>
      <w:r w:rsidR="00CC1FD8" w:rsidRPr="00CC1FD8">
        <w:rPr>
          <w:bCs/>
          <w:sz w:val="28"/>
          <w:szCs w:val="28"/>
          <w:lang w:val="uk-UA"/>
        </w:rPr>
        <w:t xml:space="preserve"> </w:t>
      </w:r>
      <w:r w:rsidR="00891CCA">
        <w:rPr>
          <w:bCs/>
          <w:sz w:val="28"/>
          <w:szCs w:val="28"/>
          <w:lang w:val="uk-UA"/>
        </w:rPr>
        <w:t>Л</w:t>
      </w:r>
      <w:r w:rsidR="00CC1FD8" w:rsidRPr="00CC1FD8">
        <w:rPr>
          <w:bCs/>
          <w:sz w:val="28"/>
          <w:szCs w:val="28"/>
          <w:lang w:val="uk-UA"/>
        </w:rPr>
        <w:t xml:space="preserve">. </w:t>
      </w:r>
      <w:r w:rsidR="00891CCA">
        <w:rPr>
          <w:bCs/>
          <w:sz w:val="28"/>
          <w:szCs w:val="28"/>
          <w:lang w:val="uk-UA"/>
        </w:rPr>
        <w:t>В</w:t>
      </w:r>
      <w:r w:rsidR="00CC1FD8" w:rsidRPr="00CC1FD8">
        <w:rPr>
          <w:bCs/>
          <w:sz w:val="28"/>
          <w:szCs w:val="28"/>
          <w:lang w:val="uk-UA"/>
        </w:rPr>
        <w:t xml:space="preserve">. </w:t>
      </w:r>
      <w:r w:rsidR="00891CCA">
        <w:rPr>
          <w:bCs/>
          <w:sz w:val="28"/>
          <w:szCs w:val="28"/>
          <w:lang w:val="uk-UA"/>
        </w:rPr>
        <w:t>Р</w:t>
      </w:r>
      <w:r w:rsidR="00CC1FD8">
        <w:rPr>
          <w:bCs/>
          <w:sz w:val="28"/>
          <w:szCs w:val="28"/>
          <w:lang w:val="uk-UA"/>
        </w:rPr>
        <w:t>еорганізації юридичних осіб</w:t>
      </w:r>
      <w:r w:rsidR="00891CCA">
        <w:rPr>
          <w:lang w:val="uk-UA"/>
        </w:rPr>
        <w:t xml:space="preserve">: </w:t>
      </w:r>
      <w:r w:rsidR="00891CCA" w:rsidRPr="00891CCA">
        <w:rPr>
          <w:sz w:val="28"/>
          <w:szCs w:val="28"/>
          <w:lang w:val="uk-UA"/>
        </w:rPr>
        <w:t>т</w:t>
      </w:r>
      <w:r w:rsidR="00891CCA" w:rsidRPr="00891CCA">
        <w:rPr>
          <w:bCs/>
          <w:sz w:val="28"/>
          <w:szCs w:val="28"/>
          <w:lang w:val="uk-UA"/>
        </w:rPr>
        <w:t>еоретико-правов</w:t>
      </w:r>
      <w:r w:rsidR="00891CCA">
        <w:rPr>
          <w:bCs/>
          <w:sz w:val="28"/>
          <w:szCs w:val="28"/>
          <w:lang w:val="uk-UA"/>
        </w:rPr>
        <w:t>ий</w:t>
      </w:r>
      <w:r w:rsidR="00891CCA" w:rsidRPr="00891CCA">
        <w:rPr>
          <w:bCs/>
          <w:sz w:val="28"/>
          <w:szCs w:val="28"/>
          <w:lang w:val="uk-UA"/>
        </w:rPr>
        <w:t xml:space="preserve"> аспект</w:t>
      </w:r>
      <w:r w:rsidR="00CC1FD8" w:rsidRPr="00CC1FD8">
        <w:rPr>
          <w:bCs/>
          <w:sz w:val="28"/>
          <w:szCs w:val="28"/>
          <w:lang w:val="uk-UA"/>
        </w:rPr>
        <w:t xml:space="preserve">. / </w:t>
      </w:r>
      <w:r w:rsidR="00891CCA">
        <w:rPr>
          <w:bCs/>
          <w:sz w:val="28"/>
          <w:szCs w:val="28"/>
          <w:lang w:val="uk-UA"/>
        </w:rPr>
        <w:t>Л</w:t>
      </w:r>
      <w:r w:rsidR="00CC1FD8" w:rsidRPr="00CC1FD8">
        <w:rPr>
          <w:bCs/>
          <w:sz w:val="28"/>
          <w:szCs w:val="28"/>
          <w:lang w:val="uk-UA"/>
        </w:rPr>
        <w:t xml:space="preserve">. </w:t>
      </w:r>
      <w:r w:rsidR="00891CCA">
        <w:rPr>
          <w:bCs/>
          <w:sz w:val="28"/>
          <w:szCs w:val="28"/>
          <w:lang w:val="uk-UA"/>
        </w:rPr>
        <w:t>В</w:t>
      </w:r>
      <w:r w:rsidR="00CC1FD8" w:rsidRPr="00CC1FD8">
        <w:rPr>
          <w:bCs/>
          <w:sz w:val="28"/>
          <w:szCs w:val="28"/>
          <w:lang w:val="uk-UA"/>
        </w:rPr>
        <w:t xml:space="preserve">. </w:t>
      </w:r>
      <w:proofErr w:type="spellStart"/>
      <w:r w:rsidR="00CC1FD8">
        <w:rPr>
          <w:bCs/>
          <w:sz w:val="28"/>
          <w:szCs w:val="28"/>
          <w:lang w:val="uk-UA"/>
        </w:rPr>
        <w:t>С</w:t>
      </w:r>
      <w:r w:rsidR="00290C7B">
        <w:rPr>
          <w:bCs/>
          <w:sz w:val="28"/>
          <w:szCs w:val="28"/>
          <w:lang w:val="uk-UA"/>
        </w:rPr>
        <w:t>іщук</w:t>
      </w:r>
      <w:proofErr w:type="spellEnd"/>
      <w:r w:rsidR="00CC1FD8" w:rsidRPr="00CC1FD8">
        <w:rPr>
          <w:bCs/>
          <w:sz w:val="28"/>
          <w:szCs w:val="28"/>
          <w:lang w:val="uk-UA"/>
        </w:rPr>
        <w:t xml:space="preserve"> // </w:t>
      </w:r>
      <w:r w:rsidR="00290C7B">
        <w:rPr>
          <w:bCs/>
          <w:sz w:val="28"/>
          <w:szCs w:val="28"/>
          <w:lang w:val="uk-UA"/>
        </w:rPr>
        <w:t>Теоретико-методологічні підходи до розуміння приватного права в сучасних умовах</w:t>
      </w:r>
      <w:r w:rsidR="00CC1FD8" w:rsidRPr="00CC1FD8">
        <w:rPr>
          <w:bCs/>
          <w:sz w:val="28"/>
          <w:szCs w:val="28"/>
          <w:lang w:val="uk-UA"/>
        </w:rPr>
        <w:t>. -  201</w:t>
      </w:r>
      <w:r w:rsidR="00290C7B">
        <w:rPr>
          <w:bCs/>
          <w:sz w:val="28"/>
          <w:szCs w:val="28"/>
          <w:lang w:val="uk-UA"/>
        </w:rPr>
        <w:t xml:space="preserve">5. </w:t>
      </w:r>
      <w:r w:rsidR="00CC1FD8" w:rsidRPr="00CC1FD8">
        <w:rPr>
          <w:bCs/>
          <w:sz w:val="28"/>
          <w:szCs w:val="28"/>
          <w:lang w:val="uk-UA"/>
        </w:rPr>
        <w:t xml:space="preserve">- С. </w:t>
      </w:r>
      <w:r w:rsidR="00290C7B">
        <w:rPr>
          <w:bCs/>
          <w:sz w:val="28"/>
          <w:szCs w:val="28"/>
          <w:lang w:val="uk-UA"/>
        </w:rPr>
        <w:t>32</w:t>
      </w:r>
      <w:r w:rsidR="00CC1FD8" w:rsidRPr="00CC1FD8">
        <w:rPr>
          <w:bCs/>
          <w:sz w:val="28"/>
          <w:szCs w:val="28"/>
          <w:lang w:val="uk-UA"/>
        </w:rPr>
        <w:t>-</w:t>
      </w:r>
      <w:r w:rsidR="00290C7B">
        <w:rPr>
          <w:bCs/>
          <w:sz w:val="28"/>
          <w:szCs w:val="28"/>
          <w:lang w:val="uk-UA"/>
        </w:rPr>
        <w:t>36</w:t>
      </w:r>
      <w:r w:rsidR="00CC1FD8" w:rsidRPr="00CC1FD8">
        <w:rPr>
          <w:bCs/>
          <w:sz w:val="28"/>
          <w:szCs w:val="28"/>
          <w:lang w:val="uk-UA"/>
        </w:rPr>
        <w:t>. - //  [Електронний ресурс] - Режим доступу: http://</w:t>
      </w:r>
      <w:r w:rsidR="00CC1FD8" w:rsidRPr="00CC1FD8">
        <w:rPr>
          <w:lang w:val="uk-UA"/>
        </w:rPr>
        <w:t xml:space="preserve"> </w:t>
      </w:r>
      <w:r w:rsidR="00CC1FD8" w:rsidRPr="00CC1FD8">
        <w:rPr>
          <w:bCs/>
          <w:sz w:val="28"/>
          <w:szCs w:val="28"/>
          <w:lang w:val="uk-UA"/>
        </w:rPr>
        <w:t>nbuv.gov.ua</w:t>
      </w:r>
    </w:p>
    <w:p w:rsidR="002E3205" w:rsidRDefault="000075C5" w:rsidP="00D40B00">
      <w:pPr>
        <w:spacing w:line="360" w:lineRule="auto"/>
        <w:ind w:firstLine="709"/>
        <w:jc w:val="both"/>
        <w:rPr>
          <w:rStyle w:val="a9"/>
          <w:color w:val="auto"/>
          <w:sz w:val="28"/>
          <w:szCs w:val="28"/>
          <w:u w:val="none"/>
          <w:lang w:val="uk-UA"/>
        </w:rPr>
      </w:pPr>
      <w:r>
        <w:rPr>
          <w:sz w:val="28"/>
          <w:szCs w:val="28"/>
          <w:lang w:val="uk-UA"/>
        </w:rPr>
        <w:t>18</w:t>
      </w:r>
      <w:r w:rsidR="00DE32EE" w:rsidRPr="00D40B00">
        <w:rPr>
          <w:sz w:val="28"/>
          <w:szCs w:val="28"/>
          <w:lang w:val="uk-UA"/>
        </w:rPr>
        <w:t xml:space="preserve">. </w:t>
      </w:r>
      <w:proofErr w:type="spellStart"/>
      <w:r w:rsidR="00D40B00" w:rsidRPr="00D40B00">
        <w:rPr>
          <w:sz w:val="28"/>
          <w:szCs w:val="28"/>
          <w:lang w:val="uk-UA"/>
        </w:rPr>
        <w:t>Стрільчук</w:t>
      </w:r>
      <w:proofErr w:type="spellEnd"/>
      <w:r w:rsidR="00D40B00" w:rsidRPr="00D40B00">
        <w:rPr>
          <w:sz w:val="28"/>
          <w:szCs w:val="28"/>
          <w:lang w:val="uk-UA"/>
        </w:rPr>
        <w:t xml:space="preserve"> В., Іванюк Н</w:t>
      </w:r>
      <w:r w:rsidR="002E3205" w:rsidRPr="00D40B00">
        <w:rPr>
          <w:sz w:val="28"/>
          <w:szCs w:val="28"/>
          <w:lang w:val="uk-UA"/>
        </w:rPr>
        <w:t xml:space="preserve">. Удосконалення </w:t>
      </w:r>
      <w:r w:rsidR="00D40B00" w:rsidRPr="00D40B00">
        <w:rPr>
          <w:sz w:val="28"/>
          <w:szCs w:val="28"/>
          <w:lang w:val="uk-UA"/>
        </w:rPr>
        <w:t xml:space="preserve">законодавства у сфері припинення діяльності суб’єкта господарювання, яке не пов’язане з його банкрутством. / В. </w:t>
      </w:r>
      <w:proofErr w:type="spellStart"/>
      <w:r w:rsidR="00D40B00" w:rsidRPr="00D40B00">
        <w:rPr>
          <w:sz w:val="28"/>
          <w:szCs w:val="28"/>
          <w:lang w:val="uk-UA"/>
        </w:rPr>
        <w:t>Стрільчук</w:t>
      </w:r>
      <w:proofErr w:type="spellEnd"/>
      <w:r w:rsidR="00D40B00" w:rsidRPr="00D40B00">
        <w:rPr>
          <w:sz w:val="28"/>
          <w:szCs w:val="28"/>
          <w:lang w:val="uk-UA"/>
        </w:rPr>
        <w:t>, Н. Іванюк</w:t>
      </w:r>
      <w:r w:rsidR="002E3205" w:rsidRPr="00D40B00">
        <w:rPr>
          <w:sz w:val="28"/>
          <w:szCs w:val="28"/>
          <w:lang w:val="uk-UA"/>
        </w:rPr>
        <w:t xml:space="preserve"> // </w:t>
      </w:r>
      <w:r w:rsidR="00D40B00" w:rsidRPr="00D40B00">
        <w:rPr>
          <w:sz w:val="28"/>
          <w:szCs w:val="28"/>
          <w:lang w:val="uk-UA"/>
        </w:rPr>
        <w:t>Підприємництва, господарство і право. - 2016. - №5. - С. 31</w:t>
      </w:r>
      <w:r w:rsidR="002E3205" w:rsidRPr="00D40B00">
        <w:rPr>
          <w:sz w:val="28"/>
          <w:szCs w:val="28"/>
          <w:lang w:val="uk-UA"/>
        </w:rPr>
        <w:t>-</w:t>
      </w:r>
      <w:r w:rsidR="00D40B00" w:rsidRPr="00D40B00">
        <w:rPr>
          <w:sz w:val="28"/>
          <w:szCs w:val="28"/>
          <w:lang w:val="uk-UA"/>
        </w:rPr>
        <w:t>36</w:t>
      </w:r>
      <w:r w:rsidR="002E3205" w:rsidRPr="00D40B00">
        <w:rPr>
          <w:sz w:val="28"/>
          <w:szCs w:val="28"/>
          <w:lang w:val="uk-UA"/>
        </w:rPr>
        <w:t>. - //  [Електронний ресурс] - Режим доступу:</w:t>
      </w:r>
      <w:r w:rsidR="002E3205" w:rsidRPr="00D40B00">
        <w:rPr>
          <w:lang w:val="uk-UA"/>
        </w:rPr>
        <w:t xml:space="preserve"> </w:t>
      </w:r>
      <w:hyperlink r:id="rId18" w:history="1">
        <w:r w:rsidR="002E3205" w:rsidRPr="00D40B00">
          <w:rPr>
            <w:rStyle w:val="a9"/>
            <w:color w:val="auto"/>
            <w:sz w:val="28"/>
            <w:szCs w:val="28"/>
            <w:u w:val="none"/>
            <w:lang w:val="uk-UA"/>
          </w:rPr>
          <w:t>http://</w:t>
        </w:r>
        <w:r w:rsidR="00D40B00" w:rsidRPr="00D40B00">
          <w:rPr>
            <w:lang w:val="uk-UA"/>
          </w:rPr>
          <w:t xml:space="preserve"> </w:t>
        </w:r>
        <w:r w:rsidR="00D40B00" w:rsidRPr="00D40B00">
          <w:rPr>
            <w:rStyle w:val="a9"/>
            <w:color w:val="auto"/>
            <w:sz w:val="28"/>
            <w:szCs w:val="28"/>
            <w:u w:val="none"/>
            <w:lang w:val="uk-UA"/>
          </w:rPr>
          <w:t xml:space="preserve">nbuv.gov.ua </w:t>
        </w:r>
      </w:hyperlink>
    </w:p>
    <w:p w:rsidR="00290C7B" w:rsidRDefault="000075C5" w:rsidP="00D8025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</w:t>
      </w:r>
      <w:proofErr w:type="spellStart"/>
      <w:r w:rsidR="00290C7B">
        <w:rPr>
          <w:sz w:val="28"/>
          <w:szCs w:val="28"/>
          <w:lang w:val="uk-UA"/>
        </w:rPr>
        <w:t>Тєшева</w:t>
      </w:r>
      <w:proofErr w:type="spellEnd"/>
      <w:r w:rsidR="00290C7B">
        <w:rPr>
          <w:sz w:val="28"/>
          <w:szCs w:val="28"/>
          <w:lang w:val="uk-UA"/>
        </w:rPr>
        <w:t xml:space="preserve"> Л.</w:t>
      </w:r>
      <w:r w:rsidR="00290C7B" w:rsidRPr="00290C7B">
        <w:rPr>
          <w:sz w:val="28"/>
          <w:szCs w:val="28"/>
          <w:lang w:val="uk-UA"/>
        </w:rPr>
        <w:t xml:space="preserve"> В., </w:t>
      </w:r>
      <w:proofErr w:type="spellStart"/>
      <w:r w:rsidR="00290C7B">
        <w:rPr>
          <w:sz w:val="28"/>
          <w:szCs w:val="28"/>
          <w:lang w:val="uk-UA"/>
        </w:rPr>
        <w:t>Невдачина</w:t>
      </w:r>
      <w:proofErr w:type="spellEnd"/>
      <w:r w:rsidR="00290C7B">
        <w:rPr>
          <w:sz w:val="28"/>
          <w:szCs w:val="28"/>
          <w:lang w:val="uk-UA"/>
        </w:rPr>
        <w:t xml:space="preserve"> О. І., </w:t>
      </w:r>
      <w:proofErr w:type="spellStart"/>
      <w:r w:rsidR="00290C7B">
        <w:rPr>
          <w:sz w:val="28"/>
          <w:szCs w:val="28"/>
          <w:lang w:val="uk-UA"/>
        </w:rPr>
        <w:t>Гарапко</w:t>
      </w:r>
      <w:proofErr w:type="spellEnd"/>
      <w:r w:rsidR="00290C7B">
        <w:rPr>
          <w:sz w:val="28"/>
          <w:szCs w:val="28"/>
          <w:lang w:val="uk-UA"/>
        </w:rPr>
        <w:t xml:space="preserve"> М. І.</w:t>
      </w:r>
      <w:r w:rsidR="00290C7B" w:rsidRPr="00290C7B">
        <w:rPr>
          <w:sz w:val="28"/>
          <w:szCs w:val="28"/>
          <w:lang w:val="uk-UA"/>
        </w:rPr>
        <w:t xml:space="preserve">. / </w:t>
      </w:r>
      <w:r w:rsidR="00290C7B">
        <w:rPr>
          <w:sz w:val="28"/>
          <w:szCs w:val="28"/>
          <w:lang w:val="uk-UA"/>
        </w:rPr>
        <w:t xml:space="preserve">Л. </w:t>
      </w:r>
      <w:r w:rsidR="00290C7B" w:rsidRPr="00290C7B">
        <w:rPr>
          <w:sz w:val="28"/>
          <w:szCs w:val="28"/>
          <w:lang w:val="uk-UA"/>
        </w:rPr>
        <w:t xml:space="preserve">В. </w:t>
      </w:r>
      <w:proofErr w:type="spellStart"/>
      <w:r w:rsidR="00290C7B" w:rsidRPr="00290C7B">
        <w:rPr>
          <w:sz w:val="28"/>
          <w:szCs w:val="28"/>
          <w:lang w:val="uk-UA"/>
        </w:rPr>
        <w:t>Тєшева</w:t>
      </w:r>
      <w:proofErr w:type="spellEnd"/>
      <w:r w:rsidR="00290C7B" w:rsidRPr="00290C7B">
        <w:rPr>
          <w:sz w:val="28"/>
          <w:szCs w:val="28"/>
          <w:lang w:val="uk-UA"/>
        </w:rPr>
        <w:t xml:space="preserve">, </w:t>
      </w:r>
      <w:r w:rsidR="00290C7B">
        <w:rPr>
          <w:sz w:val="28"/>
          <w:szCs w:val="28"/>
          <w:lang w:val="uk-UA"/>
        </w:rPr>
        <w:t>О</w:t>
      </w:r>
      <w:r w:rsidR="00290C7B" w:rsidRPr="00290C7B">
        <w:rPr>
          <w:sz w:val="28"/>
          <w:szCs w:val="28"/>
          <w:lang w:val="uk-UA"/>
        </w:rPr>
        <w:t>. І</w:t>
      </w:r>
      <w:r w:rsidR="00290C7B">
        <w:rPr>
          <w:sz w:val="28"/>
          <w:szCs w:val="28"/>
          <w:lang w:val="uk-UA"/>
        </w:rPr>
        <w:t xml:space="preserve">. </w:t>
      </w:r>
      <w:proofErr w:type="spellStart"/>
      <w:r w:rsidR="00290C7B">
        <w:rPr>
          <w:sz w:val="28"/>
          <w:szCs w:val="28"/>
          <w:lang w:val="uk-UA"/>
        </w:rPr>
        <w:t>Невдачина</w:t>
      </w:r>
      <w:proofErr w:type="spellEnd"/>
      <w:r w:rsidR="00290C7B">
        <w:rPr>
          <w:sz w:val="28"/>
          <w:szCs w:val="28"/>
          <w:lang w:val="uk-UA"/>
        </w:rPr>
        <w:t xml:space="preserve">, М. І. </w:t>
      </w:r>
      <w:proofErr w:type="spellStart"/>
      <w:r w:rsidR="00290C7B">
        <w:rPr>
          <w:sz w:val="28"/>
          <w:szCs w:val="28"/>
          <w:lang w:val="uk-UA"/>
        </w:rPr>
        <w:t>Гарапко</w:t>
      </w:r>
      <w:proofErr w:type="spellEnd"/>
      <w:r w:rsidR="00290C7B" w:rsidRPr="00290C7B">
        <w:rPr>
          <w:sz w:val="28"/>
          <w:szCs w:val="28"/>
          <w:lang w:val="uk-UA"/>
        </w:rPr>
        <w:t xml:space="preserve"> // </w:t>
      </w:r>
      <w:r w:rsidR="008053B5">
        <w:rPr>
          <w:sz w:val="28"/>
          <w:szCs w:val="28"/>
          <w:lang w:val="uk-UA"/>
        </w:rPr>
        <w:t>Вісник ОНУ</w:t>
      </w:r>
      <w:r w:rsidR="00D8025A">
        <w:rPr>
          <w:sz w:val="28"/>
          <w:szCs w:val="28"/>
          <w:lang w:val="uk-UA"/>
        </w:rPr>
        <w:t xml:space="preserve"> імені І. І. Мечникова</w:t>
      </w:r>
      <w:r w:rsidR="00290C7B" w:rsidRPr="00290C7B">
        <w:rPr>
          <w:sz w:val="28"/>
          <w:szCs w:val="28"/>
          <w:lang w:val="uk-UA"/>
        </w:rPr>
        <w:t xml:space="preserve">. - 2016. </w:t>
      </w:r>
      <w:r w:rsidR="00D8025A">
        <w:rPr>
          <w:sz w:val="28"/>
          <w:szCs w:val="28"/>
          <w:lang w:val="uk-UA"/>
        </w:rPr>
        <w:t>–</w:t>
      </w:r>
      <w:r w:rsidR="00290C7B" w:rsidRPr="00290C7B">
        <w:rPr>
          <w:sz w:val="28"/>
          <w:szCs w:val="28"/>
          <w:lang w:val="uk-UA"/>
        </w:rPr>
        <w:t xml:space="preserve"> </w:t>
      </w:r>
      <w:r w:rsidR="00D8025A">
        <w:rPr>
          <w:sz w:val="28"/>
          <w:szCs w:val="28"/>
          <w:lang w:val="uk-UA"/>
        </w:rPr>
        <w:t>Випуск 2. – Том 21</w:t>
      </w:r>
      <w:r w:rsidR="00290C7B" w:rsidRPr="00290C7B">
        <w:rPr>
          <w:sz w:val="28"/>
          <w:szCs w:val="28"/>
          <w:lang w:val="uk-UA"/>
        </w:rPr>
        <w:t xml:space="preserve">. - С. </w:t>
      </w:r>
      <w:r w:rsidR="00D8025A">
        <w:rPr>
          <w:sz w:val="28"/>
          <w:szCs w:val="28"/>
          <w:lang w:val="uk-UA"/>
        </w:rPr>
        <w:t>178</w:t>
      </w:r>
      <w:r w:rsidR="00290C7B" w:rsidRPr="00290C7B">
        <w:rPr>
          <w:sz w:val="28"/>
          <w:szCs w:val="28"/>
          <w:lang w:val="uk-UA"/>
        </w:rPr>
        <w:t>-</w:t>
      </w:r>
      <w:r w:rsidR="00D8025A">
        <w:rPr>
          <w:sz w:val="28"/>
          <w:szCs w:val="28"/>
          <w:lang w:val="uk-UA"/>
        </w:rPr>
        <w:t>181</w:t>
      </w:r>
      <w:r w:rsidR="00290C7B" w:rsidRPr="00290C7B">
        <w:rPr>
          <w:sz w:val="28"/>
          <w:szCs w:val="28"/>
          <w:lang w:val="uk-UA"/>
        </w:rPr>
        <w:t xml:space="preserve">. - //  [Електронний ресурс] - Режим доступу: http:// </w:t>
      </w:r>
      <w:hyperlink r:id="rId19" w:history="1">
        <w:r w:rsidR="00D8025A" w:rsidRPr="007871B2">
          <w:rPr>
            <w:rStyle w:val="a9"/>
            <w:sz w:val="28"/>
            <w:szCs w:val="28"/>
            <w:lang w:val="uk-UA"/>
          </w:rPr>
          <w:t>http://www.visnyk-onu.od.ua/journal/2016_21_2/39.pdf</w:t>
        </w:r>
      </w:hyperlink>
    </w:p>
    <w:p w:rsidR="00D8025A" w:rsidRDefault="000075C5" w:rsidP="00D8025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</w:t>
      </w:r>
      <w:proofErr w:type="spellStart"/>
      <w:r w:rsidR="00D8025A" w:rsidRPr="00D8025A">
        <w:rPr>
          <w:sz w:val="28"/>
          <w:szCs w:val="28"/>
          <w:lang w:val="uk-UA"/>
        </w:rPr>
        <w:t>Несинова</w:t>
      </w:r>
      <w:proofErr w:type="spellEnd"/>
      <w:r w:rsidR="00D8025A" w:rsidRPr="00D8025A">
        <w:rPr>
          <w:sz w:val="28"/>
          <w:szCs w:val="28"/>
          <w:lang w:val="uk-UA"/>
        </w:rPr>
        <w:t xml:space="preserve"> С. В., Воронко В. С., </w:t>
      </w:r>
      <w:proofErr w:type="spellStart"/>
      <w:r w:rsidR="00D8025A" w:rsidRPr="00D8025A">
        <w:rPr>
          <w:sz w:val="28"/>
          <w:szCs w:val="28"/>
          <w:lang w:val="uk-UA"/>
        </w:rPr>
        <w:t>Чебикіна</w:t>
      </w:r>
      <w:proofErr w:type="spellEnd"/>
      <w:r w:rsidR="00D8025A" w:rsidRPr="00D8025A">
        <w:rPr>
          <w:sz w:val="28"/>
          <w:szCs w:val="28"/>
          <w:lang w:val="uk-UA"/>
        </w:rPr>
        <w:t xml:space="preserve"> Т. С.</w:t>
      </w:r>
      <w:r w:rsidR="00D8025A">
        <w:rPr>
          <w:sz w:val="28"/>
          <w:szCs w:val="28"/>
          <w:lang w:val="uk-UA"/>
        </w:rPr>
        <w:t xml:space="preserve"> </w:t>
      </w:r>
      <w:r w:rsidR="00D8025A" w:rsidRPr="00D8025A">
        <w:rPr>
          <w:sz w:val="28"/>
          <w:szCs w:val="28"/>
          <w:lang w:val="uk-UA"/>
        </w:rPr>
        <w:t xml:space="preserve">Господарське право України. </w:t>
      </w:r>
      <w:proofErr w:type="spellStart"/>
      <w:r w:rsidR="00D8025A" w:rsidRPr="00D8025A">
        <w:rPr>
          <w:sz w:val="28"/>
          <w:szCs w:val="28"/>
          <w:lang w:val="uk-UA"/>
        </w:rPr>
        <w:t>Навч</w:t>
      </w:r>
      <w:proofErr w:type="spellEnd"/>
      <w:r w:rsidR="00D8025A" w:rsidRPr="00D8025A">
        <w:rPr>
          <w:sz w:val="28"/>
          <w:szCs w:val="28"/>
          <w:lang w:val="uk-UA"/>
        </w:rPr>
        <w:t xml:space="preserve">. </w:t>
      </w:r>
      <w:proofErr w:type="spellStart"/>
      <w:r w:rsidR="00D8025A" w:rsidRPr="00D8025A">
        <w:rPr>
          <w:sz w:val="28"/>
          <w:szCs w:val="28"/>
          <w:lang w:val="uk-UA"/>
        </w:rPr>
        <w:t>посіб</w:t>
      </w:r>
      <w:proofErr w:type="spellEnd"/>
      <w:r w:rsidR="00D8025A" w:rsidRPr="00D8025A">
        <w:rPr>
          <w:sz w:val="28"/>
          <w:szCs w:val="28"/>
          <w:lang w:val="uk-UA"/>
        </w:rPr>
        <w:t xml:space="preserve">. / за </w:t>
      </w:r>
      <w:proofErr w:type="spellStart"/>
      <w:r w:rsidR="00D8025A" w:rsidRPr="00D8025A">
        <w:rPr>
          <w:sz w:val="28"/>
          <w:szCs w:val="28"/>
          <w:lang w:val="uk-UA"/>
        </w:rPr>
        <w:t>заг</w:t>
      </w:r>
      <w:proofErr w:type="spellEnd"/>
      <w:r w:rsidR="00D8025A" w:rsidRPr="00D8025A">
        <w:rPr>
          <w:sz w:val="28"/>
          <w:szCs w:val="28"/>
          <w:lang w:val="uk-UA"/>
        </w:rPr>
        <w:t xml:space="preserve">. ред. С. В. </w:t>
      </w:r>
      <w:proofErr w:type="spellStart"/>
      <w:r w:rsidR="00D8025A" w:rsidRPr="00D8025A">
        <w:rPr>
          <w:sz w:val="28"/>
          <w:szCs w:val="28"/>
          <w:lang w:val="uk-UA"/>
        </w:rPr>
        <w:t>Несинової</w:t>
      </w:r>
      <w:proofErr w:type="spellEnd"/>
      <w:r w:rsidR="00D8025A" w:rsidRPr="00D8025A">
        <w:rPr>
          <w:sz w:val="28"/>
          <w:szCs w:val="28"/>
          <w:lang w:val="uk-UA"/>
        </w:rPr>
        <w:t>. –</w:t>
      </w:r>
      <w:r w:rsidR="00D8025A">
        <w:rPr>
          <w:sz w:val="28"/>
          <w:szCs w:val="28"/>
          <w:lang w:val="uk-UA"/>
        </w:rPr>
        <w:t xml:space="preserve"> </w:t>
      </w:r>
      <w:r w:rsidR="00D8025A" w:rsidRPr="00D8025A">
        <w:rPr>
          <w:sz w:val="28"/>
          <w:szCs w:val="28"/>
          <w:lang w:val="uk-UA"/>
        </w:rPr>
        <w:t>К.: Центр учбової літератури, 2012. – 564 с</w:t>
      </w:r>
    </w:p>
    <w:p w:rsidR="00F013F1" w:rsidRDefault="000075C5" w:rsidP="00CA5BB5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21. </w:t>
      </w:r>
      <w:proofErr w:type="spellStart"/>
      <w:r w:rsidR="00CA5BB5" w:rsidRPr="00CA5BB5">
        <w:rPr>
          <w:bCs/>
          <w:sz w:val="28"/>
          <w:szCs w:val="28"/>
          <w:lang w:val="uk-UA"/>
        </w:rPr>
        <w:t>Смітюх</w:t>
      </w:r>
      <w:proofErr w:type="spellEnd"/>
      <w:r w:rsidR="00CA5BB5" w:rsidRPr="00CA5BB5">
        <w:rPr>
          <w:bCs/>
          <w:sz w:val="28"/>
          <w:szCs w:val="28"/>
          <w:lang w:val="uk-UA"/>
        </w:rPr>
        <w:t xml:space="preserve"> А. В.</w:t>
      </w:r>
      <w:r w:rsidR="00CA5BB5">
        <w:rPr>
          <w:bCs/>
          <w:sz w:val="28"/>
          <w:szCs w:val="28"/>
          <w:lang w:val="uk-UA"/>
        </w:rPr>
        <w:t xml:space="preserve"> </w:t>
      </w:r>
      <w:r w:rsidR="00CA5BB5" w:rsidRPr="00CA5BB5">
        <w:rPr>
          <w:bCs/>
          <w:sz w:val="28"/>
          <w:szCs w:val="28"/>
          <w:lang w:val="uk-UA"/>
        </w:rPr>
        <w:t>Корпоративне право у схемах : навчальний посібник /</w:t>
      </w:r>
      <w:r w:rsidR="00CA5BB5">
        <w:rPr>
          <w:bCs/>
          <w:sz w:val="28"/>
          <w:szCs w:val="28"/>
          <w:lang w:val="uk-UA"/>
        </w:rPr>
        <w:t xml:space="preserve"> А. В. </w:t>
      </w:r>
      <w:proofErr w:type="spellStart"/>
      <w:r w:rsidR="00CA5BB5">
        <w:rPr>
          <w:bCs/>
          <w:sz w:val="28"/>
          <w:szCs w:val="28"/>
          <w:lang w:val="uk-UA"/>
        </w:rPr>
        <w:t>Смітюх</w:t>
      </w:r>
      <w:proofErr w:type="spellEnd"/>
      <w:r w:rsidR="00CA5BB5">
        <w:rPr>
          <w:bCs/>
          <w:sz w:val="28"/>
          <w:szCs w:val="28"/>
          <w:lang w:val="uk-UA"/>
        </w:rPr>
        <w:t>. – Одеса</w:t>
      </w:r>
      <w:r w:rsidR="00CA5BB5" w:rsidRPr="00CA5BB5">
        <w:rPr>
          <w:bCs/>
          <w:sz w:val="28"/>
          <w:szCs w:val="28"/>
          <w:lang w:val="uk-UA"/>
        </w:rPr>
        <w:t>: Одеський національний університет імені</w:t>
      </w:r>
      <w:r w:rsidR="00CA5BB5">
        <w:rPr>
          <w:bCs/>
          <w:sz w:val="28"/>
          <w:szCs w:val="28"/>
          <w:lang w:val="uk-UA"/>
        </w:rPr>
        <w:t xml:space="preserve"> </w:t>
      </w:r>
      <w:r w:rsidR="00CA5BB5" w:rsidRPr="00CA5BB5">
        <w:rPr>
          <w:bCs/>
          <w:sz w:val="28"/>
          <w:szCs w:val="28"/>
          <w:lang w:val="uk-UA"/>
        </w:rPr>
        <w:t>І. І. Мечникова, 2017. – 322 с.</w:t>
      </w:r>
    </w:p>
    <w:p w:rsidR="0058668A" w:rsidRPr="00F013F1" w:rsidRDefault="000075C5" w:rsidP="00CA5BB5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22. </w:t>
      </w:r>
      <w:r w:rsidR="0058668A" w:rsidRPr="0058668A">
        <w:rPr>
          <w:bCs/>
          <w:sz w:val="28"/>
          <w:szCs w:val="28"/>
          <w:lang w:val="uk-UA"/>
        </w:rPr>
        <w:t xml:space="preserve">Корпоративне право України: підручник / В.В. </w:t>
      </w:r>
      <w:proofErr w:type="spellStart"/>
      <w:r w:rsidR="0058668A" w:rsidRPr="0058668A">
        <w:rPr>
          <w:bCs/>
          <w:sz w:val="28"/>
          <w:szCs w:val="28"/>
          <w:lang w:val="uk-UA"/>
        </w:rPr>
        <w:t>Луць</w:t>
      </w:r>
      <w:proofErr w:type="spellEnd"/>
      <w:r w:rsidR="0058668A" w:rsidRPr="0058668A">
        <w:rPr>
          <w:bCs/>
          <w:sz w:val="28"/>
          <w:szCs w:val="28"/>
          <w:lang w:val="uk-UA"/>
        </w:rPr>
        <w:t xml:space="preserve">, В.А. Васильєва, О.Р. </w:t>
      </w:r>
      <w:proofErr w:type="spellStart"/>
      <w:r w:rsidR="0058668A" w:rsidRPr="0058668A">
        <w:rPr>
          <w:bCs/>
          <w:sz w:val="28"/>
          <w:szCs w:val="28"/>
          <w:lang w:val="uk-UA"/>
        </w:rPr>
        <w:t>Кібенко</w:t>
      </w:r>
      <w:proofErr w:type="spellEnd"/>
      <w:r w:rsidR="0058668A" w:rsidRPr="0058668A">
        <w:rPr>
          <w:bCs/>
          <w:sz w:val="28"/>
          <w:szCs w:val="28"/>
          <w:lang w:val="uk-UA"/>
        </w:rPr>
        <w:t xml:space="preserve"> та ін.; за </w:t>
      </w:r>
      <w:proofErr w:type="spellStart"/>
      <w:r w:rsidR="0058668A" w:rsidRPr="0058668A">
        <w:rPr>
          <w:bCs/>
          <w:sz w:val="28"/>
          <w:szCs w:val="28"/>
          <w:lang w:val="uk-UA"/>
        </w:rPr>
        <w:t>заг</w:t>
      </w:r>
      <w:proofErr w:type="spellEnd"/>
      <w:r w:rsidR="0058668A" w:rsidRPr="0058668A">
        <w:rPr>
          <w:bCs/>
          <w:sz w:val="28"/>
          <w:szCs w:val="28"/>
          <w:lang w:val="uk-UA"/>
        </w:rPr>
        <w:t xml:space="preserve">. ред. В.В. </w:t>
      </w:r>
      <w:proofErr w:type="spellStart"/>
      <w:r w:rsidR="0058668A" w:rsidRPr="0058668A">
        <w:rPr>
          <w:bCs/>
          <w:sz w:val="28"/>
          <w:szCs w:val="28"/>
          <w:lang w:val="uk-UA"/>
        </w:rPr>
        <w:t>Луця</w:t>
      </w:r>
      <w:proofErr w:type="spellEnd"/>
      <w:r w:rsidR="0058668A" w:rsidRPr="0058668A">
        <w:rPr>
          <w:bCs/>
          <w:sz w:val="28"/>
          <w:szCs w:val="28"/>
          <w:lang w:val="uk-UA"/>
        </w:rPr>
        <w:t>. – К.: Юрінком Інтер, 2010. – С. 366.</w:t>
      </w:r>
    </w:p>
    <w:sectPr w:rsidR="0058668A" w:rsidRPr="00F013F1" w:rsidSect="00E44B9F">
      <w:headerReference w:type="default" r:id="rId20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61" w:rsidRDefault="00B50861" w:rsidP="00E44B9F">
      <w:r>
        <w:separator/>
      </w:r>
    </w:p>
  </w:endnote>
  <w:endnote w:type="continuationSeparator" w:id="0">
    <w:p w:rsidR="00B50861" w:rsidRDefault="00B50861" w:rsidP="00E4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61" w:rsidRDefault="00B50861" w:rsidP="00E44B9F">
      <w:r>
        <w:separator/>
      </w:r>
    </w:p>
  </w:footnote>
  <w:footnote w:type="continuationSeparator" w:id="0">
    <w:p w:rsidR="00B50861" w:rsidRDefault="00B50861" w:rsidP="00E4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7085"/>
      <w:docPartObj>
        <w:docPartGallery w:val="Page Numbers (Top of Page)"/>
        <w:docPartUnique/>
      </w:docPartObj>
    </w:sdtPr>
    <w:sdtEndPr/>
    <w:sdtContent>
      <w:p w:rsidR="00EE2C28" w:rsidRDefault="00EE2C2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93F">
          <w:rPr>
            <w:noProof/>
          </w:rPr>
          <w:t>9</w:t>
        </w:r>
        <w:r>
          <w:fldChar w:fldCharType="end"/>
        </w:r>
      </w:p>
    </w:sdtContent>
  </w:sdt>
  <w:p w:rsidR="00EE2C28" w:rsidRDefault="00EE2C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753"/>
    <w:multiLevelType w:val="multilevel"/>
    <w:tmpl w:val="68504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0740848"/>
    <w:multiLevelType w:val="hybridMultilevel"/>
    <w:tmpl w:val="37040A2E"/>
    <w:lvl w:ilvl="0" w:tplc="A118B8C0">
      <w:numFmt w:val="bullet"/>
      <w:lvlText w:val="-"/>
      <w:lvlJc w:val="left"/>
      <w:pPr>
        <w:ind w:left="927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067BB5"/>
    <w:multiLevelType w:val="multilevel"/>
    <w:tmpl w:val="401AA36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045F89"/>
    <w:multiLevelType w:val="hybridMultilevel"/>
    <w:tmpl w:val="FD1EFF74"/>
    <w:lvl w:ilvl="0" w:tplc="D2D00C30">
      <w:numFmt w:val="bullet"/>
      <w:lvlText w:val="-"/>
      <w:lvlJc w:val="left"/>
      <w:pPr>
        <w:ind w:left="1069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5E7CFD"/>
    <w:multiLevelType w:val="multilevel"/>
    <w:tmpl w:val="7DEC36D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6E5126D"/>
    <w:multiLevelType w:val="multilevel"/>
    <w:tmpl w:val="2B26B536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6" w15:restartNumberingAfterBreak="0">
    <w:nsid w:val="17751EFA"/>
    <w:multiLevelType w:val="multilevel"/>
    <w:tmpl w:val="13CCEBDC"/>
    <w:lvl w:ilvl="0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9A0A71"/>
    <w:multiLevelType w:val="multilevel"/>
    <w:tmpl w:val="75F84E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FB52720"/>
    <w:multiLevelType w:val="hybridMultilevel"/>
    <w:tmpl w:val="AEC0848A"/>
    <w:lvl w:ilvl="0" w:tplc="5B7A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620DD"/>
    <w:multiLevelType w:val="hybridMultilevel"/>
    <w:tmpl w:val="E84C4666"/>
    <w:lvl w:ilvl="0" w:tplc="5DC4AD7C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21EF"/>
    <w:multiLevelType w:val="hybridMultilevel"/>
    <w:tmpl w:val="742EA362"/>
    <w:lvl w:ilvl="0" w:tplc="BB84646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86665"/>
    <w:multiLevelType w:val="multilevel"/>
    <w:tmpl w:val="1D025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FEA7002"/>
    <w:multiLevelType w:val="multilevel"/>
    <w:tmpl w:val="93B2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8A1DD8"/>
    <w:multiLevelType w:val="hybridMultilevel"/>
    <w:tmpl w:val="5888B532"/>
    <w:lvl w:ilvl="0" w:tplc="95FA17E6">
      <w:numFmt w:val="bullet"/>
      <w:lvlText w:val="-"/>
      <w:lvlJc w:val="left"/>
      <w:pPr>
        <w:ind w:left="927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3816A1C"/>
    <w:multiLevelType w:val="multilevel"/>
    <w:tmpl w:val="0A8AA9C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7827747"/>
    <w:multiLevelType w:val="hybridMultilevel"/>
    <w:tmpl w:val="FA902D90"/>
    <w:lvl w:ilvl="0" w:tplc="11D8E5CA">
      <w:start w:val="22"/>
      <w:numFmt w:val="bullet"/>
      <w:lvlText w:val="-"/>
      <w:lvlJc w:val="left"/>
      <w:pPr>
        <w:ind w:left="1069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0F75CE3"/>
    <w:multiLevelType w:val="multilevel"/>
    <w:tmpl w:val="6AA003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354083A"/>
    <w:multiLevelType w:val="hybridMultilevel"/>
    <w:tmpl w:val="A3986692"/>
    <w:lvl w:ilvl="0" w:tplc="2A4CECC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4FB7476"/>
    <w:multiLevelType w:val="multilevel"/>
    <w:tmpl w:val="40A09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5FA04FF1"/>
    <w:multiLevelType w:val="hybridMultilevel"/>
    <w:tmpl w:val="B88A0C5E"/>
    <w:lvl w:ilvl="0" w:tplc="2BCEC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DEA46B2"/>
    <w:multiLevelType w:val="multilevel"/>
    <w:tmpl w:val="C9067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3"/>
  </w:num>
  <w:num w:numId="5">
    <w:abstractNumId w:val="0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17"/>
  </w:num>
  <w:num w:numId="11">
    <w:abstractNumId w:val="19"/>
  </w:num>
  <w:num w:numId="12">
    <w:abstractNumId w:val="20"/>
  </w:num>
  <w:num w:numId="13">
    <w:abstractNumId w:val="1"/>
  </w:num>
  <w:num w:numId="14">
    <w:abstractNumId w:val="10"/>
  </w:num>
  <w:num w:numId="15">
    <w:abstractNumId w:val="9"/>
  </w:num>
  <w:num w:numId="16">
    <w:abstractNumId w:val="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BA8"/>
    <w:rsid w:val="000006C4"/>
    <w:rsid w:val="000043C6"/>
    <w:rsid w:val="000075C5"/>
    <w:rsid w:val="000147DC"/>
    <w:rsid w:val="00026E68"/>
    <w:rsid w:val="000274BC"/>
    <w:rsid w:val="0003044F"/>
    <w:rsid w:val="00031374"/>
    <w:rsid w:val="00033D0E"/>
    <w:rsid w:val="00034E05"/>
    <w:rsid w:val="0003653E"/>
    <w:rsid w:val="000460A6"/>
    <w:rsid w:val="00051EF2"/>
    <w:rsid w:val="000533C4"/>
    <w:rsid w:val="00054846"/>
    <w:rsid w:val="0005511F"/>
    <w:rsid w:val="00056DEA"/>
    <w:rsid w:val="0006116F"/>
    <w:rsid w:val="00062A37"/>
    <w:rsid w:val="000657BB"/>
    <w:rsid w:val="0006677C"/>
    <w:rsid w:val="00067036"/>
    <w:rsid w:val="000707C1"/>
    <w:rsid w:val="0007113D"/>
    <w:rsid w:val="00072027"/>
    <w:rsid w:val="0007644B"/>
    <w:rsid w:val="00081CA6"/>
    <w:rsid w:val="000851BF"/>
    <w:rsid w:val="000857A1"/>
    <w:rsid w:val="0008616E"/>
    <w:rsid w:val="00090EA3"/>
    <w:rsid w:val="00091EE8"/>
    <w:rsid w:val="00095872"/>
    <w:rsid w:val="000965B3"/>
    <w:rsid w:val="00097265"/>
    <w:rsid w:val="000A40EC"/>
    <w:rsid w:val="000A43E7"/>
    <w:rsid w:val="000A553C"/>
    <w:rsid w:val="000C3BC6"/>
    <w:rsid w:val="000C64E4"/>
    <w:rsid w:val="000C6917"/>
    <w:rsid w:val="000C75B5"/>
    <w:rsid w:val="000D1314"/>
    <w:rsid w:val="000D35C2"/>
    <w:rsid w:val="000D4F1B"/>
    <w:rsid w:val="000D54F2"/>
    <w:rsid w:val="000D6CA9"/>
    <w:rsid w:val="000D7F85"/>
    <w:rsid w:val="000F1E0A"/>
    <w:rsid w:val="0010136D"/>
    <w:rsid w:val="00103A62"/>
    <w:rsid w:val="0010694C"/>
    <w:rsid w:val="001078DE"/>
    <w:rsid w:val="00107B79"/>
    <w:rsid w:val="00110937"/>
    <w:rsid w:val="00113542"/>
    <w:rsid w:val="00114575"/>
    <w:rsid w:val="001150E5"/>
    <w:rsid w:val="00122CF3"/>
    <w:rsid w:val="00133A94"/>
    <w:rsid w:val="001402CD"/>
    <w:rsid w:val="00142282"/>
    <w:rsid w:val="00143873"/>
    <w:rsid w:val="0014463B"/>
    <w:rsid w:val="00151B7B"/>
    <w:rsid w:val="0015200E"/>
    <w:rsid w:val="001527DB"/>
    <w:rsid w:val="00157F9C"/>
    <w:rsid w:val="001620CE"/>
    <w:rsid w:val="0017181F"/>
    <w:rsid w:val="00171C48"/>
    <w:rsid w:val="001744F2"/>
    <w:rsid w:val="0017770C"/>
    <w:rsid w:val="00181DCC"/>
    <w:rsid w:val="0018523B"/>
    <w:rsid w:val="00191260"/>
    <w:rsid w:val="001917BC"/>
    <w:rsid w:val="00193962"/>
    <w:rsid w:val="00196DB1"/>
    <w:rsid w:val="001A0004"/>
    <w:rsid w:val="001A1BA7"/>
    <w:rsid w:val="001A313B"/>
    <w:rsid w:val="001A3E30"/>
    <w:rsid w:val="001A4270"/>
    <w:rsid w:val="001B088D"/>
    <w:rsid w:val="001B1268"/>
    <w:rsid w:val="001B7D07"/>
    <w:rsid w:val="001C40FA"/>
    <w:rsid w:val="001C4D69"/>
    <w:rsid w:val="001D2941"/>
    <w:rsid w:val="001D34FD"/>
    <w:rsid w:val="001D5536"/>
    <w:rsid w:val="001D5823"/>
    <w:rsid w:val="001D6F00"/>
    <w:rsid w:val="001E10CE"/>
    <w:rsid w:val="001E3F1D"/>
    <w:rsid w:val="001E463B"/>
    <w:rsid w:val="001E4F9E"/>
    <w:rsid w:val="001E695D"/>
    <w:rsid w:val="001F3902"/>
    <w:rsid w:val="001F4491"/>
    <w:rsid w:val="001F5EC8"/>
    <w:rsid w:val="001F742B"/>
    <w:rsid w:val="00200149"/>
    <w:rsid w:val="00203D73"/>
    <w:rsid w:val="00203EC2"/>
    <w:rsid w:val="00204EBA"/>
    <w:rsid w:val="002050DF"/>
    <w:rsid w:val="00215585"/>
    <w:rsid w:val="00224EB2"/>
    <w:rsid w:val="00227BF8"/>
    <w:rsid w:val="002359FB"/>
    <w:rsid w:val="0023799E"/>
    <w:rsid w:val="0024060E"/>
    <w:rsid w:val="002417A6"/>
    <w:rsid w:val="002424BD"/>
    <w:rsid w:val="0024418B"/>
    <w:rsid w:val="00247372"/>
    <w:rsid w:val="00250A8B"/>
    <w:rsid w:val="002636CB"/>
    <w:rsid w:val="00264D94"/>
    <w:rsid w:val="00290C7B"/>
    <w:rsid w:val="002940B1"/>
    <w:rsid w:val="00294209"/>
    <w:rsid w:val="002944E6"/>
    <w:rsid w:val="0029492A"/>
    <w:rsid w:val="002961B6"/>
    <w:rsid w:val="002977EE"/>
    <w:rsid w:val="002A02D7"/>
    <w:rsid w:val="002A1029"/>
    <w:rsid w:val="002A4F0D"/>
    <w:rsid w:val="002B5846"/>
    <w:rsid w:val="002C64D0"/>
    <w:rsid w:val="002D388A"/>
    <w:rsid w:val="002E3205"/>
    <w:rsid w:val="002E52AD"/>
    <w:rsid w:val="002E7DE6"/>
    <w:rsid w:val="002F61BA"/>
    <w:rsid w:val="002F6F51"/>
    <w:rsid w:val="0030158E"/>
    <w:rsid w:val="00307EFC"/>
    <w:rsid w:val="003169E6"/>
    <w:rsid w:val="00323E76"/>
    <w:rsid w:val="003267C5"/>
    <w:rsid w:val="00327703"/>
    <w:rsid w:val="00330B5C"/>
    <w:rsid w:val="00331BA3"/>
    <w:rsid w:val="00332A13"/>
    <w:rsid w:val="00334C7F"/>
    <w:rsid w:val="003412E6"/>
    <w:rsid w:val="00345761"/>
    <w:rsid w:val="00354A15"/>
    <w:rsid w:val="003554E1"/>
    <w:rsid w:val="003561F9"/>
    <w:rsid w:val="00357FA3"/>
    <w:rsid w:val="003665D1"/>
    <w:rsid w:val="00371247"/>
    <w:rsid w:val="003716E1"/>
    <w:rsid w:val="0037307B"/>
    <w:rsid w:val="00381AF1"/>
    <w:rsid w:val="003865AE"/>
    <w:rsid w:val="00387FBC"/>
    <w:rsid w:val="00390F73"/>
    <w:rsid w:val="003946EF"/>
    <w:rsid w:val="00396A3C"/>
    <w:rsid w:val="003A06E3"/>
    <w:rsid w:val="003A288B"/>
    <w:rsid w:val="003B293F"/>
    <w:rsid w:val="003B566C"/>
    <w:rsid w:val="003B7B65"/>
    <w:rsid w:val="003C2763"/>
    <w:rsid w:val="003C632B"/>
    <w:rsid w:val="003C7CF3"/>
    <w:rsid w:val="003D0E3E"/>
    <w:rsid w:val="003D44AD"/>
    <w:rsid w:val="003D481A"/>
    <w:rsid w:val="003D5BF4"/>
    <w:rsid w:val="003D66A3"/>
    <w:rsid w:val="003E21A7"/>
    <w:rsid w:val="003E34BA"/>
    <w:rsid w:val="003F1848"/>
    <w:rsid w:val="003F4843"/>
    <w:rsid w:val="00403263"/>
    <w:rsid w:val="00403529"/>
    <w:rsid w:val="00406639"/>
    <w:rsid w:val="00407136"/>
    <w:rsid w:val="00407505"/>
    <w:rsid w:val="00407E6E"/>
    <w:rsid w:val="004127B2"/>
    <w:rsid w:val="00414134"/>
    <w:rsid w:val="0041657A"/>
    <w:rsid w:val="00417918"/>
    <w:rsid w:val="00417ABA"/>
    <w:rsid w:val="00427E00"/>
    <w:rsid w:val="00434F81"/>
    <w:rsid w:val="00440830"/>
    <w:rsid w:val="0045608C"/>
    <w:rsid w:val="00457888"/>
    <w:rsid w:val="00460F4A"/>
    <w:rsid w:val="00461665"/>
    <w:rsid w:val="0046342C"/>
    <w:rsid w:val="00466CF4"/>
    <w:rsid w:val="0047150B"/>
    <w:rsid w:val="004744FF"/>
    <w:rsid w:val="00474D84"/>
    <w:rsid w:val="00474F57"/>
    <w:rsid w:val="00477BD8"/>
    <w:rsid w:val="00481FF8"/>
    <w:rsid w:val="00484972"/>
    <w:rsid w:val="004A1062"/>
    <w:rsid w:val="004A2115"/>
    <w:rsid w:val="004B089B"/>
    <w:rsid w:val="004B1198"/>
    <w:rsid w:val="004B49A9"/>
    <w:rsid w:val="004B5D1F"/>
    <w:rsid w:val="004D045B"/>
    <w:rsid w:val="004D4E05"/>
    <w:rsid w:val="004D551B"/>
    <w:rsid w:val="004F7C15"/>
    <w:rsid w:val="0050023F"/>
    <w:rsid w:val="005003D8"/>
    <w:rsid w:val="00500AF2"/>
    <w:rsid w:val="00504C4D"/>
    <w:rsid w:val="00507BA5"/>
    <w:rsid w:val="00514DC7"/>
    <w:rsid w:val="0051585B"/>
    <w:rsid w:val="005228D2"/>
    <w:rsid w:val="00522972"/>
    <w:rsid w:val="00526630"/>
    <w:rsid w:val="005341C2"/>
    <w:rsid w:val="00537562"/>
    <w:rsid w:val="0054051A"/>
    <w:rsid w:val="00543E76"/>
    <w:rsid w:val="00544D2D"/>
    <w:rsid w:val="00546345"/>
    <w:rsid w:val="00547210"/>
    <w:rsid w:val="00547BA3"/>
    <w:rsid w:val="00561932"/>
    <w:rsid w:val="005641B9"/>
    <w:rsid w:val="00567E7F"/>
    <w:rsid w:val="00570CE2"/>
    <w:rsid w:val="00580093"/>
    <w:rsid w:val="0058163C"/>
    <w:rsid w:val="00582B18"/>
    <w:rsid w:val="0058314D"/>
    <w:rsid w:val="00583747"/>
    <w:rsid w:val="0058668A"/>
    <w:rsid w:val="005929D7"/>
    <w:rsid w:val="00592FF7"/>
    <w:rsid w:val="00596539"/>
    <w:rsid w:val="005A3341"/>
    <w:rsid w:val="005B0578"/>
    <w:rsid w:val="005B1FA5"/>
    <w:rsid w:val="005B2ACB"/>
    <w:rsid w:val="005B496A"/>
    <w:rsid w:val="005C5135"/>
    <w:rsid w:val="005D001A"/>
    <w:rsid w:val="005D1F34"/>
    <w:rsid w:val="005D2D1C"/>
    <w:rsid w:val="005D2FD8"/>
    <w:rsid w:val="005D3BCB"/>
    <w:rsid w:val="005D3F34"/>
    <w:rsid w:val="005D4350"/>
    <w:rsid w:val="005D4488"/>
    <w:rsid w:val="005E451B"/>
    <w:rsid w:val="005F276B"/>
    <w:rsid w:val="005F2867"/>
    <w:rsid w:val="005F2EE0"/>
    <w:rsid w:val="005F4BB2"/>
    <w:rsid w:val="005F6605"/>
    <w:rsid w:val="006008AF"/>
    <w:rsid w:val="00603268"/>
    <w:rsid w:val="00603CF8"/>
    <w:rsid w:val="00604E13"/>
    <w:rsid w:val="006056A9"/>
    <w:rsid w:val="00606050"/>
    <w:rsid w:val="00606E44"/>
    <w:rsid w:val="0061759C"/>
    <w:rsid w:val="00630E11"/>
    <w:rsid w:val="00641726"/>
    <w:rsid w:val="006418C7"/>
    <w:rsid w:val="00650B59"/>
    <w:rsid w:val="00652B27"/>
    <w:rsid w:val="00653E58"/>
    <w:rsid w:val="00655596"/>
    <w:rsid w:val="00655B85"/>
    <w:rsid w:val="00661B82"/>
    <w:rsid w:val="00664354"/>
    <w:rsid w:val="0066452C"/>
    <w:rsid w:val="0067425F"/>
    <w:rsid w:val="00675D13"/>
    <w:rsid w:val="0068145A"/>
    <w:rsid w:val="00685E80"/>
    <w:rsid w:val="00686564"/>
    <w:rsid w:val="00692EAB"/>
    <w:rsid w:val="006976EB"/>
    <w:rsid w:val="0069784B"/>
    <w:rsid w:val="006A7651"/>
    <w:rsid w:val="006A7D98"/>
    <w:rsid w:val="006B0131"/>
    <w:rsid w:val="006B2D14"/>
    <w:rsid w:val="006B34E5"/>
    <w:rsid w:val="006C527F"/>
    <w:rsid w:val="006D1B03"/>
    <w:rsid w:val="006D3F62"/>
    <w:rsid w:val="006D597D"/>
    <w:rsid w:val="006E0704"/>
    <w:rsid w:val="006F470D"/>
    <w:rsid w:val="006F4E48"/>
    <w:rsid w:val="006F5208"/>
    <w:rsid w:val="00702A99"/>
    <w:rsid w:val="00703FFD"/>
    <w:rsid w:val="007062BB"/>
    <w:rsid w:val="007072B5"/>
    <w:rsid w:val="00712580"/>
    <w:rsid w:val="00713071"/>
    <w:rsid w:val="00716338"/>
    <w:rsid w:val="0071645D"/>
    <w:rsid w:val="007213A1"/>
    <w:rsid w:val="00723D44"/>
    <w:rsid w:val="00724FE9"/>
    <w:rsid w:val="00730418"/>
    <w:rsid w:val="0073307B"/>
    <w:rsid w:val="007344D0"/>
    <w:rsid w:val="00734F9D"/>
    <w:rsid w:val="00740E7E"/>
    <w:rsid w:val="00746231"/>
    <w:rsid w:val="00747698"/>
    <w:rsid w:val="00747ED1"/>
    <w:rsid w:val="00750C28"/>
    <w:rsid w:val="00751D2C"/>
    <w:rsid w:val="00753F0A"/>
    <w:rsid w:val="00757901"/>
    <w:rsid w:val="00757F29"/>
    <w:rsid w:val="0076024C"/>
    <w:rsid w:val="007707C8"/>
    <w:rsid w:val="0077264F"/>
    <w:rsid w:val="0077723E"/>
    <w:rsid w:val="00780650"/>
    <w:rsid w:val="00780BFC"/>
    <w:rsid w:val="00786B1D"/>
    <w:rsid w:val="0079630E"/>
    <w:rsid w:val="007A1458"/>
    <w:rsid w:val="007A3AA6"/>
    <w:rsid w:val="007A79DE"/>
    <w:rsid w:val="007B617E"/>
    <w:rsid w:val="007C07B2"/>
    <w:rsid w:val="007C1E82"/>
    <w:rsid w:val="007C2F98"/>
    <w:rsid w:val="007C62F4"/>
    <w:rsid w:val="007D08C7"/>
    <w:rsid w:val="007D2B42"/>
    <w:rsid w:val="007D5F0E"/>
    <w:rsid w:val="007D60B9"/>
    <w:rsid w:val="007E0E38"/>
    <w:rsid w:val="007E38B4"/>
    <w:rsid w:val="007E40BB"/>
    <w:rsid w:val="007E5377"/>
    <w:rsid w:val="007E5EE5"/>
    <w:rsid w:val="007F5AD3"/>
    <w:rsid w:val="007F5FD2"/>
    <w:rsid w:val="007F7654"/>
    <w:rsid w:val="008016D2"/>
    <w:rsid w:val="00802256"/>
    <w:rsid w:val="00803ADB"/>
    <w:rsid w:val="008053B5"/>
    <w:rsid w:val="008057B6"/>
    <w:rsid w:val="00806F69"/>
    <w:rsid w:val="0081303F"/>
    <w:rsid w:val="00816138"/>
    <w:rsid w:val="00816AC3"/>
    <w:rsid w:val="00816E41"/>
    <w:rsid w:val="00817A2A"/>
    <w:rsid w:val="008243AB"/>
    <w:rsid w:val="0082708B"/>
    <w:rsid w:val="00830901"/>
    <w:rsid w:val="00834D3A"/>
    <w:rsid w:val="00835B47"/>
    <w:rsid w:val="0084463F"/>
    <w:rsid w:val="00846AF6"/>
    <w:rsid w:val="00853058"/>
    <w:rsid w:val="0085307B"/>
    <w:rsid w:val="00855473"/>
    <w:rsid w:val="00860C64"/>
    <w:rsid w:val="008657A7"/>
    <w:rsid w:val="00870AA0"/>
    <w:rsid w:val="00874CFC"/>
    <w:rsid w:val="008753E6"/>
    <w:rsid w:val="00875A8F"/>
    <w:rsid w:val="008829F5"/>
    <w:rsid w:val="008847AD"/>
    <w:rsid w:val="00885C8A"/>
    <w:rsid w:val="0088762A"/>
    <w:rsid w:val="00891CCA"/>
    <w:rsid w:val="0089283C"/>
    <w:rsid w:val="00895805"/>
    <w:rsid w:val="00895B33"/>
    <w:rsid w:val="00896F7B"/>
    <w:rsid w:val="008A1613"/>
    <w:rsid w:val="008A3C34"/>
    <w:rsid w:val="008A6C3F"/>
    <w:rsid w:val="008A7D7C"/>
    <w:rsid w:val="008B0545"/>
    <w:rsid w:val="008B05CE"/>
    <w:rsid w:val="008B2195"/>
    <w:rsid w:val="008B7250"/>
    <w:rsid w:val="008C431C"/>
    <w:rsid w:val="008C481D"/>
    <w:rsid w:val="008C5997"/>
    <w:rsid w:val="008C6F2E"/>
    <w:rsid w:val="008D0A49"/>
    <w:rsid w:val="008D2257"/>
    <w:rsid w:val="008D4D8D"/>
    <w:rsid w:val="008E3095"/>
    <w:rsid w:val="008E335F"/>
    <w:rsid w:val="008E7844"/>
    <w:rsid w:val="008F30D5"/>
    <w:rsid w:val="008F7948"/>
    <w:rsid w:val="00906215"/>
    <w:rsid w:val="00910969"/>
    <w:rsid w:val="009115A0"/>
    <w:rsid w:val="009166EA"/>
    <w:rsid w:val="0093253A"/>
    <w:rsid w:val="00933AF0"/>
    <w:rsid w:val="0093711C"/>
    <w:rsid w:val="0094068D"/>
    <w:rsid w:val="009419D5"/>
    <w:rsid w:val="009449C1"/>
    <w:rsid w:val="00945C89"/>
    <w:rsid w:val="00945EC9"/>
    <w:rsid w:val="0095574B"/>
    <w:rsid w:val="00955D5D"/>
    <w:rsid w:val="00956CD2"/>
    <w:rsid w:val="009615B0"/>
    <w:rsid w:val="0096644C"/>
    <w:rsid w:val="00970B8F"/>
    <w:rsid w:val="00970D88"/>
    <w:rsid w:val="0098464A"/>
    <w:rsid w:val="00984A5B"/>
    <w:rsid w:val="0098694D"/>
    <w:rsid w:val="0099150D"/>
    <w:rsid w:val="009A14BD"/>
    <w:rsid w:val="009A2D87"/>
    <w:rsid w:val="009B1FA4"/>
    <w:rsid w:val="009B7CFB"/>
    <w:rsid w:val="009C088D"/>
    <w:rsid w:val="009C35B0"/>
    <w:rsid w:val="009C5A6E"/>
    <w:rsid w:val="009C5EA1"/>
    <w:rsid w:val="009C6D38"/>
    <w:rsid w:val="009D7DD7"/>
    <w:rsid w:val="009F014B"/>
    <w:rsid w:val="009F1223"/>
    <w:rsid w:val="009F3F48"/>
    <w:rsid w:val="009F5200"/>
    <w:rsid w:val="009F553F"/>
    <w:rsid w:val="009F68E2"/>
    <w:rsid w:val="009F7F43"/>
    <w:rsid w:val="00A053E2"/>
    <w:rsid w:val="00A0758E"/>
    <w:rsid w:val="00A10758"/>
    <w:rsid w:val="00A149DA"/>
    <w:rsid w:val="00A15744"/>
    <w:rsid w:val="00A17AE3"/>
    <w:rsid w:val="00A17CE9"/>
    <w:rsid w:val="00A20780"/>
    <w:rsid w:val="00A21CBE"/>
    <w:rsid w:val="00A36071"/>
    <w:rsid w:val="00A40379"/>
    <w:rsid w:val="00A4325E"/>
    <w:rsid w:val="00A43FCB"/>
    <w:rsid w:val="00A47B71"/>
    <w:rsid w:val="00A5016C"/>
    <w:rsid w:val="00A55FF2"/>
    <w:rsid w:val="00A6236A"/>
    <w:rsid w:val="00A637FE"/>
    <w:rsid w:val="00A67CA8"/>
    <w:rsid w:val="00A71307"/>
    <w:rsid w:val="00A72514"/>
    <w:rsid w:val="00A75BA8"/>
    <w:rsid w:val="00A77B9F"/>
    <w:rsid w:val="00A8056B"/>
    <w:rsid w:val="00A826B5"/>
    <w:rsid w:val="00A84477"/>
    <w:rsid w:val="00A86FEF"/>
    <w:rsid w:val="00A9412A"/>
    <w:rsid w:val="00AA11F9"/>
    <w:rsid w:val="00AA1695"/>
    <w:rsid w:val="00AA2B10"/>
    <w:rsid w:val="00AB253A"/>
    <w:rsid w:val="00AB2704"/>
    <w:rsid w:val="00AB6C50"/>
    <w:rsid w:val="00AB7175"/>
    <w:rsid w:val="00AC2DD6"/>
    <w:rsid w:val="00AC45A4"/>
    <w:rsid w:val="00AC75DF"/>
    <w:rsid w:val="00AC7867"/>
    <w:rsid w:val="00AC7BEB"/>
    <w:rsid w:val="00AD476D"/>
    <w:rsid w:val="00AD602D"/>
    <w:rsid w:val="00AD77CB"/>
    <w:rsid w:val="00AE1B4C"/>
    <w:rsid w:val="00AE4C44"/>
    <w:rsid w:val="00AE5CBB"/>
    <w:rsid w:val="00AE5E25"/>
    <w:rsid w:val="00AF1236"/>
    <w:rsid w:val="00AF5DED"/>
    <w:rsid w:val="00AF70BF"/>
    <w:rsid w:val="00B008D3"/>
    <w:rsid w:val="00B010D3"/>
    <w:rsid w:val="00B03F76"/>
    <w:rsid w:val="00B0418F"/>
    <w:rsid w:val="00B1341C"/>
    <w:rsid w:val="00B13869"/>
    <w:rsid w:val="00B2472F"/>
    <w:rsid w:val="00B309EA"/>
    <w:rsid w:val="00B475D3"/>
    <w:rsid w:val="00B50861"/>
    <w:rsid w:val="00B5173D"/>
    <w:rsid w:val="00B544DB"/>
    <w:rsid w:val="00B62024"/>
    <w:rsid w:val="00B630B7"/>
    <w:rsid w:val="00B65136"/>
    <w:rsid w:val="00B7054C"/>
    <w:rsid w:val="00B73B53"/>
    <w:rsid w:val="00B7594F"/>
    <w:rsid w:val="00B81BEF"/>
    <w:rsid w:val="00B8311A"/>
    <w:rsid w:val="00B83120"/>
    <w:rsid w:val="00B83D96"/>
    <w:rsid w:val="00B85678"/>
    <w:rsid w:val="00BA0BE9"/>
    <w:rsid w:val="00BA2B95"/>
    <w:rsid w:val="00BA5995"/>
    <w:rsid w:val="00BB69E8"/>
    <w:rsid w:val="00BB7225"/>
    <w:rsid w:val="00BC1BB2"/>
    <w:rsid w:val="00BC20C0"/>
    <w:rsid w:val="00BC3BF8"/>
    <w:rsid w:val="00BD08EC"/>
    <w:rsid w:val="00BD1E39"/>
    <w:rsid w:val="00BD6439"/>
    <w:rsid w:val="00BE00A0"/>
    <w:rsid w:val="00BE0D35"/>
    <w:rsid w:val="00BE2023"/>
    <w:rsid w:val="00BE55B9"/>
    <w:rsid w:val="00BE68AB"/>
    <w:rsid w:val="00BE7D3A"/>
    <w:rsid w:val="00BF0E3C"/>
    <w:rsid w:val="00BF3314"/>
    <w:rsid w:val="00BF6F87"/>
    <w:rsid w:val="00C0181B"/>
    <w:rsid w:val="00C10D64"/>
    <w:rsid w:val="00C12D40"/>
    <w:rsid w:val="00C13CC7"/>
    <w:rsid w:val="00C14A2B"/>
    <w:rsid w:val="00C15C1C"/>
    <w:rsid w:val="00C15C80"/>
    <w:rsid w:val="00C17879"/>
    <w:rsid w:val="00C17CD0"/>
    <w:rsid w:val="00C271E8"/>
    <w:rsid w:val="00C27336"/>
    <w:rsid w:val="00C33650"/>
    <w:rsid w:val="00C36C7F"/>
    <w:rsid w:val="00C41D64"/>
    <w:rsid w:val="00C42051"/>
    <w:rsid w:val="00C541EA"/>
    <w:rsid w:val="00C54F19"/>
    <w:rsid w:val="00C55905"/>
    <w:rsid w:val="00C574BB"/>
    <w:rsid w:val="00C6246C"/>
    <w:rsid w:val="00C63682"/>
    <w:rsid w:val="00C64EB1"/>
    <w:rsid w:val="00C72F47"/>
    <w:rsid w:val="00C76C87"/>
    <w:rsid w:val="00C76E6E"/>
    <w:rsid w:val="00C84A81"/>
    <w:rsid w:val="00C92410"/>
    <w:rsid w:val="00C93BB6"/>
    <w:rsid w:val="00CA4432"/>
    <w:rsid w:val="00CA5BB5"/>
    <w:rsid w:val="00CA61A7"/>
    <w:rsid w:val="00CA6CBE"/>
    <w:rsid w:val="00CB314C"/>
    <w:rsid w:val="00CB5C55"/>
    <w:rsid w:val="00CC14C6"/>
    <w:rsid w:val="00CC1FD8"/>
    <w:rsid w:val="00CC5838"/>
    <w:rsid w:val="00CC68C9"/>
    <w:rsid w:val="00CD4855"/>
    <w:rsid w:val="00CD66D8"/>
    <w:rsid w:val="00CD66EE"/>
    <w:rsid w:val="00CE3216"/>
    <w:rsid w:val="00CE44DC"/>
    <w:rsid w:val="00CE5CFB"/>
    <w:rsid w:val="00CF35D7"/>
    <w:rsid w:val="00CF3614"/>
    <w:rsid w:val="00D04029"/>
    <w:rsid w:val="00D0543F"/>
    <w:rsid w:val="00D102D4"/>
    <w:rsid w:val="00D12C6C"/>
    <w:rsid w:val="00D14AFF"/>
    <w:rsid w:val="00D17EA8"/>
    <w:rsid w:val="00D263EC"/>
    <w:rsid w:val="00D31E37"/>
    <w:rsid w:val="00D32847"/>
    <w:rsid w:val="00D36384"/>
    <w:rsid w:val="00D40B00"/>
    <w:rsid w:val="00D4125D"/>
    <w:rsid w:val="00D413CD"/>
    <w:rsid w:val="00D42F39"/>
    <w:rsid w:val="00D44EAF"/>
    <w:rsid w:val="00D44F6D"/>
    <w:rsid w:val="00D51246"/>
    <w:rsid w:val="00D640D4"/>
    <w:rsid w:val="00D64365"/>
    <w:rsid w:val="00D70926"/>
    <w:rsid w:val="00D8025A"/>
    <w:rsid w:val="00D85BEB"/>
    <w:rsid w:val="00D9011E"/>
    <w:rsid w:val="00D94260"/>
    <w:rsid w:val="00D97C98"/>
    <w:rsid w:val="00DB43D5"/>
    <w:rsid w:val="00DC475D"/>
    <w:rsid w:val="00DD0CB6"/>
    <w:rsid w:val="00DE1A52"/>
    <w:rsid w:val="00DE23B9"/>
    <w:rsid w:val="00DE32EE"/>
    <w:rsid w:val="00DE4599"/>
    <w:rsid w:val="00DE564A"/>
    <w:rsid w:val="00DF085D"/>
    <w:rsid w:val="00DF406E"/>
    <w:rsid w:val="00DF51A0"/>
    <w:rsid w:val="00E00209"/>
    <w:rsid w:val="00E015B3"/>
    <w:rsid w:val="00E030D6"/>
    <w:rsid w:val="00E0483B"/>
    <w:rsid w:val="00E04B94"/>
    <w:rsid w:val="00E069B3"/>
    <w:rsid w:val="00E10984"/>
    <w:rsid w:val="00E11D18"/>
    <w:rsid w:val="00E11FA9"/>
    <w:rsid w:val="00E13F9F"/>
    <w:rsid w:val="00E1524B"/>
    <w:rsid w:val="00E1650C"/>
    <w:rsid w:val="00E20296"/>
    <w:rsid w:val="00E239EC"/>
    <w:rsid w:val="00E24940"/>
    <w:rsid w:val="00E30230"/>
    <w:rsid w:val="00E30E01"/>
    <w:rsid w:val="00E33144"/>
    <w:rsid w:val="00E413DD"/>
    <w:rsid w:val="00E414C6"/>
    <w:rsid w:val="00E437A4"/>
    <w:rsid w:val="00E44B9F"/>
    <w:rsid w:val="00E52CEB"/>
    <w:rsid w:val="00E53974"/>
    <w:rsid w:val="00E56661"/>
    <w:rsid w:val="00E56FED"/>
    <w:rsid w:val="00E57E82"/>
    <w:rsid w:val="00E61DD7"/>
    <w:rsid w:val="00E65C57"/>
    <w:rsid w:val="00E70885"/>
    <w:rsid w:val="00E710B8"/>
    <w:rsid w:val="00E76DAF"/>
    <w:rsid w:val="00E770C6"/>
    <w:rsid w:val="00E777FB"/>
    <w:rsid w:val="00E8036F"/>
    <w:rsid w:val="00E804B5"/>
    <w:rsid w:val="00E846D2"/>
    <w:rsid w:val="00E86409"/>
    <w:rsid w:val="00E92A2D"/>
    <w:rsid w:val="00E94E7A"/>
    <w:rsid w:val="00EA1881"/>
    <w:rsid w:val="00EA6E73"/>
    <w:rsid w:val="00EA75C0"/>
    <w:rsid w:val="00EB00FB"/>
    <w:rsid w:val="00EB76A2"/>
    <w:rsid w:val="00EC5F1D"/>
    <w:rsid w:val="00ED3E55"/>
    <w:rsid w:val="00ED6C01"/>
    <w:rsid w:val="00EE2C28"/>
    <w:rsid w:val="00EE406F"/>
    <w:rsid w:val="00EE4C24"/>
    <w:rsid w:val="00EE70DB"/>
    <w:rsid w:val="00EF305B"/>
    <w:rsid w:val="00EF351C"/>
    <w:rsid w:val="00EF61A3"/>
    <w:rsid w:val="00F013F1"/>
    <w:rsid w:val="00F0558A"/>
    <w:rsid w:val="00F12067"/>
    <w:rsid w:val="00F14C95"/>
    <w:rsid w:val="00F14FF5"/>
    <w:rsid w:val="00F15E26"/>
    <w:rsid w:val="00F2717B"/>
    <w:rsid w:val="00F41B77"/>
    <w:rsid w:val="00F434E2"/>
    <w:rsid w:val="00F448BA"/>
    <w:rsid w:val="00F459E3"/>
    <w:rsid w:val="00F47172"/>
    <w:rsid w:val="00F50F35"/>
    <w:rsid w:val="00F530D2"/>
    <w:rsid w:val="00F53C55"/>
    <w:rsid w:val="00F561A8"/>
    <w:rsid w:val="00F6340D"/>
    <w:rsid w:val="00F66428"/>
    <w:rsid w:val="00F7066A"/>
    <w:rsid w:val="00F724D2"/>
    <w:rsid w:val="00F80B34"/>
    <w:rsid w:val="00F83D80"/>
    <w:rsid w:val="00F9376E"/>
    <w:rsid w:val="00F96592"/>
    <w:rsid w:val="00FA34FD"/>
    <w:rsid w:val="00FA7274"/>
    <w:rsid w:val="00FC0363"/>
    <w:rsid w:val="00FC09A1"/>
    <w:rsid w:val="00FC1171"/>
    <w:rsid w:val="00FD0FC7"/>
    <w:rsid w:val="00FD1D65"/>
    <w:rsid w:val="00FE6716"/>
    <w:rsid w:val="00FF05D3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F42A"/>
  <w15:docId w15:val="{A777A0D8-4C9D-43AD-97D1-56E3D62D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B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5D4488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630B7"/>
  </w:style>
  <w:style w:type="paragraph" w:styleId="a4">
    <w:name w:val="header"/>
    <w:basedOn w:val="a"/>
    <w:link w:val="a5"/>
    <w:uiPriority w:val="99"/>
    <w:unhideWhenUsed/>
    <w:rsid w:val="00E44B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B9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4B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B9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8">
    <w:name w:val="АА"/>
    <w:basedOn w:val="a"/>
    <w:qFormat/>
    <w:rsid w:val="0096644C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rFonts w:eastAsia="Times New Roman"/>
      <w:kern w:val="0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CE321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D5F0E"/>
    <w:pPr>
      <w:ind w:left="720"/>
      <w:contextualSpacing/>
    </w:pPr>
  </w:style>
  <w:style w:type="paragraph" w:styleId="ab">
    <w:name w:val="No Spacing"/>
    <w:uiPriority w:val="1"/>
    <w:qFormat/>
    <w:rsid w:val="0019126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2E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EE0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" TargetMode="External"/><Relationship Id="rId13" Type="http://schemas.openxmlformats.org/officeDocument/2006/relationships/hyperlink" Target="http://molodyvcheny.in.ua" TargetMode="External"/><Relationship Id="rId18" Type="http://schemas.openxmlformats.org/officeDocument/2006/relationships/hyperlink" Target="http://www.yurvisnyk.in.u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zakon4.rada.gov.ua" TargetMode="External"/><Relationship Id="rId12" Type="http://schemas.openxmlformats.org/officeDocument/2006/relationships/hyperlink" Target="http://mego.info" TargetMode="External"/><Relationship Id="rId17" Type="http://schemas.openxmlformats.org/officeDocument/2006/relationships/hyperlink" Target="http://nbuv.gov.ua/UJRN/Chkup_2013_3_44" TargetMode="External"/><Relationship Id="rId2" Type="http://schemas.openxmlformats.org/officeDocument/2006/relationships/styles" Target="styles.xml"/><Relationship Id="rId16" Type="http://schemas.openxmlformats.org/officeDocument/2006/relationships/hyperlink" Target="http://dspace.onua.edu.ua/handle/11300/598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1.c1.rada.gov.ua/pls/zweb2/webproc4_1?pf3511=590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buv.gov.ua" TargetMode="External"/><Relationship Id="rId10" Type="http://schemas.openxmlformats.org/officeDocument/2006/relationships/hyperlink" Target="http://zakon3.rada.gov.ua/laws/show/1576-12" TargetMode="External"/><Relationship Id="rId19" Type="http://schemas.openxmlformats.org/officeDocument/2006/relationships/hyperlink" Target="http://www.visnyk-onu.od.ua/journal/2016_21_2/3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436-15" TargetMode="External"/><Relationship Id="rId14" Type="http://schemas.openxmlformats.org/officeDocument/2006/relationships/hyperlink" Target="http://bz.ligazakon.ua/ua/magazine_article/BZ0093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User</cp:lastModifiedBy>
  <cp:revision>3</cp:revision>
  <cp:lastPrinted>2018-02-25T17:01:00Z</cp:lastPrinted>
  <dcterms:created xsi:type="dcterms:W3CDTF">2018-02-26T11:40:00Z</dcterms:created>
  <dcterms:modified xsi:type="dcterms:W3CDTF">2018-02-26T11:49:00Z</dcterms:modified>
</cp:coreProperties>
</file>