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F27" w:rsidRPr="00283F27" w:rsidRDefault="00283F27" w:rsidP="00283F27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  <w:r w:rsidRPr="00283F27">
        <w:rPr>
          <w:b/>
          <w:color w:val="000000"/>
          <w:shd w:val="clear" w:color="auto" w:fill="FFFFFF"/>
        </w:rPr>
        <w:t>ЗМІСТ</w:t>
      </w:r>
    </w:p>
    <w:p w:rsidR="00283F27" w:rsidRPr="00283F27" w:rsidRDefault="00283F27" w:rsidP="003A31CB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</w:p>
    <w:p w:rsidR="00283F27" w:rsidRPr="00283F27" w:rsidRDefault="00283F27" w:rsidP="003A31CB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283F27">
        <w:rPr>
          <w:b/>
          <w:color w:val="000000"/>
          <w:shd w:val="clear" w:color="auto" w:fill="FFFFFF"/>
        </w:rPr>
        <w:t>ВСТУП</w:t>
      </w:r>
      <w:r w:rsidR="00FD2360">
        <w:rPr>
          <w:b/>
          <w:color w:val="000000"/>
          <w:shd w:val="clear" w:color="auto" w:fill="FFFFFF"/>
        </w:rPr>
        <w:t>…………………………………………………………………….3</w:t>
      </w:r>
    </w:p>
    <w:p w:rsidR="00FF7586" w:rsidRPr="00283F27" w:rsidRDefault="00FF7586" w:rsidP="003A31CB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283F27">
        <w:rPr>
          <w:b/>
          <w:color w:val="000000"/>
          <w:shd w:val="clear" w:color="auto" w:fill="FFFFFF"/>
        </w:rPr>
        <w:t>РОЗДІЛ 1. Підстави виходу з товариства з обмеженою відповідальністю</w:t>
      </w:r>
      <w:r w:rsidR="00FD2360">
        <w:rPr>
          <w:b/>
          <w:color w:val="000000"/>
          <w:shd w:val="clear" w:color="auto" w:fill="FFFFFF"/>
        </w:rPr>
        <w:t>…………………………………………………………….….5</w:t>
      </w:r>
    </w:p>
    <w:p w:rsidR="00FF7586" w:rsidRPr="003A31CB" w:rsidRDefault="00FF7586" w:rsidP="003A31C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3A31CB">
        <w:rPr>
          <w:color w:val="000000"/>
          <w:shd w:val="clear" w:color="auto" w:fill="FFFFFF"/>
        </w:rPr>
        <w:t>1.1. Право учасника на вихід з товариства з обмеженою відповідальністю</w:t>
      </w:r>
      <w:r w:rsidR="00FD2360">
        <w:rPr>
          <w:color w:val="000000"/>
          <w:shd w:val="clear" w:color="auto" w:fill="FFFFFF"/>
        </w:rPr>
        <w:t>…………………………………………………………………5</w:t>
      </w:r>
    </w:p>
    <w:p w:rsidR="00FF7586" w:rsidRPr="003A31CB" w:rsidRDefault="00FF7586" w:rsidP="003A31C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3A31CB">
        <w:rPr>
          <w:color w:val="000000"/>
          <w:shd w:val="clear" w:color="auto" w:fill="FFFFFF"/>
        </w:rPr>
        <w:t>1.2. Загальна характеристика підстав</w:t>
      </w:r>
      <w:r w:rsidR="00D1020D" w:rsidRPr="003A31CB">
        <w:rPr>
          <w:color w:val="000000"/>
          <w:shd w:val="clear" w:color="auto" w:fill="FFFFFF"/>
        </w:rPr>
        <w:t xml:space="preserve"> виходу з товариства з обмеженою відповідальністю</w:t>
      </w:r>
      <w:r w:rsidR="00FD2360">
        <w:rPr>
          <w:color w:val="000000"/>
          <w:shd w:val="clear" w:color="auto" w:fill="FFFFFF"/>
        </w:rPr>
        <w:t>……………………………………………………………..….9</w:t>
      </w:r>
    </w:p>
    <w:p w:rsidR="00FF7586" w:rsidRPr="00283F27" w:rsidRDefault="00FF7586" w:rsidP="003A31CB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283F27">
        <w:rPr>
          <w:b/>
          <w:color w:val="000000"/>
          <w:shd w:val="clear" w:color="auto" w:fill="FFFFFF"/>
        </w:rPr>
        <w:t>РОЗДІЛ 2. Правові наслідки виходу з товариства з обмеженою відповідальністю</w:t>
      </w:r>
      <w:r w:rsidR="000F2A64">
        <w:rPr>
          <w:b/>
          <w:color w:val="000000"/>
          <w:shd w:val="clear" w:color="auto" w:fill="FFFFFF"/>
        </w:rPr>
        <w:t>……………………………………………………………….16</w:t>
      </w:r>
    </w:p>
    <w:p w:rsidR="000B0DCC" w:rsidRPr="003A31CB" w:rsidRDefault="000B0DCC" w:rsidP="003A31C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3A31CB">
        <w:rPr>
          <w:color w:val="000000"/>
          <w:shd w:val="clear" w:color="auto" w:fill="FFFFFF"/>
        </w:rPr>
        <w:t>2.1. Правова сутність та наслідки виходу з товариства</w:t>
      </w:r>
      <w:r w:rsidR="000F2A64">
        <w:rPr>
          <w:color w:val="000000"/>
          <w:shd w:val="clear" w:color="auto" w:fill="FFFFFF"/>
        </w:rPr>
        <w:t>…………….….16</w:t>
      </w:r>
    </w:p>
    <w:p w:rsidR="000B0DCC" w:rsidRPr="003A31CB" w:rsidRDefault="000B0DCC" w:rsidP="003A31C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3A31CB">
        <w:rPr>
          <w:color w:val="000000"/>
          <w:shd w:val="clear" w:color="auto" w:fill="FFFFFF"/>
        </w:rPr>
        <w:t>2.2.  Розрахунок з учасником ТОВ, який заявив про вихід</w:t>
      </w:r>
      <w:r w:rsidR="005F0EFE">
        <w:rPr>
          <w:color w:val="000000"/>
          <w:shd w:val="clear" w:color="auto" w:fill="FFFFFF"/>
        </w:rPr>
        <w:t>……………19</w:t>
      </w:r>
    </w:p>
    <w:p w:rsidR="00FF7586" w:rsidRPr="00283F27" w:rsidRDefault="00FF7586" w:rsidP="003A31CB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283F27">
        <w:rPr>
          <w:b/>
          <w:color w:val="000000"/>
          <w:shd w:val="clear" w:color="auto" w:fill="FFFFFF"/>
        </w:rPr>
        <w:t>РОЗДІЛ 3. Проблемні аспекти виходу з ТОВ</w:t>
      </w:r>
      <w:r w:rsidR="005F0EFE">
        <w:rPr>
          <w:b/>
          <w:color w:val="000000"/>
          <w:shd w:val="clear" w:color="auto" w:fill="FFFFFF"/>
        </w:rPr>
        <w:t>………………….…….23</w:t>
      </w:r>
    </w:p>
    <w:p w:rsidR="00FF7586" w:rsidRPr="00283F27" w:rsidRDefault="00FF7586" w:rsidP="003A31CB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283F27">
        <w:rPr>
          <w:b/>
          <w:color w:val="000000"/>
          <w:shd w:val="clear" w:color="auto" w:fill="FFFFFF"/>
        </w:rPr>
        <w:t>ВИСНОВКИ</w:t>
      </w:r>
      <w:r w:rsidR="0010782B">
        <w:rPr>
          <w:b/>
          <w:color w:val="000000"/>
          <w:shd w:val="clear" w:color="auto" w:fill="FFFFFF"/>
        </w:rPr>
        <w:t>…………………………………………………………</w:t>
      </w:r>
      <w:r w:rsidR="009D2217">
        <w:rPr>
          <w:b/>
          <w:color w:val="000000"/>
          <w:shd w:val="clear" w:color="auto" w:fill="FFFFFF"/>
        </w:rPr>
        <w:t>.</w:t>
      </w:r>
      <w:r w:rsidR="0010782B">
        <w:rPr>
          <w:b/>
          <w:color w:val="000000"/>
          <w:shd w:val="clear" w:color="auto" w:fill="FFFFFF"/>
        </w:rPr>
        <w:t>…..29</w:t>
      </w:r>
    </w:p>
    <w:p w:rsidR="00FF7586" w:rsidRPr="00283F27" w:rsidRDefault="00FF7586" w:rsidP="003A31CB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283F27">
        <w:rPr>
          <w:b/>
          <w:color w:val="000000"/>
          <w:shd w:val="clear" w:color="auto" w:fill="FFFFFF"/>
        </w:rPr>
        <w:t>СПИСОК ВИКОРИСТАНИХ ДЖЕРЕЛ</w:t>
      </w:r>
      <w:r w:rsidR="0010782B">
        <w:rPr>
          <w:b/>
          <w:color w:val="000000"/>
          <w:shd w:val="clear" w:color="auto" w:fill="FFFFFF"/>
        </w:rPr>
        <w:t>……………………………..31</w:t>
      </w:r>
    </w:p>
    <w:p w:rsidR="008D22B7" w:rsidRDefault="008D22B7" w:rsidP="003A31CB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8D22B7" w:rsidRDefault="008D22B7" w:rsidP="003A31CB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8D22B7" w:rsidRDefault="008D22B7" w:rsidP="003A31CB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8D22B7" w:rsidRDefault="008D22B7" w:rsidP="003A31CB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8D22B7" w:rsidRDefault="008D22B7" w:rsidP="003A31CB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8D22B7" w:rsidRDefault="008D22B7" w:rsidP="003A31CB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8D22B7" w:rsidRDefault="008D22B7" w:rsidP="003A31CB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8D22B7" w:rsidRDefault="008D22B7" w:rsidP="003A31CB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8D22B7" w:rsidRDefault="008D22B7" w:rsidP="003A31CB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8D22B7" w:rsidRDefault="008D22B7" w:rsidP="003A31CB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8D22B7" w:rsidRDefault="008D22B7" w:rsidP="003A31CB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8D22B7" w:rsidRDefault="008D22B7" w:rsidP="003A31CB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8D22B7" w:rsidRDefault="008D22B7" w:rsidP="003A31CB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8D22B7" w:rsidRDefault="008D22B7" w:rsidP="003A31CB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3A31CB" w:rsidRDefault="003A31CB" w:rsidP="003A31CB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  <w:r w:rsidRPr="00E709D6">
        <w:rPr>
          <w:b/>
          <w:color w:val="000000"/>
          <w:shd w:val="clear" w:color="auto" w:fill="FFFFFF"/>
        </w:rPr>
        <w:lastRenderedPageBreak/>
        <w:t>ВСТУП</w:t>
      </w:r>
    </w:p>
    <w:p w:rsidR="003A31CB" w:rsidRPr="00C50EB5" w:rsidRDefault="003A31CB" w:rsidP="003A31C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3A31CB" w:rsidRPr="00D43797" w:rsidRDefault="003A31CB" w:rsidP="00D43797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 w:rsidRPr="00BD1D3B">
        <w:rPr>
          <w:b/>
          <w:color w:val="000000"/>
          <w:shd w:val="clear" w:color="auto" w:fill="FFFFFF"/>
        </w:rPr>
        <w:t>Актуальність теми.</w:t>
      </w:r>
      <w:r w:rsidRPr="00C50EB5">
        <w:rPr>
          <w:color w:val="000000"/>
          <w:shd w:val="clear" w:color="auto" w:fill="FFFFFF"/>
        </w:rPr>
        <w:t xml:space="preserve"> </w:t>
      </w:r>
      <w:r w:rsidRPr="003A31CB">
        <w:rPr>
          <w:color w:val="000000"/>
          <w:shd w:val="clear" w:color="auto" w:fill="FFFFFF"/>
        </w:rPr>
        <w:t>Порядок здійснення права на вихід і</w:t>
      </w:r>
      <w:r>
        <w:rPr>
          <w:color w:val="000000"/>
          <w:shd w:val="clear" w:color="auto" w:fill="FFFFFF"/>
        </w:rPr>
        <w:t>з господарського товариства за</w:t>
      </w:r>
      <w:r w:rsidRPr="003A31CB">
        <w:rPr>
          <w:color w:val="000000"/>
          <w:shd w:val="clear" w:color="auto" w:fill="FFFFFF"/>
        </w:rPr>
        <w:t>лежить від виду</w:t>
      </w:r>
      <w:r>
        <w:rPr>
          <w:color w:val="000000"/>
          <w:shd w:val="clear" w:color="auto" w:fill="FFFFFF"/>
        </w:rPr>
        <w:t xml:space="preserve"> виходу. У законодавстві Украї</w:t>
      </w:r>
      <w:r w:rsidRPr="003A31CB">
        <w:rPr>
          <w:color w:val="000000"/>
          <w:shd w:val="clear" w:color="auto" w:fill="FFFFFF"/>
        </w:rPr>
        <w:t xml:space="preserve">ни залежно від підстав, </w:t>
      </w:r>
      <w:r w:rsidR="00D43797">
        <w:rPr>
          <w:color w:val="000000"/>
          <w:shd w:val="clear" w:color="auto" w:fill="FFFFFF"/>
          <w:lang w:val="ru-RU"/>
        </w:rPr>
        <w:t>…</w:t>
      </w:r>
    </w:p>
    <w:p w:rsidR="003A31CB" w:rsidRPr="003A31CB" w:rsidRDefault="003A31CB" w:rsidP="003A31C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307766">
        <w:rPr>
          <w:b/>
          <w:color w:val="000000"/>
          <w:shd w:val="clear" w:color="auto" w:fill="FFFFFF"/>
        </w:rPr>
        <w:t xml:space="preserve">Мета </w:t>
      </w:r>
      <w:r w:rsidRPr="00E709D6">
        <w:rPr>
          <w:b/>
          <w:color w:val="000000"/>
          <w:shd w:val="clear" w:color="auto" w:fill="FFFFFF"/>
        </w:rPr>
        <w:t>курсової роботи</w:t>
      </w:r>
      <w:r w:rsidRPr="00E709D6">
        <w:rPr>
          <w:color w:val="000000"/>
          <w:shd w:val="clear" w:color="auto" w:fill="FFFFFF"/>
        </w:rPr>
        <w:t xml:space="preserve"> полягає </w:t>
      </w:r>
      <w:r w:rsidR="00D43797">
        <w:rPr>
          <w:color w:val="000000"/>
          <w:shd w:val="clear" w:color="auto" w:fill="FFFFFF"/>
          <w:lang w:val="ru-RU"/>
        </w:rPr>
        <w:t>…</w:t>
      </w:r>
      <w:r>
        <w:rPr>
          <w:color w:val="000000"/>
          <w:shd w:val="clear" w:color="auto" w:fill="FFFFFF"/>
        </w:rPr>
        <w:t>.</w:t>
      </w:r>
    </w:p>
    <w:p w:rsidR="003A31CB" w:rsidRPr="00E709D6" w:rsidRDefault="003A31CB" w:rsidP="003A31CB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E709D6">
        <w:rPr>
          <w:color w:val="000000"/>
          <w:shd w:val="clear" w:color="auto" w:fill="FFFFFF"/>
        </w:rPr>
        <w:t xml:space="preserve">Поставлена мета зумовлює необхідність вирішення наступних </w:t>
      </w:r>
      <w:r w:rsidRPr="00E709D6">
        <w:rPr>
          <w:b/>
          <w:color w:val="000000"/>
          <w:shd w:val="clear" w:color="auto" w:fill="FFFFFF"/>
        </w:rPr>
        <w:t>завдань:</w:t>
      </w:r>
    </w:p>
    <w:p w:rsidR="00F60116" w:rsidRPr="00D43797" w:rsidRDefault="00D43797" w:rsidP="003A31C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t>…</w:t>
      </w:r>
    </w:p>
    <w:p w:rsidR="003A31CB" w:rsidRPr="00D43797" w:rsidRDefault="003A31CB" w:rsidP="003A31C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 w:rsidRPr="00E709D6">
        <w:rPr>
          <w:b/>
          <w:color w:val="000000"/>
          <w:shd w:val="clear" w:color="auto" w:fill="FFFFFF"/>
        </w:rPr>
        <w:t>Об’єктом дослідження</w:t>
      </w:r>
      <w:r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є </w:t>
      </w:r>
      <w:r w:rsidR="00D43797">
        <w:rPr>
          <w:color w:val="000000"/>
          <w:shd w:val="clear" w:color="auto" w:fill="FFFFFF"/>
          <w:lang w:val="ru-RU"/>
        </w:rPr>
        <w:t>…</w:t>
      </w:r>
    </w:p>
    <w:p w:rsidR="003A31CB" w:rsidRPr="00D43797" w:rsidRDefault="003A31CB" w:rsidP="003A31C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 w:rsidRPr="00E709D6">
        <w:rPr>
          <w:b/>
          <w:color w:val="000000"/>
          <w:shd w:val="clear" w:color="auto" w:fill="FFFFFF"/>
        </w:rPr>
        <w:t>Предметом дослідження</w:t>
      </w:r>
      <w:r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є </w:t>
      </w:r>
      <w:r w:rsidR="008D22B7">
        <w:rPr>
          <w:rFonts w:eastAsia="Times New Roman"/>
          <w:color w:val="000000"/>
          <w:shd w:val="clear" w:color="auto" w:fill="FFFFFF"/>
        </w:rPr>
        <w:t>п</w:t>
      </w:r>
      <w:r w:rsidR="008D22B7" w:rsidRPr="003A31CB">
        <w:rPr>
          <w:color w:val="000000"/>
          <w:shd w:val="clear" w:color="auto" w:fill="FFFFFF"/>
        </w:rPr>
        <w:t xml:space="preserve">раво </w:t>
      </w:r>
      <w:r w:rsidR="00D43797">
        <w:rPr>
          <w:color w:val="000000"/>
          <w:shd w:val="clear" w:color="auto" w:fill="FFFFFF"/>
          <w:lang w:val="ru-RU"/>
        </w:rPr>
        <w:t xml:space="preserve"> ….</w:t>
      </w:r>
    </w:p>
    <w:p w:rsidR="003A31CB" w:rsidRPr="00D43797" w:rsidRDefault="003A31CB" w:rsidP="00D43797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 w:rsidRPr="00E709D6">
        <w:rPr>
          <w:b/>
          <w:color w:val="000000"/>
          <w:shd w:val="clear" w:color="auto" w:fill="FFFFFF"/>
        </w:rPr>
        <w:t xml:space="preserve">Методи дослідження. </w:t>
      </w:r>
      <w:r w:rsidRPr="00E709D6">
        <w:rPr>
          <w:color w:val="000000"/>
          <w:shd w:val="clear" w:color="auto" w:fill="FFFFFF"/>
        </w:rPr>
        <w:t xml:space="preserve">Основою курсової роботи є </w:t>
      </w:r>
      <w:r w:rsidR="00D43797">
        <w:rPr>
          <w:color w:val="000000"/>
          <w:shd w:val="clear" w:color="auto" w:fill="FFFFFF"/>
          <w:lang w:val="ru-RU"/>
        </w:rPr>
        <w:t>….</w:t>
      </w:r>
    </w:p>
    <w:p w:rsidR="003A31CB" w:rsidRPr="00D43797" w:rsidRDefault="003A31CB" w:rsidP="008E2280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 w:rsidRPr="00DC7B92">
        <w:rPr>
          <w:b/>
          <w:color w:val="000000"/>
          <w:shd w:val="clear" w:color="auto" w:fill="FFFFFF"/>
        </w:rPr>
        <w:t>Стан дослідження.</w:t>
      </w:r>
      <w:r w:rsidRPr="00E709D6">
        <w:rPr>
          <w:color w:val="000000"/>
          <w:shd w:val="clear" w:color="auto" w:fill="FFFFFF"/>
        </w:rPr>
        <w:t xml:space="preserve">  Для всебічного та повного дослідження питання були використані наукові праці таких </w:t>
      </w:r>
      <w:r w:rsidRPr="002F6220">
        <w:rPr>
          <w:color w:val="000000"/>
          <w:shd w:val="clear" w:color="auto" w:fill="FFFFFF"/>
        </w:rPr>
        <w:t xml:space="preserve">вчених як  </w:t>
      </w:r>
      <w:r w:rsidR="00D43797">
        <w:rPr>
          <w:color w:val="000000"/>
          <w:shd w:val="clear" w:color="auto" w:fill="FFFFFF"/>
          <w:lang w:val="ru-RU"/>
        </w:rPr>
        <w:t>…</w:t>
      </w:r>
    </w:p>
    <w:p w:rsidR="003A31CB" w:rsidRPr="00E709D6" w:rsidRDefault="003A31CB" w:rsidP="003A31C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DC7B92">
        <w:rPr>
          <w:b/>
          <w:color w:val="000000"/>
          <w:shd w:val="clear" w:color="auto" w:fill="FFFFFF"/>
        </w:rPr>
        <w:t>Структура та обсяг курсової роботи.</w:t>
      </w:r>
      <w:r w:rsidRPr="00E709D6">
        <w:rPr>
          <w:color w:val="000000"/>
          <w:shd w:val="clear" w:color="auto" w:fill="FFFFFF"/>
        </w:rPr>
        <w:t xml:space="preserve"> Курсова робота складається зі вступу, </w:t>
      </w:r>
      <w:r>
        <w:rPr>
          <w:color w:val="000000"/>
          <w:shd w:val="clear" w:color="auto" w:fill="FFFFFF"/>
        </w:rPr>
        <w:t>т</w:t>
      </w:r>
      <w:r w:rsidRPr="00E709D6">
        <w:rPr>
          <w:color w:val="000000"/>
          <w:shd w:val="clear" w:color="auto" w:fill="FFFFFF"/>
        </w:rPr>
        <w:t xml:space="preserve">рьох розділів, висновків, та списку використаної літератури. Загальний обсяг роботи – </w:t>
      </w:r>
      <w:r w:rsidR="00AB2D93">
        <w:rPr>
          <w:color w:val="000000"/>
          <w:shd w:val="clear" w:color="auto" w:fill="FFFFFF"/>
        </w:rPr>
        <w:t>33</w:t>
      </w:r>
      <w:r w:rsidRPr="00D71F3D">
        <w:rPr>
          <w:color w:val="000000"/>
          <w:shd w:val="clear" w:color="auto" w:fill="FFFFFF"/>
        </w:rPr>
        <w:t xml:space="preserve"> с</w:t>
      </w:r>
      <w:r w:rsidR="00AB2D93">
        <w:rPr>
          <w:color w:val="000000"/>
          <w:shd w:val="clear" w:color="auto" w:fill="FFFFFF"/>
        </w:rPr>
        <w:t>торін</w:t>
      </w:r>
      <w:r w:rsidRPr="00E709D6">
        <w:rPr>
          <w:color w:val="000000"/>
          <w:shd w:val="clear" w:color="auto" w:fill="FFFFFF"/>
        </w:rPr>
        <w:t>к</w:t>
      </w:r>
      <w:r w:rsidR="00AB2D93">
        <w:rPr>
          <w:color w:val="000000"/>
          <w:shd w:val="clear" w:color="auto" w:fill="FFFFFF"/>
        </w:rPr>
        <w:t>и</w:t>
      </w:r>
      <w:r w:rsidRPr="00E709D6">
        <w:rPr>
          <w:color w:val="000000"/>
          <w:shd w:val="clear" w:color="auto" w:fill="FFFFFF"/>
        </w:rPr>
        <w:t>.</w:t>
      </w:r>
    </w:p>
    <w:p w:rsidR="008D22B7" w:rsidRDefault="008D22B7" w:rsidP="008D22B7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8D22B7" w:rsidRDefault="008D22B7" w:rsidP="008D22B7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8D22B7" w:rsidRDefault="008D22B7" w:rsidP="008D22B7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8D22B7" w:rsidRDefault="008D22B7" w:rsidP="008D22B7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8D22B7" w:rsidRDefault="008D22B7" w:rsidP="008D22B7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8D22B7" w:rsidRDefault="008D22B7" w:rsidP="008D22B7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8D22B7" w:rsidRDefault="008D22B7" w:rsidP="008D22B7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8D22B7" w:rsidRDefault="008D22B7" w:rsidP="008D22B7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283F27" w:rsidRDefault="00283F27" w:rsidP="00283F27">
      <w:pPr>
        <w:spacing w:line="360" w:lineRule="auto"/>
        <w:contextualSpacing/>
        <w:rPr>
          <w:b/>
          <w:color w:val="000000"/>
          <w:shd w:val="clear" w:color="auto" w:fill="FFFFFF"/>
        </w:rPr>
      </w:pPr>
    </w:p>
    <w:p w:rsidR="00693A21" w:rsidRPr="008D22B7" w:rsidRDefault="006318F2" w:rsidP="008D22B7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  <w:r w:rsidRPr="008D22B7">
        <w:rPr>
          <w:b/>
          <w:color w:val="000000"/>
          <w:shd w:val="clear" w:color="auto" w:fill="FFFFFF"/>
        </w:rPr>
        <w:t>РОЗДІЛ 1</w:t>
      </w:r>
    </w:p>
    <w:p w:rsidR="006318F2" w:rsidRDefault="006318F2" w:rsidP="008D22B7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  <w:r w:rsidRPr="008D22B7">
        <w:rPr>
          <w:b/>
          <w:color w:val="000000"/>
          <w:shd w:val="clear" w:color="auto" w:fill="FFFFFF"/>
        </w:rPr>
        <w:t>Підстави виходу з товариства з обмеженою відповідальністю</w:t>
      </w:r>
    </w:p>
    <w:p w:rsidR="008D22B7" w:rsidRPr="008D22B7" w:rsidRDefault="008D22B7" w:rsidP="008D22B7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6318F2" w:rsidRDefault="006318F2" w:rsidP="008D22B7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8D22B7">
        <w:rPr>
          <w:b/>
          <w:color w:val="000000"/>
          <w:shd w:val="clear" w:color="auto" w:fill="FFFFFF"/>
        </w:rPr>
        <w:t>1.1. Право учасника на вихід з товариства з обмеженою відповідальністю</w:t>
      </w:r>
    </w:p>
    <w:p w:rsidR="008D22B7" w:rsidRPr="003C7581" w:rsidRDefault="008D22B7" w:rsidP="008D22B7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3C7581" w:rsidRDefault="00F166B6" w:rsidP="003C7581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3C7581">
        <w:rPr>
          <w:color w:val="000000"/>
          <w:shd w:val="clear" w:color="auto" w:fill="FFFFFF"/>
        </w:rPr>
        <w:t xml:space="preserve">Право учасника на вихід із ТОВ характеризується тим, що воно: </w:t>
      </w:r>
    </w:p>
    <w:p w:rsidR="003C7581" w:rsidRDefault="003C7581" w:rsidP="003C7581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а) без</w:t>
      </w:r>
      <w:r w:rsidR="00F166B6" w:rsidRPr="003C7581">
        <w:rPr>
          <w:color w:val="000000"/>
          <w:shd w:val="clear" w:color="auto" w:fill="FFFFFF"/>
        </w:rPr>
        <w:t xml:space="preserve">умовне, тобто підстави виходу учасника з товариства не мають правового значення; </w:t>
      </w:r>
    </w:p>
    <w:p w:rsidR="003C7581" w:rsidRPr="00D43797" w:rsidRDefault="00F166B6" w:rsidP="003C7581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 w:rsidRPr="003C7581">
        <w:rPr>
          <w:color w:val="000000"/>
          <w:shd w:val="clear" w:color="auto" w:fill="FFFFFF"/>
        </w:rPr>
        <w:t>б) нічим не обмежене (окрім обов</w:t>
      </w:r>
      <w:r w:rsidR="003C7581">
        <w:rPr>
          <w:color w:val="000000"/>
          <w:shd w:val="clear" w:color="auto" w:fill="FFFFFF"/>
        </w:rPr>
        <w:t>’язку завчасно повідомити това</w:t>
      </w:r>
      <w:r w:rsidRPr="003C7581">
        <w:rPr>
          <w:color w:val="000000"/>
          <w:shd w:val="clear" w:color="auto" w:fill="FFFFFF"/>
        </w:rPr>
        <w:t>риство про свій вихід). Тому статутом ТОВ воно не може бути обмежене чи заборонене. Таку точку зору підтримує й Ве</w:t>
      </w:r>
      <w:r w:rsidR="003C7581">
        <w:rPr>
          <w:color w:val="000000"/>
          <w:shd w:val="clear" w:color="auto" w:fill="FFFFFF"/>
        </w:rPr>
        <w:t>рховний Суд України</w:t>
      </w:r>
      <w:r w:rsidRPr="003C7581">
        <w:rPr>
          <w:color w:val="000000"/>
          <w:shd w:val="clear" w:color="auto" w:fill="FFFFFF"/>
        </w:rPr>
        <w:t>, який у п. 28 ППВСУ «Про практику розгляду судами корпоративних спорів» вказав на те, що положення установчих документів, які обмежують чи забороняють право на вихід учасника з товариства, є незаконними [</w:t>
      </w:r>
      <w:r w:rsidR="003C7581">
        <w:rPr>
          <w:color w:val="000000"/>
          <w:shd w:val="clear" w:color="auto" w:fill="FFFFFF"/>
        </w:rPr>
        <w:t>1</w:t>
      </w:r>
      <w:r w:rsidRPr="003C7581">
        <w:rPr>
          <w:color w:val="000000"/>
          <w:shd w:val="clear" w:color="auto" w:fill="FFFFFF"/>
        </w:rPr>
        <w:t xml:space="preserve">]; </w:t>
      </w:r>
      <w:r w:rsidR="00D43797">
        <w:rPr>
          <w:color w:val="000000"/>
          <w:shd w:val="clear" w:color="auto" w:fill="FFFFFF"/>
          <w:lang w:val="ru-RU"/>
        </w:rPr>
        <w:t>…</w:t>
      </w:r>
    </w:p>
    <w:p w:rsidR="003C7581" w:rsidRDefault="00F166B6" w:rsidP="003C7581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3C7581">
        <w:rPr>
          <w:color w:val="000000"/>
          <w:shd w:val="clear" w:color="auto" w:fill="FFFFFF"/>
        </w:rPr>
        <w:t xml:space="preserve">в) незалежне, тобто не потребує згоди інших учасників або самого ТОВ; </w:t>
      </w:r>
    </w:p>
    <w:p w:rsidR="00EA5102" w:rsidRPr="00D43797" w:rsidRDefault="00F166B6" w:rsidP="00D43797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 w:rsidRPr="003C7581">
        <w:rPr>
          <w:color w:val="000000"/>
          <w:shd w:val="clear" w:color="auto" w:fill="FFFFFF"/>
        </w:rPr>
        <w:t>г) учасник може здійснити його у будь-який час за власним бажанням або ніколи не скористатися ним. Наведені ознаки дозволяють розмежов</w:t>
      </w:r>
      <w:r w:rsidR="003C7581">
        <w:rPr>
          <w:color w:val="000000"/>
          <w:shd w:val="clear" w:color="auto" w:fill="FFFFFF"/>
        </w:rPr>
        <w:t>увати поняття «</w:t>
      </w:r>
      <w:proofErr w:type="spellStart"/>
      <w:r w:rsidR="003C7581">
        <w:rPr>
          <w:color w:val="000000"/>
          <w:shd w:val="clear" w:color="auto" w:fill="FFFFFF"/>
        </w:rPr>
        <w:t>виход</w:t>
      </w:r>
      <w:proofErr w:type="spellEnd"/>
      <w:r w:rsidR="003C7581">
        <w:rPr>
          <w:color w:val="000000"/>
          <w:shd w:val="clear" w:color="auto" w:fill="FFFFFF"/>
        </w:rPr>
        <w:t>» й «виклю</w:t>
      </w:r>
      <w:r w:rsidRPr="003C7581">
        <w:rPr>
          <w:color w:val="000000"/>
          <w:shd w:val="clear" w:color="auto" w:fill="FFFFFF"/>
        </w:rPr>
        <w:t xml:space="preserve">чення» з ТОВ, </w:t>
      </w:r>
      <w:r w:rsidR="00D43797">
        <w:rPr>
          <w:color w:val="000000"/>
          <w:shd w:val="clear" w:color="auto" w:fill="FFFFFF"/>
          <w:lang w:val="ru-RU"/>
        </w:rPr>
        <w:t>…</w:t>
      </w:r>
    </w:p>
    <w:p w:rsidR="00DD606F" w:rsidRPr="00D43797" w:rsidRDefault="00DD606F" w:rsidP="00D43797">
      <w:pPr>
        <w:spacing w:line="360" w:lineRule="auto"/>
        <w:ind w:firstLine="709"/>
        <w:contextualSpacing/>
        <w:jc w:val="both"/>
        <w:rPr>
          <w:rFonts w:ascii="Arial" w:hAnsi="Arial" w:cs="Arial"/>
          <w:b/>
          <w:color w:val="222222"/>
          <w:sz w:val="31"/>
          <w:szCs w:val="31"/>
          <w:shd w:val="clear" w:color="auto" w:fill="FFFFFF"/>
          <w:lang w:val="ru-RU"/>
        </w:rPr>
      </w:pPr>
      <w:r>
        <w:rPr>
          <w:color w:val="000000"/>
          <w:shd w:val="clear" w:color="auto" w:fill="FFFFFF"/>
        </w:rPr>
        <w:t xml:space="preserve">Таким чином, </w:t>
      </w:r>
      <w:r w:rsidR="00D43797">
        <w:rPr>
          <w:color w:val="000000"/>
          <w:shd w:val="clear" w:color="auto" w:fill="FFFFFF"/>
          <w:lang w:val="ru-RU"/>
        </w:rPr>
        <w:t>…</w:t>
      </w:r>
    </w:p>
    <w:p w:rsidR="00DD606F" w:rsidRDefault="00DD606F" w:rsidP="006318F2">
      <w:pPr>
        <w:rPr>
          <w:rFonts w:ascii="Arial" w:hAnsi="Arial" w:cs="Arial"/>
          <w:b/>
          <w:color w:val="222222"/>
          <w:sz w:val="31"/>
          <w:szCs w:val="31"/>
          <w:shd w:val="clear" w:color="auto" w:fill="FFFFFF"/>
        </w:rPr>
      </w:pPr>
    </w:p>
    <w:p w:rsidR="00DD606F" w:rsidRDefault="00DD606F" w:rsidP="006318F2">
      <w:pPr>
        <w:rPr>
          <w:rFonts w:ascii="Arial" w:hAnsi="Arial" w:cs="Arial"/>
          <w:b/>
          <w:color w:val="222222"/>
          <w:sz w:val="31"/>
          <w:szCs w:val="31"/>
          <w:shd w:val="clear" w:color="auto" w:fill="FFFFFF"/>
        </w:rPr>
      </w:pPr>
    </w:p>
    <w:p w:rsidR="00DD606F" w:rsidRPr="00DD606F" w:rsidRDefault="006318F2" w:rsidP="00DD606F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  <w:r w:rsidRPr="00DD606F">
        <w:rPr>
          <w:b/>
          <w:color w:val="000000"/>
          <w:shd w:val="clear" w:color="auto" w:fill="FFFFFF"/>
        </w:rPr>
        <w:t>РОЗДІЛ 2</w:t>
      </w:r>
    </w:p>
    <w:p w:rsidR="006318F2" w:rsidRDefault="006318F2" w:rsidP="00DD606F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  <w:r w:rsidRPr="00DD606F">
        <w:rPr>
          <w:b/>
          <w:color w:val="000000"/>
          <w:shd w:val="clear" w:color="auto" w:fill="FFFFFF"/>
        </w:rPr>
        <w:t>Правові наслідки виходу з товариства з обмеженою відповідальністю</w:t>
      </w:r>
    </w:p>
    <w:p w:rsidR="00DD606F" w:rsidRPr="00DD606F" w:rsidRDefault="00DD606F" w:rsidP="00DD606F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0B0DCC" w:rsidRPr="00DD606F" w:rsidRDefault="006318F2" w:rsidP="00DD606F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DD606F">
        <w:rPr>
          <w:b/>
          <w:color w:val="000000"/>
          <w:shd w:val="clear" w:color="auto" w:fill="FFFFFF"/>
        </w:rPr>
        <w:t>2.1.</w:t>
      </w:r>
      <w:r w:rsidR="000B0DCC" w:rsidRPr="00DD606F">
        <w:rPr>
          <w:b/>
          <w:color w:val="000000"/>
          <w:shd w:val="clear" w:color="auto" w:fill="FFFFFF"/>
        </w:rPr>
        <w:t xml:space="preserve"> Правова сутність та наслідки виходу з товариства</w:t>
      </w:r>
    </w:p>
    <w:p w:rsidR="000B0DCC" w:rsidRPr="00357591" w:rsidRDefault="000B0DCC" w:rsidP="00357591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474A5C" w:rsidRDefault="005300DC" w:rsidP="00474A5C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357591">
        <w:rPr>
          <w:color w:val="000000"/>
          <w:shd w:val="clear" w:color="auto" w:fill="FFFFFF"/>
        </w:rPr>
        <w:t xml:space="preserve">Незважаючи на те, що норми про вихід з товариства існували з моменту прийняття Закону України «Про господарські товариства» і застосовуються тривалий час, вони й надалі залишаються дискусійними і породжують багато запитань. Одне з центральних — </w:t>
      </w:r>
      <w:r w:rsidR="00D43797">
        <w:rPr>
          <w:color w:val="000000"/>
          <w:shd w:val="clear" w:color="auto" w:fill="FFFFFF"/>
          <w:lang w:val="ru-RU"/>
        </w:rPr>
        <w:t>…</w:t>
      </w:r>
      <w:r w:rsidR="00474A5C">
        <w:rPr>
          <w:color w:val="000000"/>
          <w:shd w:val="clear" w:color="auto" w:fill="FFFFFF"/>
        </w:rPr>
        <w:t xml:space="preserve"> </w:t>
      </w:r>
      <w:r w:rsidR="00474A5C" w:rsidRPr="00DD606F">
        <w:rPr>
          <w:color w:val="000000"/>
          <w:shd w:val="clear" w:color="auto" w:fill="FFFFFF"/>
        </w:rPr>
        <w:t>[</w:t>
      </w:r>
      <w:r w:rsidR="00474A5C">
        <w:rPr>
          <w:color w:val="000000"/>
          <w:shd w:val="clear" w:color="auto" w:fill="FFFFFF"/>
        </w:rPr>
        <w:t>12</w:t>
      </w:r>
      <w:r w:rsidR="00474A5C" w:rsidRPr="00DD606F">
        <w:rPr>
          <w:color w:val="000000"/>
          <w:shd w:val="clear" w:color="auto" w:fill="FFFFFF"/>
        </w:rPr>
        <w:t>].</w:t>
      </w:r>
    </w:p>
    <w:p w:rsidR="001F2BFE" w:rsidRPr="00D43797" w:rsidRDefault="005300DC" w:rsidP="00D43797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 w:rsidRPr="00357591">
        <w:rPr>
          <w:color w:val="000000"/>
          <w:shd w:val="clear" w:color="auto" w:fill="FFFFFF"/>
        </w:rPr>
        <w:lastRenderedPageBreak/>
        <w:t>Сутність виходу з товариства розкривають такі його ознаки:</w:t>
      </w:r>
      <w:r w:rsidRPr="00357591">
        <w:rPr>
          <w:color w:val="000000"/>
          <w:shd w:val="clear" w:color="auto" w:fill="FFFFFF"/>
        </w:rPr>
        <w:br/>
        <w:t xml:space="preserve">1. Добровільність. Учасник сам вирішує вступати йому до товариства чи ні, залишатися у товаристві чи припинити участь у ньому. Принцип добровільності участі в товариствах має конституційну основу: у ст. 36 Конституції України зазначено, що ніхто не може бути примушений до вступу в будь-яке об’єднання громадян чи обмежений у правах за належність чи неналежність до політичних партій або громадських організацій. І хоч тут </w:t>
      </w:r>
      <w:r w:rsidR="00D43797">
        <w:rPr>
          <w:color w:val="000000"/>
          <w:shd w:val="clear" w:color="auto" w:fill="FFFFFF"/>
          <w:lang w:val="ru-RU"/>
        </w:rPr>
        <w:t>…</w:t>
      </w:r>
    </w:p>
    <w:p w:rsidR="001F2BFE" w:rsidRPr="00D43797" w:rsidRDefault="001F2BFE" w:rsidP="00474A5C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474A5C">
        <w:rPr>
          <w:color w:val="000000"/>
          <w:shd w:val="clear" w:color="auto" w:fill="FFFFFF"/>
        </w:rPr>
        <w:t>В. А. Васильєва</w:t>
      </w:r>
      <w:r w:rsidR="00C73BAD" w:rsidRPr="00C73BAD">
        <w:rPr>
          <w:color w:val="000000"/>
          <w:shd w:val="clear" w:color="auto" w:fill="FFFFFF"/>
        </w:rPr>
        <w:t xml:space="preserve"> </w:t>
      </w:r>
      <w:r w:rsidR="00C73BAD" w:rsidRPr="00474A5C">
        <w:rPr>
          <w:color w:val="000000"/>
          <w:shd w:val="clear" w:color="auto" w:fill="FFFFFF"/>
        </w:rPr>
        <w:t>дотримується</w:t>
      </w:r>
      <w:r w:rsidR="00C73BAD" w:rsidRPr="00C73BAD">
        <w:rPr>
          <w:color w:val="000000"/>
          <w:shd w:val="clear" w:color="auto" w:fill="FFFFFF"/>
        </w:rPr>
        <w:t xml:space="preserve"> </w:t>
      </w:r>
      <w:r w:rsidR="00C73BAD" w:rsidRPr="00474A5C">
        <w:rPr>
          <w:color w:val="000000"/>
          <w:shd w:val="clear" w:color="auto" w:fill="FFFFFF"/>
        </w:rPr>
        <w:t>позиції</w:t>
      </w:r>
      <w:r w:rsidRPr="00474A5C">
        <w:rPr>
          <w:color w:val="000000"/>
          <w:shd w:val="clear" w:color="auto" w:fill="FFFFFF"/>
        </w:rPr>
        <w:t>,</w:t>
      </w:r>
      <w:r w:rsidR="00C73BAD">
        <w:rPr>
          <w:color w:val="000000"/>
          <w:shd w:val="clear" w:color="auto" w:fill="FFFFFF"/>
        </w:rPr>
        <w:t xml:space="preserve"> що </w:t>
      </w:r>
      <w:r w:rsidRPr="00474A5C">
        <w:rPr>
          <w:color w:val="000000"/>
          <w:shd w:val="clear" w:color="auto" w:fill="FFFFFF"/>
        </w:rPr>
        <w:t>на корпоративне право варто розглядати як складний сукупний об’єкт цивільних прав, що складається із самостійних суб’єктивних прав, які в сукупності становлять зміст корпоративного права. Серед них є права немайнового характеру та майнові права. Саме наявність майнових прав дає змогу ввести корпоративне право до цивільного оброту як самостійний об’єкт. Тому корпоративні права входять до спадкової маси і можуть набуватися в результаті спадкування [</w:t>
      </w:r>
      <w:r w:rsidR="00C73BAD">
        <w:rPr>
          <w:color w:val="000000"/>
          <w:shd w:val="clear" w:color="auto" w:fill="FFFFFF"/>
        </w:rPr>
        <w:t>14</w:t>
      </w:r>
      <w:r w:rsidRPr="00474A5C">
        <w:rPr>
          <w:color w:val="000000"/>
          <w:shd w:val="clear" w:color="auto" w:fill="FFFFFF"/>
        </w:rPr>
        <w:t>, с. 128]</w:t>
      </w:r>
      <w:r w:rsidR="00D43797">
        <w:rPr>
          <w:color w:val="000000"/>
          <w:shd w:val="clear" w:color="auto" w:fill="FFFFFF"/>
        </w:rPr>
        <w:t>…</w:t>
      </w:r>
    </w:p>
    <w:p w:rsidR="00E51923" w:rsidRPr="00D43797" w:rsidRDefault="00E51923" w:rsidP="00474A5C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</w:rPr>
        <w:t xml:space="preserve">Отже, </w:t>
      </w:r>
      <w:r w:rsidR="00D43797">
        <w:rPr>
          <w:color w:val="000000"/>
          <w:shd w:val="clear" w:color="auto" w:fill="FFFFFF"/>
          <w:lang w:val="ru-RU"/>
        </w:rPr>
        <w:t>…</w:t>
      </w:r>
    </w:p>
    <w:p w:rsidR="006318F2" w:rsidRPr="00E51923" w:rsidRDefault="006318F2" w:rsidP="00E51923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E51923">
        <w:rPr>
          <w:b/>
          <w:color w:val="000000"/>
          <w:shd w:val="clear" w:color="auto" w:fill="FFFFFF"/>
        </w:rPr>
        <w:t xml:space="preserve">2.2. </w:t>
      </w:r>
      <w:r w:rsidR="00EA5102" w:rsidRPr="00E51923">
        <w:rPr>
          <w:b/>
          <w:color w:val="000000"/>
          <w:shd w:val="clear" w:color="auto" w:fill="FFFFFF"/>
        </w:rPr>
        <w:t xml:space="preserve"> Розрахунок з учасником ТОВ, який заявив про вихід</w:t>
      </w:r>
    </w:p>
    <w:p w:rsidR="00E51923" w:rsidRPr="00E51923" w:rsidRDefault="00E51923" w:rsidP="00E51923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EA5102" w:rsidRPr="00E51923" w:rsidRDefault="00EA5102" w:rsidP="00E51923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E51923">
        <w:rPr>
          <w:color w:val="000000"/>
          <w:shd w:val="clear" w:color="auto" w:fill="FFFFFF"/>
        </w:rPr>
        <w:t>Наслідками здійснення свого права на вихід учасником ТОВ є те, що з моменту подання ним відповідної заяви м</w:t>
      </w:r>
      <w:r w:rsidR="00FC132B">
        <w:rPr>
          <w:color w:val="000000"/>
          <w:shd w:val="clear" w:color="auto" w:fill="FFFFFF"/>
        </w:rPr>
        <w:t>іж ним та ТОВ припиняються кор</w:t>
      </w:r>
      <w:r w:rsidRPr="00E51923">
        <w:rPr>
          <w:color w:val="000000"/>
          <w:shd w:val="clear" w:color="auto" w:fill="FFFFFF"/>
        </w:rPr>
        <w:t xml:space="preserve">поративні та, як правило, одночасно виникають зобов’язальні правовідносини щодо проведення розрахунків з учасником. Однак на думку ВСУ, обов’язок сплатити вартість </w:t>
      </w:r>
      <w:r w:rsidR="00D43797">
        <w:rPr>
          <w:color w:val="000000"/>
          <w:shd w:val="clear" w:color="auto" w:fill="FFFFFF"/>
          <w:lang w:val="ru-RU"/>
        </w:rPr>
        <w:t>…</w:t>
      </w:r>
      <w:r w:rsidRPr="00E51923">
        <w:rPr>
          <w:color w:val="000000"/>
          <w:shd w:val="clear" w:color="auto" w:fill="FFFFFF"/>
        </w:rPr>
        <w:t xml:space="preserve"> [</w:t>
      </w:r>
      <w:r w:rsidR="003B0C74">
        <w:rPr>
          <w:color w:val="000000"/>
          <w:shd w:val="clear" w:color="auto" w:fill="FFFFFF"/>
        </w:rPr>
        <w:t>15</w:t>
      </w:r>
      <w:r w:rsidRPr="00E51923">
        <w:rPr>
          <w:color w:val="000000"/>
          <w:shd w:val="clear" w:color="auto" w:fill="FFFFFF"/>
        </w:rPr>
        <w:t>].</w:t>
      </w:r>
    </w:p>
    <w:p w:rsidR="00EA5102" w:rsidRPr="00D43797" w:rsidRDefault="00EA5102" w:rsidP="00D43797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 w:rsidRPr="003B0C74">
        <w:rPr>
          <w:color w:val="000000"/>
          <w:shd w:val="clear" w:color="auto" w:fill="FFFFFF"/>
        </w:rPr>
        <w:t xml:space="preserve">Згідно з приписами ст. 54 Закону України «Про господарські товариства» у разі виходу учасника з товариства з обмеженою відповідальністю йому виплачується вартість частини майна товариства, пропорційна його частці у статутному капіталі. Виплата провадиться після затвердження звіту за рік, в якому він вийшов </w:t>
      </w:r>
      <w:r w:rsidR="00D43797">
        <w:rPr>
          <w:color w:val="000000"/>
          <w:shd w:val="clear" w:color="auto" w:fill="FFFFFF"/>
          <w:lang w:val="ru-RU"/>
        </w:rPr>
        <w:t>…</w:t>
      </w:r>
      <w:r w:rsidR="00D523FC" w:rsidRPr="003B0C74">
        <w:rPr>
          <w:color w:val="000000"/>
          <w:shd w:val="clear" w:color="auto" w:fill="FFFFFF"/>
        </w:rPr>
        <w:t xml:space="preserve">2) належну йому частку прибутку (дивіденди), одержаного товариством у поточному році до моменту його виходу. Таким чином, з одного боку товариство має право виплатити </w:t>
      </w:r>
      <w:r w:rsidR="00D523FC" w:rsidRPr="003B0C74">
        <w:rPr>
          <w:color w:val="000000"/>
          <w:shd w:val="clear" w:color="auto" w:fill="FFFFFF"/>
        </w:rPr>
        <w:lastRenderedPageBreak/>
        <w:t>засновнику при виході вартість майна, пропорційну його частці у статутному капіталі, тільки після затвердження фінансової звітності за наслідками року, а з іншого – строк виплати не повинен перев</w:t>
      </w:r>
      <w:r w:rsidR="003B0C74">
        <w:rPr>
          <w:color w:val="000000"/>
          <w:shd w:val="clear" w:color="auto" w:fill="FFFFFF"/>
        </w:rPr>
        <w:t xml:space="preserve">ищувати 12 місяців з дня виходу </w:t>
      </w:r>
      <w:r w:rsidR="003B0C74" w:rsidRPr="00474A5C">
        <w:rPr>
          <w:color w:val="000000"/>
          <w:shd w:val="clear" w:color="auto" w:fill="FFFFFF"/>
        </w:rPr>
        <w:t>[</w:t>
      </w:r>
      <w:r w:rsidR="003B0C74">
        <w:rPr>
          <w:color w:val="000000"/>
          <w:shd w:val="clear" w:color="auto" w:fill="FFFFFF"/>
        </w:rPr>
        <w:t>17, с. 28</w:t>
      </w:r>
      <w:r w:rsidR="003B0C74" w:rsidRPr="00474A5C">
        <w:rPr>
          <w:color w:val="000000"/>
          <w:shd w:val="clear" w:color="auto" w:fill="FFFFFF"/>
        </w:rPr>
        <w:t>]</w:t>
      </w:r>
      <w:r w:rsidR="00D43797">
        <w:rPr>
          <w:color w:val="000000"/>
          <w:shd w:val="clear" w:color="auto" w:fill="FFFFFF"/>
        </w:rPr>
        <w:t>…</w:t>
      </w:r>
      <w:r w:rsidR="00D43797">
        <w:rPr>
          <w:color w:val="000000"/>
          <w:shd w:val="clear" w:color="auto" w:fill="FFFFFF"/>
          <w:lang w:val="ru-RU"/>
        </w:rPr>
        <w:t>.</w:t>
      </w:r>
    </w:p>
    <w:p w:rsidR="00EA5102" w:rsidRPr="00D43797" w:rsidRDefault="00D523FC" w:rsidP="003B0C74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 w:rsidRPr="003B0C74">
        <w:rPr>
          <w:color w:val="000000"/>
          <w:shd w:val="clear" w:color="auto" w:fill="FFFFFF"/>
        </w:rPr>
        <w:t xml:space="preserve">Звернемося до постанови Пленуму ВСУ від 24.10.08 р. № 13, у п. 30 якої зазначено, що порядок і спосіб обчислення вартості майна товариства і частини прибутку, </w:t>
      </w:r>
      <w:r w:rsidR="00D43797">
        <w:rPr>
          <w:color w:val="000000"/>
          <w:shd w:val="clear" w:color="auto" w:fill="FFFFFF"/>
          <w:lang w:val="ru-RU"/>
        </w:rPr>
        <w:t>….</w:t>
      </w:r>
    </w:p>
    <w:p w:rsidR="00FC132B" w:rsidRPr="00D43797" w:rsidRDefault="003B0C74" w:rsidP="003B0C74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</w:rPr>
        <w:t xml:space="preserve">Отже, </w:t>
      </w:r>
      <w:r w:rsidR="00D43797">
        <w:rPr>
          <w:color w:val="000000"/>
          <w:shd w:val="clear" w:color="auto" w:fill="FFFFFF"/>
          <w:lang w:val="ru-RU"/>
        </w:rPr>
        <w:t xml:space="preserve"> …</w:t>
      </w:r>
    </w:p>
    <w:p w:rsidR="003B0C74" w:rsidRPr="003B0C74" w:rsidRDefault="006318F2" w:rsidP="003B0C74">
      <w:pPr>
        <w:jc w:val="center"/>
        <w:rPr>
          <w:b/>
        </w:rPr>
      </w:pPr>
      <w:r w:rsidRPr="003B0C74">
        <w:rPr>
          <w:b/>
        </w:rPr>
        <w:t>РОЗДІЛ 3</w:t>
      </w:r>
    </w:p>
    <w:p w:rsidR="006318F2" w:rsidRPr="003B0C74" w:rsidRDefault="006318F2" w:rsidP="003B0C74">
      <w:pPr>
        <w:jc w:val="center"/>
        <w:rPr>
          <w:b/>
        </w:rPr>
      </w:pPr>
      <w:r w:rsidRPr="003B0C74">
        <w:rPr>
          <w:b/>
        </w:rPr>
        <w:t>Проблемні аспекти виходу з ТОВ</w:t>
      </w:r>
    </w:p>
    <w:p w:rsidR="00DF21FD" w:rsidRPr="00A018CE" w:rsidRDefault="00DF21FD" w:rsidP="00A018CE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DF21FD" w:rsidRPr="00D43797" w:rsidRDefault="00DF21FD" w:rsidP="00A018CE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 w:rsidRPr="00A018CE">
        <w:rPr>
          <w:color w:val="000000"/>
          <w:shd w:val="clear" w:color="auto" w:fill="FFFFFF"/>
        </w:rPr>
        <w:t>Чинне законодавство України передбачає право учасника товариства з обмеженою відповідальністю на вихід із товариства (ст. 148 Цивільного кодексу України, ст. 88 Господарського кодексу України та ст. 54 Закону України «Про господарські товариства</w:t>
      </w:r>
      <w:r w:rsidR="00A018CE">
        <w:rPr>
          <w:color w:val="000000"/>
          <w:shd w:val="clear" w:color="auto" w:fill="FFFFFF"/>
        </w:rPr>
        <w:t>»</w:t>
      </w:r>
      <w:r w:rsidRPr="00A018CE">
        <w:rPr>
          <w:color w:val="000000"/>
          <w:shd w:val="clear" w:color="auto" w:fill="FFFFFF"/>
        </w:rPr>
        <w:t>). Проте практика реалізації цього права залишається далеко не однозначною, що обумовлено недосконалим пр</w:t>
      </w:r>
      <w:r w:rsidR="00A018CE">
        <w:rPr>
          <w:color w:val="000000"/>
          <w:shd w:val="clear" w:color="auto" w:fill="FFFFFF"/>
        </w:rPr>
        <w:t xml:space="preserve">авовим регулюванням у цій сфері </w:t>
      </w:r>
      <w:r w:rsidR="00A018CE" w:rsidRPr="00474A5C">
        <w:rPr>
          <w:color w:val="000000"/>
          <w:shd w:val="clear" w:color="auto" w:fill="FFFFFF"/>
        </w:rPr>
        <w:t>[</w:t>
      </w:r>
      <w:r w:rsidR="00A018CE">
        <w:rPr>
          <w:color w:val="000000"/>
          <w:shd w:val="clear" w:color="auto" w:fill="FFFFFF"/>
        </w:rPr>
        <w:t>5, с. 21</w:t>
      </w:r>
      <w:r w:rsidR="00A018CE" w:rsidRPr="00474A5C">
        <w:rPr>
          <w:color w:val="000000"/>
          <w:shd w:val="clear" w:color="auto" w:fill="FFFFFF"/>
        </w:rPr>
        <w:t>]</w:t>
      </w:r>
      <w:r w:rsidR="00D43797">
        <w:rPr>
          <w:color w:val="000000"/>
          <w:shd w:val="clear" w:color="auto" w:fill="FFFFFF"/>
        </w:rPr>
        <w:t>…</w:t>
      </w:r>
      <w:r w:rsidR="00D43797">
        <w:rPr>
          <w:color w:val="000000"/>
          <w:shd w:val="clear" w:color="auto" w:fill="FFFFFF"/>
          <w:lang w:val="ru-RU"/>
        </w:rPr>
        <w:t>.</w:t>
      </w:r>
    </w:p>
    <w:p w:rsidR="00DF21FD" w:rsidRPr="00A018CE" w:rsidRDefault="00DF21FD" w:rsidP="00A018CE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A018CE">
        <w:rPr>
          <w:color w:val="000000"/>
          <w:shd w:val="clear" w:color="auto" w:fill="FFFFFF"/>
        </w:rPr>
        <w:t>На практиці у зв’язку із виходом учасника найчастіше виникають наступні запитання:</w:t>
      </w:r>
    </w:p>
    <w:p w:rsidR="00DF21FD" w:rsidRPr="00A018CE" w:rsidRDefault="00DF21FD" w:rsidP="00A018CE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A018CE">
        <w:rPr>
          <w:color w:val="000000"/>
          <w:shd w:val="clear" w:color="auto" w:fill="FFFFFF"/>
        </w:rPr>
        <w:t>1) які саме дії мають вважатися виходом учасника з товариства;</w:t>
      </w:r>
    </w:p>
    <w:p w:rsidR="00DF21FD" w:rsidRPr="00A018CE" w:rsidRDefault="00DF21FD" w:rsidP="00A018CE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A018CE">
        <w:rPr>
          <w:color w:val="000000"/>
          <w:shd w:val="clear" w:color="auto" w:fill="FFFFFF"/>
        </w:rPr>
        <w:t>2) з якої дати учасник вважається таким, що вийшов із товариства;</w:t>
      </w:r>
    </w:p>
    <w:p w:rsidR="00963C65" w:rsidRPr="00D43797" w:rsidRDefault="00D43797" w:rsidP="00A018CE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….</w:t>
      </w:r>
    </w:p>
    <w:p w:rsidR="00963C65" w:rsidRPr="00D43797" w:rsidRDefault="00453016" w:rsidP="00A018CE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</w:rPr>
        <w:t>Отже</w:t>
      </w:r>
      <w:r w:rsidR="00963C65" w:rsidRPr="00A018CE">
        <w:rPr>
          <w:color w:val="000000"/>
          <w:shd w:val="clear" w:color="auto" w:fill="FFFFFF"/>
        </w:rPr>
        <w:t xml:space="preserve">, </w:t>
      </w:r>
      <w:r w:rsidR="00D43797">
        <w:rPr>
          <w:color w:val="000000"/>
          <w:shd w:val="clear" w:color="auto" w:fill="FFFFFF"/>
          <w:lang w:val="ru-RU"/>
        </w:rPr>
        <w:t>…</w:t>
      </w:r>
    </w:p>
    <w:p w:rsidR="00953A33" w:rsidRDefault="00953A33" w:rsidP="00953A33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953A33" w:rsidRDefault="00953A33" w:rsidP="00953A33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953A33" w:rsidRDefault="00953A33" w:rsidP="00953A33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953A33" w:rsidRDefault="00953A33" w:rsidP="00953A33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953A33" w:rsidRDefault="00953A33" w:rsidP="00953A33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953A33" w:rsidRDefault="00953A33" w:rsidP="00953A33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953A33" w:rsidRDefault="00953A33" w:rsidP="00953A33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6318F2" w:rsidRDefault="006318F2" w:rsidP="00953A33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  <w:r w:rsidRPr="00953A33">
        <w:rPr>
          <w:b/>
          <w:color w:val="000000"/>
          <w:shd w:val="clear" w:color="auto" w:fill="FFFFFF"/>
        </w:rPr>
        <w:t>ВИСНОВКИ</w:t>
      </w:r>
    </w:p>
    <w:p w:rsidR="00953A33" w:rsidRDefault="00953A33" w:rsidP="00953A33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5E713C" w:rsidRPr="00D43797" w:rsidRDefault="005E713C" w:rsidP="00D43797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  <w:lang w:val="ru-RU"/>
        </w:rPr>
      </w:pPr>
      <w:r w:rsidRPr="003C7581">
        <w:rPr>
          <w:color w:val="000000"/>
          <w:shd w:val="clear" w:color="auto" w:fill="FFFFFF"/>
        </w:rPr>
        <w:t>Щодо правової природи виходу учасни</w:t>
      </w:r>
      <w:r>
        <w:rPr>
          <w:color w:val="000000"/>
          <w:shd w:val="clear" w:color="auto" w:fill="FFFFFF"/>
        </w:rPr>
        <w:t>ка з ТОВ, то у вітчизняній док</w:t>
      </w:r>
      <w:r w:rsidRPr="003C7581">
        <w:rPr>
          <w:color w:val="000000"/>
          <w:shd w:val="clear" w:color="auto" w:fill="FFFFFF"/>
        </w:rPr>
        <w:t>трині немає чіткого уявлення про неї. Хоча більшість науковців вважають, що це односторонній правочин</w:t>
      </w:r>
      <w:r>
        <w:rPr>
          <w:color w:val="000000"/>
          <w:shd w:val="clear" w:color="auto" w:fill="FFFFFF"/>
        </w:rPr>
        <w:t xml:space="preserve">. </w:t>
      </w:r>
      <w:r w:rsidRPr="003C7581">
        <w:rPr>
          <w:color w:val="000000"/>
          <w:shd w:val="clear" w:color="auto" w:fill="FFFFFF"/>
        </w:rPr>
        <w:t>Крім того, зазначається, що вихід учасника з ТОВ з позицій «договірного підходу» виглядає як одностороння від</w:t>
      </w:r>
      <w:r>
        <w:rPr>
          <w:color w:val="000000"/>
          <w:shd w:val="clear" w:color="auto" w:fill="FFFFFF"/>
        </w:rPr>
        <w:t>мова від зобов’язання</w:t>
      </w:r>
      <w:r w:rsidRPr="003C7581">
        <w:rPr>
          <w:color w:val="000000"/>
          <w:shd w:val="clear" w:color="auto" w:fill="FFFFFF"/>
        </w:rPr>
        <w:t xml:space="preserve">. Необхідно </w:t>
      </w:r>
      <w:r w:rsidR="00D43797">
        <w:rPr>
          <w:color w:val="000000"/>
          <w:shd w:val="clear" w:color="auto" w:fill="FFFFFF"/>
          <w:lang w:val="ru-RU"/>
        </w:rPr>
        <w:t>….</w:t>
      </w:r>
      <w:bookmarkStart w:id="0" w:name="_GoBack"/>
      <w:bookmarkEnd w:id="0"/>
    </w:p>
    <w:p w:rsidR="005E713C" w:rsidRDefault="005E713C" w:rsidP="00453016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453016" w:rsidRPr="00E574C1" w:rsidRDefault="00453016" w:rsidP="00453016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  <w:r w:rsidRPr="00E574C1">
        <w:rPr>
          <w:b/>
          <w:color w:val="000000"/>
          <w:shd w:val="clear" w:color="auto" w:fill="FFFFFF"/>
        </w:rPr>
        <w:t>СПИСОК ВИКОРИСТАНИХ ДЖЕРЕЛ</w:t>
      </w:r>
    </w:p>
    <w:p w:rsidR="00453016" w:rsidRPr="00E574C1" w:rsidRDefault="00453016" w:rsidP="00453016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453016" w:rsidRPr="00E574C1" w:rsidRDefault="00453016" w:rsidP="00453016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E574C1">
        <w:rPr>
          <w:color w:val="000000"/>
          <w:shd w:val="clear" w:color="auto" w:fill="FFFFFF"/>
        </w:rPr>
        <w:t>1. Про практику розгляду судами корпоративних спорів : постанова Пленуму ВСУ від 24.10.2008 р. № 13 [Електронний ресурс]. - Режим доступу : http://zakon2.rada.gov.ua/laws/show/ v0013700-08.</w:t>
      </w:r>
    </w:p>
    <w:p w:rsidR="00453016" w:rsidRPr="00E574C1" w:rsidRDefault="00453016" w:rsidP="00453016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E574C1">
        <w:rPr>
          <w:color w:val="000000"/>
          <w:shd w:val="clear" w:color="auto" w:fill="FFFFFF"/>
        </w:rPr>
        <w:t>2. Уразова Г. О. Право учасника на вихід із товариства з обмеженою відповідальністю /  Уразова Г. О. [Електронний ресурс]. - Режим доступу : file:///C:/Documents%20and%20Settings/Administrator/My%20Documents/Downloads/pravo-uchasnika-na-vihid-iz-tovaristva-z-obmezhenoyu-vidpovidalnistyu.pdf</w:t>
      </w:r>
    </w:p>
    <w:p w:rsidR="00453016" w:rsidRPr="00E574C1" w:rsidRDefault="00453016" w:rsidP="00453016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E574C1">
        <w:rPr>
          <w:color w:val="000000"/>
          <w:shd w:val="clear" w:color="auto" w:fill="FFFFFF"/>
        </w:rPr>
        <w:t>3. Про господарські товариства Редакція від 18.02.2018 http://zakon3.rada.gov.ua/laws/show/1576-12</w:t>
      </w:r>
    </w:p>
    <w:p w:rsidR="00453016" w:rsidRPr="00E574C1" w:rsidRDefault="00453016" w:rsidP="00453016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E574C1">
        <w:rPr>
          <w:color w:val="000000"/>
          <w:shd w:val="clear" w:color="auto" w:fill="FFFFFF"/>
        </w:rPr>
        <w:t xml:space="preserve">4. Цивільний кодекс України вiд 16.01.2003 р. № 435-IV [Електронний ресурс]. – Режим доступу: http://zakon.rada.gov.ua/cgi-bin/laws/main.cgi?nreg=435-15. </w:t>
      </w:r>
    </w:p>
    <w:p w:rsidR="00453016" w:rsidRPr="00E574C1" w:rsidRDefault="00453016" w:rsidP="00453016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E574C1">
        <w:rPr>
          <w:color w:val="000000"/>
          <w:shd w:val="clear" w:color="auto" w:fill="FFFFFF"/>
        </w:rPr>
        <w:t>5. Кібенко О., Залеська А. Вихід учасника із товариства з обмеженою відповідальністю: проблемні питання та практичні рекомендації  / Кібенко О., Залеська А. // Українське ко</w:t>
      </w:r>
      <w:r w:rsidRPr="00E574C1">
        <w:rPr>
          <w:color w:val="000000"/>
          <w:shd w:val="clear" w:color="auto" w:fill="FFFFFF"/>
        </w:rPr>
        <w:softHyphen/>
        <w:t>мерційне пра</w:t>
      </w:r>
      <w:r w:rsidRPr="00E574C1">
        <w:rPr>
          <w:color w:val="000000"/>
          <w:shd w:val="clear" w:color="auto" w:fill="FFFFFF"/>
        </w:rPr>
        <w:softHyphen/>
        <w:t>во. – 2012.- № 12. – С. 21-30.</w:t>
      </w:r>
    </w:p>
    <w:p w:rsidR="00453016" w:rsidRPr="00E574C1" w:rsidRDefault="00453016" w:rsidP="00453016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E574C1">
        <w:rPr>
          <w:color w:val="000000"/>
          <w:shd w:val="clear" w:color="auto" w:fill="FFFFFF"/>
        </w:rPr>
        <w:t>6. Цікало В. Здійснення права на вихід з товариства з обмеженою відповідальністю / Цікало В. // Підприємництво, господарство і право. – 2017. - № 4. – С. 39-43.</w:t>
      </w:r>
    </w:p>
    <w:p w:rsidR="00453016" w:rsidRPr="00E574C1" w:rsidRDefault="00453016" w:rsidP="00453016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E574C1">
        <w:rPr>
          <w:color w:val="000000"/>
          <w:shd w:val="clear" w:color="auto" w:fill="FFFFFF"/>
        </w:rPr>
        <w:lastRenderedPageBreak/>
        <w:t>7. Кравчук В.М. Корпоративне право: науково-практ, коментар законодавства та судової практики / В.М. Кравчук. – К.: Істина, 2005. – С. 579-583.</w:t>
      </w:r>
    </w:p>
    <w:p w:rsidR="00453016" w:rsidRPr="00E574C1" w:rsidRDefault="00453016" w:rsidP="00453016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E574C1">
        <w:rPr>
          <w:color w:val="000000"/>
          <w:shd w:val="clear" w:color="auto" w:fill="FFFFFF"/>
        </w:rPr>
        <w:t>8. Пилипенко О. І. Розрахунки з власниками корпоративних прав у випадку виходу із товариства: обліковий аспект [Текст] / О. І. Пилипенко [Електронний ресурс]. – Режим доступу:</w:t>
      </w:r>
      <w:hyperlink r:id="rId7" w:history="1">
        <w:r w:rsidRPr="00E574C1">
          <w:t>http://www.nbuv.gov.ua/portal/Soc_gum/Vzhdtu_econ/2010_3_1/84.pdf</w:t>
        </w:r>
      </w:hyperlink>
      <w:r w:rsidRPr="00E574C1">
        <w:rPr>
          <w:color w:val="000000"/>
          <w:shd w:val="clear" w:color="auto" w:fill="FFFFFF"/>
        </w:rPr>
        <w:t xml:space="preserve"> </w:t>
      </w:r>
    </w:p>
    <w:p w:rsidR="00453016" w:rsidRPr="00E574C1" w:rsidRDefault="00453016" w:rsidP="00453016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E574C1">
        <w:rPr>
          <w:color w:val="000000"/>
          <w:shd w:val="clear" w:color="auto" w:fill="FFFFFF"/>
        </w:rPr>
        <w:t>9. Рубан В. Г. Деякі</w:t>
      </w:r>
      <w:r>
        <w:rPr>
          <w:color w:val="000000"/>
          <w:shd w:val="clear" w:color="auto" w:fill="FFFFFF"/>
        </w:rPr>
        <w:t xml:space="preserve"> актуальні проблеми зміни скла</w:t>
      </w:r>
      <w:r w:rsidRPr="00E574C1">
        <w:rPr>
          <w:color w:val="000000"/>
          <w:shd w:val="clear" w:color="auto" w:fill="FFFFFF"/>
        </w:rPr>
        <w:t>ду учасників товариства з обмеженою відповідальністю / Рубан В. Г. // Прикарпатський юридичний вісник. – 2016. - № 6(15). – С. 59-66.</w:t>
      </w:r>
    </w:p>
    <w:p w:rsidR="00453016" w:rsidRPr="00E574C1" w:rsidRDefault="00453016" w:rsidP="00453016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E574C1">
        <w:rPr>
          <w:color w:val="000000"/>
          <w:shd w:val="clear" w:color="auto" w:fill="FFFFFF"/>
        </w:rPr>
        <w:t>10. Кравчук В. Припинення корпоративних пра- вовідносин в господарських товариствах : [моно</w:t>
      </w:r>
      <w:r>
        <w:rPr>
          <w:color w:val="000000"/>
          <w:shd w:val="clear" w:color="auto" w:fill="FFFFFF"/>
        </w:rPr>
        <w:t>гра</w:t>
      </w:r>
      <w:r w:rsidRPr="00E574C1">
        <w:rPr>
          <w:color w:val="000000"/>
          <w:shd w:val="clear" w:color="auto" w:fill="FFFFFF"/>
        </w:rPr>
        <w:t>фія] / В. Кравчук. – Львів : Край, 2009. – 464 с.</w:t>
      </w:r>
    </w:p>
    <w:p w:rsidR="00453016" w:rsidRPr="00E574C1" w:rsidRDefault="00453016" w:rsidP="00453016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E574C1">
        <w:rPr>
          <w:color w:val="000000"/>
          <w:shd w:val="clear" w:color="auto" w:fill="FFFFFF"/>
        </w:rPr>
        <w:t>11. Гарагонич О. Припинення корпоративних відносин з ініціативи учасника ТОВ шляхом виходу із товариства / О. Гарагонич // Часопис цивільного і кримінального судочинства. – 2012. – № 2(5). – С. 110–117</w:t>
      </w:r>
    </w:p>
    <w:p w:rsidR="00453016" w:rsidRDefault="00453016" w:rsidP="00453016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E574C1">
        <w:rPr>
          <w:color w:val="000000"/>
          <w:shd w:val="clear" w:color="auto" w:fill="FFFFFF"/>
        </w:rPr>
        <w:t>12. Кравчук В.</w:t>
      </w:r>
      <w:r>
        <w:rPr>
          <w:color w:val="000000"/>
          <w:shd w:val="clear" w:color="auto" w:fill="FFFFFF"/>
        </w:rPr>
        <w:t xml:space="preserve"> Вихід з господарського товариства</w:t>
      </w:r>
      <w:r w:rsidRPr="00E574C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/</w:t>
      </w:r>
      <w:r w:rsidRPr="00E574C1">
        <w:rPr>
          <w:color w:val="000000"/>
          <w:shd w:val="clear" w:color="auto" w:fill="FFFFFF"/>
        </w:rPr>
        <w:t xml:space="preserve"> Кравчук В. [Електронний ресурс]. – Режим доступу:</w:t>
      </w:r>
      <w:r>
        <w:rPr>
          <w:color w:val="000000"/>
          <w:shd w:val="clear" w:color="auto" w:fill="FFFFFF"/>
        </w:rPr>
        <w:t xml:space="preserve"> </w:t>
      </w:r>
      <w:hyperlink r:id="rId8" w:history="1">
        <w:r w:rsidRPr="00E574C1">
          <w:rPr>
            <w:color w:val="000000"/>
          </w:rPr>
          <w:t>http://yurradnik.com.ua/stati/</w:t>
        </w:r>
      </w:hyperlink>
    </w:p>
    <w:p w:rsidR="00453016" w:rsidRPr="00E574C1" w:rsidRDefault="00453016" w:rsidP="00453016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E574C1">
        <w:rPr>
          <w:color w:val="000000"/>
          <w:shd w:val="clear" w:color="auto" w:fill="FFFFFF"/>
        </w:rPr>
        <w:t>13. Цікало В. Окремі питання набуття, зміни та припинення прав учасників господарського товариства / Цікало В. // Вісник Львівського університету. -</w:t>
      </w:r>
      <w:r>
        <w:rPr>
          <w:color w:val="000000"/>
          <w:shd w:val="clear" w:color="auto" w:fill="FFFFFF"/>
        </w:rPr>
        <w:t xml:space="preserve"> </w:t>
      </w:r>
      <w:r w:rsidRPr="00E574C1">
        <w:rPr>
          <w:color w:val="000000"/>
          <w:shd w:val="clear" w:color="auto" w:fill="FFFFFF"/>
        </w:rPr>
        <w:t>2017. - № 64. С. 151–165</w:t>
      </w:r>
    </w:p>
    <w:p w:rsidR="00453016" w:rsidRPr="00101E50" w:rsidRDefault="00453016" w:rsidP="00453016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101E50">
        <w:rPr>
          <w:color w:val="000000"/>
          <w:shd w:val="clear" w:color="auto" w:fill="FFFFFF"/>
        </w:rPr>
        <w:t>14. Васильєва В. А. Корпоративне право як об’єкт</w:t>
      </w:r>
      <w:r>
        <w:rPr>
          <w:color w:val="000000"/>
          <w:shd w:val="clear" w:color="auto" w:fill="FFFFFF"/>
        </w:rPr>
        <w:t xml:space="preserve"> спадкових прав /</w:t>
      </w:r>
      <w:r w:rsidRPr="00101E50">
        <w:rPr>
          <w:color w:val="000000"/>
          <w:shd w:val="clear" w:color="auto" w:fill="FFFFFF"/>
        </w:rPr>
        <w:t xml:space="preserve"> Васильєва В. А. </w:t>
      </w:r>
      <w:r>
        <w:rPr>
          <w:color w:val="000000"/>
          <w:shd w:val="clear" w:color="auto" w:fill="FFFFFF"/>
        </w:rPr>
        <w:t>// Вісник госпо</w:t>
      </w:r>
      <w:r w:rsidRPr="00101E50">
        <w:rPr>
          <w:color w:val="000000"/>
          <w:shd w:val="clear" w:color="auto" w:fill="FFFFFF"/>
        </w:rPr>
        <w:t xml:space="preserve">дарського судочинства. </w:t>
      </w:r>
      <w:r>
        <w:rPr>
          <w:color w:val="000000"/>
          <w:shd w:val="clear" w:color="auto" w:fill="FFFFFF"/>
        </w:rPr>
        <w:t xml:space="preserve">- </w:t>
      </w:r>
      <w:r w:rsidRPr="00101E50">
        <w:rPr>
          <w:color w:val="000000"/>
          <w:shd w:val="clear" w:color="auto" w:fill="FFFFFF"/>
        </w:rPr>
        <w:t xml:space="preserve">2007. </w:t>
      </w:r>
      <w:r>
        <w:rPr>
          <w:color w:val="000000"/>
          <w:shd w:val="clear" w:color="auto" w:fill="FFFFFF"/>
        </w:rPr>
        <w:t xml:space="preserve">- </w:t>
      </w:r>
      <w:r w:rsidRPr="00101E50">
        <w:rPr>
          <w:color w:val="000000"/>
          <w:shd w:val="clear" w:color="auto" w:fill="FFFFFF"/>
        </w:rPr>
        <w:t xml:space="preserve">№ 6. </w:t>
      </w:r>
      <w:r>
        <w:rPr>
          <w:color w:val="000000"/>
          <w:shd w:val="clear" w:color="auto" w:fill="FFFFFF"/>
        </w:rPr>
        <w:t xml:space="preserve">- </w:t>
      </w:r>
      <w:r w:rsidRPr="00101E50">
        <w:rPr>
          <w:color w:val="000000"/>
          <w:shd w:val="clear" w:color="auto" w:fill="FFFFFF"/>
        </w:rPr>
        <w:t>С. 127–130.</w:t>
      </w:r>
    </w:p>
    <w:p w:rsidR="00453016" w:rsidRPr="00101E50" w:rsidRDefault="00453016" w:rsidP="00453016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101E50">
        <w:rPr>
          <w:color w:val="000000"/>
          <w:shd w:val="clear" w:color="auto" w:fill="FFFFFF"/>
        </w:rPr>
        <w:t>15. Висновки Верховного Суду України, викладені у рішеннях, прийнятих за результатами розгляду заяв про перегляд судового рішення з підстави, передбаченої п. 1 ч. 1 ст. 111¹6 ГПК України, за 2010-2011 рр. [Електронний ресурс]. –</w:t>
      </w:r>
      <w:r>
        <w:rPr>
          <w:color w:val="000000"/>
          <w:shd w:val="clear" w:color="auto" w:fill="FFFFFF"/>
        </w:rPr>
        <w:t xml:space="preserve"> </w:t>
      </w:r>
      <w:r w:rsidRPr="00101E50">
        <w:rPr>
          <w:color w:val="000000"/>
          <w:shd w:val="clear" w:color="auto" w:fill="FFFFFF"/>
        </w:rPr>
        <w:t>Режим доступу : http://www.scourt.gov.ua/clients/vsu/vsu.nsf/(documents)/F3F8CADB54AB19C FC2257B7B004C2B66</w:t>
      </w:r>
    </w:p>
    <w:p w:rsidR="00453016" w:rsidRPr="00101E50" w:rsidRDefault="00453016" w:rsidP="00453016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101E50">
        <w:rPr>
          <w:color w:val="000000"/>
          <w:shd w:val="clear" w:color="auto" w:fill="FFFFFF"/>
        </w:rPr>
        <w:lastRenderedPageBreak/>
        <w:t>16. Правові наслідки виключення учасника з ТОВ [Електронний ресурс]. –</w:t>
      </w:r>
      <w:r>
        <w:rPr>
          <w:color w:val="000000"/>
          <w:shd w:val="clear" w:color="auto" w:fill="FFFFFF"/>
        </w:rPr>
        <w:t xml:space="preserve"> </w:t>
      </w:r>
      <w:r w:rsidRPr="00101E50">
        <w:rPr>
          <w:color w:val="000000"/>
          <w:shd w:val="clear" w:color="auto" w:fill="FFFFFF"/>
        </w:rPr>
        <w:t>Режим доступу : http://radako.com.ua/news/pravovi-naslidki-viklyuchennya-uchasnika-z-tov</w:t>
      </w:r>
    </w:p>
    <w:p w:rsidR="00453016" w:rsidRPr="00101E50" w:rsidRDefault="00453016" w:rsidP="00453016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101E50">
        <w:rPr>
          <w:color w:val="000000"/>
          <w:shd w:val="clear" w:color="auto" w:fill="FFFFFF"/>
        </w:rPr>
        <w:t>17. Бєлоусов М.О. Вихід учасника з товариства: юридичний та бухгалтерський аспект / Бєлоусов М.О. // Міжнародний збірник наукових праць. - № 3(18). – С. 27-35.</w:t>
      </w:r>
    </w:p>
    <w:p w:rsidR="00453016" w:rsidRPr="00532FC8" w:rsidRDefault="00453016" w:rsidP="00453016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532FC8">
        <w:rPr>
          <w:color w:val="000000"/>
          <w:shd w:val="clear" w:color="auto" w:fill="FFFFFF"/>
        </w:rPr>
        <w:t xml:space="preserve">18. Про секрети виходу учасника з ТОВ розповіла суддя ВГС </w:t>
      </w:r>
      <w:r w:rsidRPr="00101E50">
        <w:rPr>
          <w:color w:val="000000"/>
          <w:shd w:val="clear" w:color="auto" w:fill="FFFFFF"/>
        </w:rPr>
        <w:t>[Електронний ресурс]. –</w:t>
      </w:r>
      <w:r>
        <w:rPr>
          <w:color w:val="000000"/>
          <w:shd w:val="clear" w:color="auto" w:fill="FFFFFF"/>
        </w:rPr>
        <w:t xml:space="preserve"> </w:t>
      </w:r>
      <w:r w:rsidRPr="00101E50">
        <w:rPr>
          <w:color w:val="000000"/>
          <w:shd w:val="clear" w:color="auto" w:fill="FFFFFF"/>
        </w:rPr>
        <w:t xml:space="preserve">Режим доступу : </w:t>
      </w:r>
      <w:r w:rsidRPr="00532FC8">
        <w:rPr>
          <w:color w:val="000000"/>
          <w:shd w:val="clear" w:color="auto" w:fill="FFFFFF"/>
        </w:rPr>
        <w:t xml:space="preserve"> http://zib.com.ua/ua/9664-pro_sekreti_vihodu_uchasnika_z_tov_rozpovila_suddya_vgs.html</w:t>
      </w:r>
    </w:p>
    <w:p w:rsidR="00453016" w:rsidRPr="00532FC8" w:rsidRDefault="00453016" w:rsidP="00453016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532FC8">
        <w:rPr>
          <w:color w:val="000000"/>
          <w:shd w:val="clear" w:color="auto" w:fill="FFFFFF"/>
        </w:rPr>
        <w:t xml:space="preserve">19. Лавріненко І. Заява про вихід з ТОВ: проблеми формулювання / Лавріненко І. </w:t>
      </w:r>
      <w:r w:rsidRPr="00101E50">
        <w:rPr>
          <w:color w:val="000000"/>
          <w:shd w:val="clear" w:color="auto" w:fill="FFFFFF"/>
        </w:rPr>
        <w:t>[Електронний ресурс]. –</w:t>
      </w:r>
      <w:r>
        <w:rPr>
          <w:color w:val="000000"/>
          <w:shd w:val="clear" w:color="auto" w:fill="FFFFFF"/>
        </w:rPr>
        <w:t xml:space="preserve"> </w:t>
      </w:r>
      <w:r w:rsidRPr="00101E50">
        <w:rPr>
          <w:color w:val="000000"/>
          <w:shd w:val="clear" w:color="auto" w:fill="FFFFFF"/>
        </w:rPr>
        <w:t xml:space="preserve">Режим доступу : </w:t>
      </w:r>
      <w:r w:rsidRPr="00532FC8">
        <w:rPr>
          <w:color w:val="000000"/>
          <w:shd w:val="clear" w:color="auto" w:fill="FFFFFF"/>
        </w:rPr>
        <w:t xml:space="preserve"> http://yur-gazeta.com/dumka-eksperta/zayava-pro-vihid-z-tov-problemi-formulyuvannya.html</w:t>
      </w:r>
    </w:p>
    <w:p w:rsidR="00453016" w:rsidRPr="00AE51E0" w:rsidRDefault="00453016" w:rsidP="00453016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20. </w:t>
      </w:r>
      <w:r w:rsidRPr="00AE51E0">
        <w:rPr>
          <w:color w:val="000000"/>
          <w:shd w:val="clear" w:color="auto" w:fill="FFFFFF"/>
        </w:rPr>
        <w:t>Усливий М.</w:t>
      </w:r>
      <w:r w:rsidRPr="0045301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</w:t>
      </w:r>
      <w:r w:rsidRPr="00A018CE">
        <w:rPr>
          <w:color w:val="000000"/>
          <w:shd w:val="clear" w:color="auto" w:fill="FFFFFF"/>
        </w:rPr>
        <w:t>их</w:t>
      </w:r>
      <w:r>
        <w:rPr>
          <w:color w:val="000000"/>
          <w:shd w:val="clear" w:color="auto" w:fill="FFFFFF"/>
        </w:rPr>
        <w:t>ід</w:t>
      </w:r>
      <w:r w:rsidRPr="00A018CE">
        <w:rPr>
          <w:color w:val="000000"/>
          <w:shd w:val="clear" w:color="auto" w:fill="FFFFFF"/>
        </w:rPr>
        <w:t xml:space="preserve"> єдиного учасника з ТОВ </w:t>
      </w:r>
      <w:r w:rsidRPr="00AE51E0">
        <w:rPr>
          <w:color w:val="000000"/>
          <w:shd w:val="clear" w:color="auto" w:fill="FFFFFF"/>
        </w:rPr>
        <w:t>/ Усливий М.</w:t>
      </w:r>
      <w:r w:rsidRPr="0045301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/</w:t>
      </w:r>
      <w:r w:rsidRPr="00AE51E0">
        <w:rPr>
          <w:color w:val="000000"/>
          <w:shd w:val="clear" w:color="auto" w:fill="FFFFFF"/>
        </w:rPr>
        <w:t>/</w:t>
      </w:r>
      <w:r>
        <w:rPr>
          <w:color w:val="000000"/>
          <w:shd w:val="clear" w:color="auto" w:fill="FFFFFF"/>
        </w:rPr>
        <w:t xml:space="preserve"> </w:t>
      </w:r>
      <w:r w:rsidRPr="00AE51E0">
        <w:rPr>
          <w:color w:val="000000"/>
          <w:shd w:val="clear" w:color="auto" w:fill="FFFFFF"/>
        </w:rPr>
        <w:t>Правовий тиждень</w:t>
      </w:r>
      <w:r>
        <w:rPr>
          <w:color w:val="000000"/>
          <w:shd w:val="clear" w:color="auto" w:fill="FFFFFF"/>
        </w:rPr>
        <w:t>.-</w:t>
      </w:r>
      <w:r w:rsidRPr="00AE51E0">
        <w:rPr>
          <w:color w:val="000000"/>
          <w:shd w:val="clear" w:color="auto" w:fill="FFFFFF"/>
        </w:rPr>
        <w:t xml:space="preserve"> 2010</w:t>
      </w:r>
      <w:r>
        <w:rPr>
          <w:color w:val="000000"/>
          <w:shd w:val="clear" w:color="auto" w:fill="FFFFFF"/>
        </w:rPr>
        <w:t xml:space="preserve">.  - </w:t>
      </w:r>
      <w:r w:rsidRPr="00AE51E0">
        <w:rPr>
          <w:color w:val="000000"/>
          <w:shd w:val="clear" w:color="auto" w:fill="FFFFFF"/>
        </w:rPr>
        <w:t>№ 46-47</w:t>
      </w:r>
      <w:r>
        <w:rPr>
          <w:color w:val="000000"/>
          <w:shd w:val="clear" w:color="auto" w:fill="FFFFFF"/>
        </w:rPr>
        <w:t>.</w:t>
      </w:r>
    </w:p>
    <w:p w:rsidR="00DF21FD" w:rsidRDefault="00DF21FD"/>
    <w:sectPr w:rsidR="00DF21FD" w:rsidSect="00283F27">
      <w:head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6EC" w:rsidRDefault="002D46EC" w:rsidP="00283F27">
      <w:pPr>
        <w:spacing w:after="0" w:line="240" w:lineRule="auto"/>
      </w:pPr>
      <w:r>
        <w:separator/>
      </w:r>
    </w:p>
  </w:endnote>
  <w:endnote w:type="continuationSeparator" w:id="0">
    <w:p w:rsidR="002D46EC" w:rsidRDefault="002D46EC" w:rsidP="00283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6EC" w:rsidRDefault="002D46EC" w:rsidP="00283F27">
      <w:pPr>
        <w:spacing w:after="0" w:line="240" w:lineRule="auto"/>
      </w:pPr>
      <w:r>
        <w:separator/>
      </w:r>
    </w:p>
  </w:footnote>
  <w:footnote w:type="continuationSeparator" w:id="0">
    <w:p w:rsidR="002D46EC" w:rsidRDefault="002D46EC" w:rsidP="00283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1425114"/>
      <w:docPartObj>
        <w:docPartGallery w:val="Page Numbers (Top of Page)"/>
        <w:docPartUnique/>
      </w:docPartObj>
    </w:sdtPr>
    <w:sdtEndPr/>
    <w:sdtContent>
      <w:p w:rsidR="00A018CE" w:rsidRDefault="00A018C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797" w:rsidRPr="00D43797">
          <w:rPr>
            <w:noProof/>
            <w:lang w:val="ru-RU"/>
          </w:rPr>
          <w:t>9</w:t>
        </w:r>
        <w:r>
          <w:fldChar w:fldCharType="end"/>
        </w:r>
      </w:p>
    </w:sdtContent>
  </w:sdt>
  <w:p w:rsidR="00A018CE" w:rsidRDefault="00A018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65AF2"/>
    <w:multiLevelType w:val="multilevel"/>
    <w:tmpl w:val="5BA06F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C261ECC"/>
    <w:multiLevelType w:val="multilevel"/>
    <w:tmpl w:val="4C6AD9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586"/>
    <w:rsid w:val="000B0DCC"/>
    <w:rsid w:val="000D7D23"/>
    <w:rsid w:val="000F2A64"/>
    <w:rsid w:val="00106FDA"/>
    <w:rsid w:val="0010782B"/>
    <w:rsid w:val="001C58F7"/>
    <w:rsid w:val="001F2BFE"/>
    <w:rsid w:val="00211854"/>
    <w:rsid w:val="00253FE3"/>
    <w:rsid w:val="00283F27"/>
    <w:rsid w:val="002D46EC"/>
    <w:rsid w:val="003519FC"/>
    <w:rsid w:val="00357591"/>
    <w:rsid w:val="003A31CB"/>
    <w:rsid w:val="003B0C74"/>
    <w:rsid w:val="003C7581"/>
    <w:rsid w:val="00424615"/>
    <w:rsid w:val="00435A44"/>
    <w:rsid w:val="00437509"/>
    <w:rsid w:val="00450D25"/>
    <w:rsid w:val="00453016"/>
    <w:rsid w:val="00474A5C"/>
    <w:rsid w:val="0050478E"/>
    <w:rsid w:val="00506C8C"/>
    <w:rsid w:val="005300DC"/>
    <w:rsid w:val="00550CA7"/>
    <w:rsid w:val="00586451"/>
    <w:rsid w:val="005E713C"/>
    <w:rsid w:val="005F0EFE"/>
    <w:rsid w:val="00623253"/>
    <w:rsid w:val="006318F2"/>
    <w:rsid w:val="006508A1"/>
    <w:rsid w:val="00693A21"/>
    <w:rsid w:val="0079790D"/>
    <w:rsid w:val="008D22B7"/>
    <w:rsid w:val="008E2280"/>
    <w:rsid w:val="00953A33"/>
    <w:rsid w:val="00963C65"/>
    <w:rsid w:val="009D2217"/>
    <w:rsid w:val="00A018CE"/>
    <w:rsid w:val="00A77624"/>
    <w:rsid w:val="00AB2D93"/>
    <w:rsid w:val="00AF77B5"/>
    <w:rsid w:val="00C06BCE"/>
    <w:rsid w:val="00C554AF"/>
    <w:rsid w:val="00C73BAD"/>
    <w:rsid w:val="00CA50CB"/>
    <w:rsid w:val="00D1020D"/>
    <w:rsid w:val="00D43797"/>
    <w:rsid w:val="00D523FC"/>
    <w:rsid w:val="00DB40D6"/>
    <w:rsid w:val="00DD606F"/>
    <w:rsid w:val="00DF21FD"/>
    <w:rsid w:val="00E277EB"/>
    <w:rsid w:val="00E51923"/>
    <w:rsid w:val="00EA5102"/>
    <w:rsid w:val="00EB3B88"/>
    <w:rsid w:val="00F166B6"/>
    <w:rsid w:val="00F60116"/>
    <w:rsid w:val="00FC132B"/>
    <w:rsid w:val="00FD2360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2DBC"/>
  <w15:docId w15:val="{32850719-5BD0-4E54-94CB-6C6A3700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8F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C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1FD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6318F2"/>
    <w:rPr>
      <w:rFonts w:eastAsia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550C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450D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4615"/>
  </w:style>
  <w:style w:type="character" w:customStyle="1" w:styleId="dat0">
    <w:name w:val="dat0"/>
    <w:basedOn w:val="a0"/>
    <w:rsid w:val="00424615"/>
  </w:style>
  <w:style w:type="paragraph" w:styleId="a5">
    <w:name w:val="header"/>
    <w:basedOn w:val="a"/>
    <w:link w:val="a6"/>
    <w:uiPriority w:val="99"/>
    <w:unhideWhenUsed/>
    <w:rsid w:val="00283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3F27"/>
  </w:style>
  <w:style w:type="paragraph" w:styleId="a7">
    <w:name w:val="footer"/>
    <w:basedOn w:val="a"/>
    <w:link w:val="a8"/>
    <w:uiPriority w:val="99"/>
    <w:unhideWhenUsed/>
    <w:rsid w:val="00283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3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urradnik.com.ua/sta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buv.gov.ua/portal/Soc_gum/Vzhdtu_econ/2010_3_1/8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User</cp:lastModifiedBy>
  <cp:revision>3</cp:revision>
  <dcterms:created xsi:type="dcterms:W3CDTF">2018-02-27T09:44:00Z</dcterms:created>
  <dcterms:modified xsi:type="dcterms:W3CDTF">2018-02-27T09:49:00Z</dcterms:modified>
</cp:coreProperties>
</file>