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A7" w:rsidRPr="009563AA" w:rsidRDefault="007D20A5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563AA">
        <w:rPr>
          <w:rFonts w:ascii="Times New Roman" w:hAnsi="Times New Roman"/>
          <w:color w:val="auto"/>
          <w:position w:val="7"/>
          <w:sz w:val="28"/>
          <w:szCs w:val="28"/>
          <w:shd w:val="clear" w:color="auto" w:fill="FFFFFF"/>
          <w:lang w:val="uk-UA"/>
        </w:rPr>
        <w:t>ТИТУЛЬНИЙ АРКУШ</w:t>
      </w: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7D20A5" w:rsidP="009563AA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 w:cs="Times New Roman"/>
          <w:color w:val="auto"/>
          <w:sz w:val="28"/>
          <w:szCs w:val="28"/>
          <w:lang w:val="uk-UA"/>
        </w:rPr>
        <w:t>«Захист інформації в Інтернеті»</w:t>
      </w: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7D20A5" w:rsidP="009563A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1. </w:t>
      </w:r>
      <w:r w:rsidRPr="009563AA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Основи захисту комп’ютерної інформації.......................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5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1.1 </w:t>
      </w:r>
      <w:r w:rsidRPr="009563A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Загальне уявлення про інформаційну безпеку.....……………………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5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1.2. Поняття та класифікація комп’ютерних вірусів…………..……….12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1.3. Засоби протидії загрозам для комп’ютерної інформації</w:t>
      </w:r>
      <w:r w:rsidRPr="009563AA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.................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19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РОЗДІЛ 2. Проблеми захисту інформації та різновиди шахрайства в мережі Інтернет………………………………………………………………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25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2.1. Різновиди шахрайства в мережі Інтернет…..…………………..…..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25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2.2. Визначення, аналіз та фіксація слідів комп’ютерних злочинів……...................................................................................................</w:t>
      </w: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33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ВИСНОВКИ…………………………………………………………</w:t>
      </w:r>
      <w:r w:rsidRPr="009563A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…...3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8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АНИХ ЛІТЕРАТУРНИХ ДЖЕРЕЛ…..…...40</w:t>
      </w: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DD2EA7" w:rsidP="009563AA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D2EA7" w:rsidRPr="009563AA" w:rsidRDefault="007D20A5" w:rsidP="009563A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DD2EA7" w:rsidRPr="009563AA" w:rsidRDefault="00DD2EA7" w:rsidP="009563AA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7D20A5" w:rsidP="0026294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Сьогодні Україна опинилася у стані інформаційної війни з країнами, які намагаються нав’язати нашій країні свої цінності, зруйнувати традиційні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pStyle w:val="af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563AA">
        <w:rPr>
          <w:b/>
          <w:color w:val="auto"/>
          <w:sz w:val="28"/>
          <w:szCs w:val="28"/>
          <w:lang w:val="uk-UA"/>
        </w:rPr>
        <w:t xml:space="preserve">Стан дослідження. </w:t>
      </w:r>
      <w:r w:rsidRPr="009563AA">
        <w:rPr>
          <w:color w:val="auto"/>
          <w:sz w:val="28"/>
          <w:szCs w:val="28"/>
          <w:lang w:val="uk-UA"/>
        </w:rPr>
        <w:t xml:space="preserve">Темі захисту інформації в Інтернеті присвятили свої праці багато вчених, а саме: В.Ю. Богданов, </w:t>
      </w:r>
      <w:r w:rsidR="00262943">
        <w:rPr>
          <w:color w:val="auto"/>
          <w:sz w:val="28"/>
          <w:szCs w:val="28"/>
          <w:lang w:val="uk-UA"/>
        </w:rPr>
        <w:t>….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9563A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DD2EA7" w:rsidRPr="009563AA" w:rsidRDefault="00262943" w:rsidP="009563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Для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2629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двох розділів, що поєднують п’ять підрозділів, висновків та списку використаних літературних джерел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262943" w:rsidRPr="009563A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1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Основи захисту комп’ютерної інформації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1.1 </w:t>
      </w:r>
      <w:r w:rsidRPr="009563A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Загальне уявлення про інформаційну безпеку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</w:p>
    <w:p w:rsidR="00DD2EA7" w:rsidRPr="009563AA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Останнім часом інформація здобуває нові властивості, які визначають її соціально-економічну цінність і правовий зміст. У першу чергу, в наш час інформація усвідомлюється як важливий економічний ресурс. У статті «Правове регулювання інформаційної безпеки у сфері підприємницької діяльності» В. Ніколаєва, Г. Остаповича</w:t>
      </w:r>
      <w:r w:rsidR="0026294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[7, с. 155]. </w:t>
      </w:r>
    </w:p>
    <w:p w:rsidR="00DD2EA7" w:rsidRPr="009563AA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Водночас, звертаючись до визначення терміну «інформаційна безпека», слід визнати, що у науковій літературі відсутня єдина думка щодо його змісту. Так, А. Л. Корсунський під інформаційною безпекою України розуміє стан захищеності її національних інтересів в інформаційній сфері, що визначаються сукупністю збалансованих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1.2. Поняття та класифікація комп’ютерних вірусів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Комп’ютерним вірусом називають певну сукупність виконуваного машинного коду, яка може створювати свої копії (що не обов’язково співпадають з оригіналом) і вміщувати їх у файли, системні області комп’ютерів, комп’ютерні мережі.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Вірус — це своєрідна програма, яка, на відміну від звичайних програм, ніколи не зберігає себе у вигляді окремих файлів, а також може виконувати різні небажані дії в комп’ютері.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Ознаки діяльності вірусів на комп’ютерах</w:t>
      </w:r>
      <w:r w:rsidR="004A6BA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A6BA1" w:rsidRPr="004A6BA1">
        <w:rPr>
          <w:rFonts w:ascii="Times New Roman" w:hAnsi="Times New Roman"/>
          <w:color w:val="auto"/>
          <w:sz w:val="28"/>
          <w:szCs w:val="28"/>
        </w:rPr>
        <w:t>[</w:t>
      </w:r>
      <w:r w:rsidR="005D2471" w:rsidRPr="005D2471">
        <w:rPr>
          <w:rFonts w:ascii="Times New Roman" w:hAnsi="Times New Roman"/>
          <w:color w:val="auto"/>
          <w:sz w:val="28"/>
          <w:szCs w:val="28"/>
        </w:rPr>
        <w:t xml:space="preserve">20, </w:t>
      </w:r>
      <w:r w:rsidR="005D2471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D2471" w:rsidRPr="005D2471">
        <w:rPr>
          <w:rFonts w:ascii="Times New Roman" w:hAnsi="Times New Roman"/>
          <w:color w:val="auto"/>
          <w:sz w:val="28"/>
          <w:szCs w:val="28"/>
        </w:rPr>
        <w:t>. 45</w:t>
      </w:r>
      <w:r w:rsidR="004A6BA1" w:rsidRPr="004A6BA1">
        <w:rPr>
          <w:rFonts w:ascii="Times New Roman" w:hAnsi="Times New Roman"/>
          <w:color w:val="auto"/>
          <w:sz w:val="28"/>
          <w:szCs w:val="28"/>
        </w:rPr>
        <w:t>]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·       відео- та </w:t>
      </w:r>
      <w:proofErr w:type="spellStart"/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аудіоефекти</w:t>
      </w:r>
      <w:proofErr w:type="spellEnd"/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(на екрані монітора несподівано чи періодично з’являються певні графічні заставки, зображення на екрані може видозмінюватися або спотворюватися, комп’ютер може програвати музичні фрагменти);</w:t>
      </w:r>
    </w:p>
    <w:p w:rsidR="00DD2EA7" w:rsidRPr="009563AA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·      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віруси діляться на: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♦ резидентні;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♦ нерезидентні [</w:t>
      </w:r>
      <w:r w:rsidR="005D2471" w:rsidRPr="00262943">
        <w:rPr>
          <w:rFonts w:ascii="Times New Roman" w:hAnsi="Times New Roman"/>
          <w:color w:val="auto"/>
          <w:sz w:val="28"/>
          <w:szCs w:val="28"/>
          <w:lang w:val="uk-UA"/>
        </w:rPr>
        <w:t xml:space="preserve">19, </w:t>
      </w:r>
      <w:r w:rsidR="005D2471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D2471" w:rsidRPr="00262943">
        <w:rPr>
          <w:rFonts w:ascii="Times New Roman" w:hAnsi="Times New Roman"/>
          <w:color w:val="auto"/>
          <w:sz w:val="28"/>
          <w:szCs w:val="28"/>
          <w:lang w:val="uk-UA"/>
        </w:rPr>
        <w:t>. 30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DD2EA7" w:rsidRPr="009563AA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Style w:val="StrongEmphasis"/>
          <w:rFonts w:ascii="Times New Roman" w:hAnsi="Times New Roman"/>
          <w:b w:val="0"/>
          <w:color w:val="auto"/>
          <w:sz w:val="28"/>
          <w:szCs w:val="28"/>
          <w:lang w:val="uk-UA"/>
        </w:rPr>
        <w:t>Резидентні 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віруси після їх активізації повністю або частково переміщаються з місця існування (мережа, завантажувальний сектор, файл) в оперативну пам'ять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4A6BA1" w:rsidRPr="00262943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4A6BA1" w:rsidRPr="00262943" w:rsidRDefault="004A6BA1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1.3. Засоби протидії загрозам для комп’ютерної інформації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pStyle w:val="aa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9563AA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Ефективний захист від віддаленого адміністрування забезпечують два основні методи. Перший - встановлення на комп'ютері "жертви" програми (аналог сервера), з якого зловми</w:t>
      </w:r>
      <w:r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сник може створити віддалене з'</w:t>
      </w:r>
      <w:r w:rsidRPr="009563AA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єднання в той час, коли "жертва" перебуває в мережі. Програми, що використовуються для цього, називаються </w:t>
      </w:r>
      <w:r w:rsidR="00262943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…</w:t>
      </w:r>
      <w:r w:rsidRPr="009563AA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 xml:space="preserve"> [</w:t>
      </w:r>
      <w:r w:rsidR="005D2471" w:rsidRPr="005D2471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17</w:t>
      </w:r>
      <w:r w:rsidRPr="009563AA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].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Для ураження комп'ютера троянською програмою хтось повинний її запустити на цьому комп'ютері. Тому варто обмежити доступ с</w:t>
      </w:r>
      <w:r w:rsidR="004A6BA1">
        <w:rPr>
          <w:rFonts w:ascii="Times New Roman" w:hAnsi="Times New Roman"/>
          <w:color w:val="auto"/>
          <w:sz w:val="28"/>
          <w:szCs w:val="28"/>
          <w:lang w:val="uk-UA"/>
        </w:rPr>
        <w:t>торонніх осіб до мережних комп'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ютерів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Ніколи не запускайте нічого, що надходить разом з електронною поштою, незалежно від того, що написано в супровідному повідомленні (навіть від друзів).</w:t>
      </w:r>
      <w:r w:rsidR="004A6BA1" w:rsidRPr="004A6B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Крім електронної пошти зловмисники використовують розповсюдження троянських програм через компакт-диски. Багато програм знаходяться в самому Інтернеті. Ніколи не встановлюйте неперевірених програм з компакт-дисків [</w:t>
      </w:r>
      <w:r w:rsidR="005D2471" w:rsidRPr="00262943">
        <w:rPr>
          <w:rFonts w:ascii="Times New Roman" w:hAnsi="Times New Roman"/>
          <w:color w:val="auto"/>
          <w:sz w:val="28"/>
          <w:szCs w:val="28"/>
        </w:rPr>
        <w:t xml:space="preserve">12, </w:t>
      </w:r>
      <w:r w:rsidR="005D2471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D2471" w:rsidRPr="00262943">
        <w:rPr>
          <w:rFonts w:ascii="Times New Roman" w:hAnsi="Times New Roman"/>
          <w:color w:val="auto"/>
          <w:sz w:val="28"/>
          <w:szCs w:val="28"/>
        </w:rPr>
        <w:t>. 41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DD2EA7" w:rsidRPr="009563AA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Захист від експлуатації помилок у програмному забезпеченні. Цей вид загроз майже безпечний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D2EA7" w:rsidRPr="00262943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4A6BA1" w:rsidRPr="00262943" w:rsidRDefault="004A6BA1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4A6BA1" w:rsidRPr="00262943" w:rsidRDefault="004A6BA1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9563AA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РОЗДІЛ 2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Проблеми захисту інформації та різновиди шахрайства в мережі Інтернет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2.1. Різновиди шахрайства в мережі Інтернет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D02D8C" w:rsidRPr="00D02D8C" w:rsidRDefault="007D20A5" w:rsidP="00262943">
      <w:pPr>
        <w:pStyle w:val="aa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Розвиток популярності </w:t>
      </w:r>
      <w:r w:rsidR="004A6BA1"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Інтернету</w:t>
      </w: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і дає привід для розвитку </w:t>
      </w:r>
      <w:r w:rsidRPr="009563AA">
        <w:rPr>
          <w:rStyle w:val="a3"/>
          <w:rFonts w:ascii="Times New Roman" w:eastAsia="Times New Roman" w:hAnsi="Times New Roman"/>
          <w:i w:val="0"/>
          <w:color w:val="auto"/>
          <w:sz w:val="28"/>
          <w:szCs w:val="28"/>
          <w:lang w:val="uk-UA" w:eastAsia="ru-RU"/>
        </w:rPr>
        <w:t>шахрайства</w:t>
      </w: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Там де багато людей, а головне можливість для заробітку там і шахраї. Шахрайство, обман з </w:t>
      </w:r>
      <w:r w:rsidR="0026294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="00D02D8C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7D20A5">
        <w:rPr>
          <w:rFonts w:ascii="Times New Roman" w:hAnsi="Times New Roman"/>
          <w:color w:val="auto"/>
          <w:sz w:val="28"/>
          <w:szCs w:val="28"/>
        </w:rPr>
        <w:t xml:space="preserve">20,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7D20A5">
        <w:rPr>
          <w:rFonts w:ascii="Times New Roman" w:hAnsi="Times New Roman"/>
          <w:color w:val="auto"/>
          <w:sz w:val="28"/>
          <w:szCs w:val="28"/>
        </w:rPr>
        <w:t>. 45</w:t>
      </w:r>
      <w:r w:rsidR="00D02D8C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D02D8C" w:rsidRDefault="007D20A5" w:rsidP="00262943">
      <w:pPr>
        <w:pStyle w:val="aa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На останок, </w:t>
      </w:r>
      <w:r w:rsidR="00262943">
        <w:rPr>
          <w:rStyle w:val="StrongEmphasis"/>
          <w:rFonts w:ascii="Times New Roman" w:hAnsi="Times New Roman"/>
          <w:b w:val="0"/>
          <w:color w:val="auto"/>
          <w:sz w:val="28"/>
          <w:szCs w:val="28"/>
          <w:lang w:val="uk-UA"/>
        </w:rPr>
        <w:t>….</w:t>
      </w:r>
    </w:p>
    <w:p w:rsidR="00DD2EA7" w:rsidRPr="009563AA" w:rsidRDefault="007D20A5" w:rsidP="0026294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Отримання таких даних - річ складна навіть для сищиків, - сказав нам знайомий, багато років пропрацюва</w:t>
      </w:r>
      <w:r w:rsidR="00D02D8C">
        <w:rPr>
          <w:rFonts w:ascii="Times New Roman" w:hAnsi="Times New Roman"/>
          <w:color w:val="auto"/>
          <w:sz w:val="28"/>
          <w:szCs w:val="28"/>
          <w:lang w:val="uk-UA"/>
        </w:rPr>
        <w:t>в начальником карного розшуку.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Щоб узяти деталізацію, нам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D2EA7" w:rsidRPr="009563AA" w:rsidRDefault="00DD2EA7" w:rsidP="009563A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2.2. Визначення, аналіз та фіксація слідів комп’ютерних злочинів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9563AA">
        <w:rPr>
          <w:rFonts w:ascii="Times New Roman" w:hAnsi="Times New Roman"/>
          <w:color w:val="auto"/>
          <w:sz w:val="28"/>
          <w:szCs w:val="28"/>
          <w:lang w:val="uk-UA" w:eastAsia="ru-RU"/>
        </w:rPr>
        <w:t>Слідова</w:t>
      </w:r>
      <w:proofErr w:type="spellEnd"/>
      <w:r w:rsidRPr="009563AA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картина комп’ютерних злочинів дуже специфічна і вимагає розробки принципово інших методів і засобів в порівнянні з традиційними. Сліди вчинення даних злочинів </w:t>
      </w:r>
      <w:proofErr w:type="spellStart"/>
      <w:r w:rsidRPr="009563AA">
        <w:rPr>
          <w:rFonts w:ascii="Times New Roman" w:hAnsi="Times New Roman"/>
          <w:color w:val="auto"/>
          <w:sz w:val="28"/>
          <w:szCs w:val="28"/>
          <w:lang w:val="uk-UA" w:eastAsia="ru-RU"/>
        </w:rPr>
        <w:t>рідко</w:t>
      </w:r>
      <w:proofErr w:type="spellEnd"/>
      <w:r w:rsidRPr="009563AA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залишаються у вигляді видимих змін навколишнього середовища. Вони в </w:t>
      </w:r>
      <w:r w:rsidR="00262943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» [8, с. 131]. </w:t>
      </w:r>
    </w:p>
    <w:p w:rsidR="00DD2EA7" w:rsidRPr="009563AA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Сліди у вузькому значенні – це матеріальні утворення, що відображують зовнішню будову взаємодіючих об’єктів (відбиття поверхневої будови одного предмета на іншому), тобто сліди-копії. Вони можуть бути об’ємними або площинними [11, с. 141]. </w:t>
      </w:r>
      <w:proofErr w:type="spellStart"/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>Переносячи</w:t>
      </w:r>
      <w:proofErr w:type="spellEnd"/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 акцент дослідження на комп’ютерні злочини, слід зазначити, що матеріальні сліди цих злочинів мають опосередкований характер, адже їх присутність не завжди має яскраво виражений характер, а тому часто-густо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C0072" w:rsidRPr="00262943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563AA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262943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D2EA7" w:rsidRPr="009563AA" w:rsidRDefault="007D20A5" w:rsidP="009563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9563AA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</w:t>
      </w:r>
    </w:p>
    <w:p w:rsidR="00DD2EA7" w:rsidRPr="009563AA" w:rsidRDefault="00DD2EA7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:rsidR="00EC0072" w:rsidRPr="00262943" w:rsidRDefault="007D20A5" w:rsidP="00262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563A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Нормативно-правова база не охоплює всі основні елементи, необхідні для ефективної протидії інформаційним загрозам, певною мірою застаріла, оскільки новітні </w:t>
      </w:r>
      <w:r w:rsidR="0026294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bookmarkStart w:id="0" w:name="_GoBack"/>
      <w:bookmarkEnd w:id="0"/>
    </w:p>
    <w:p w:rsidR="00EC0072" w:rsidRPr="00262943" w:rsidRDefault="00EC0072" w:rsidP="00956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DD2EA7" w:rsidRPr="009563AA" w:rsidRDefault="00DD2EA7" w:rsidP="009563AA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Караулов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О.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Н. Захист комп’ютерної інформації з точки зору міжнародного права / О.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Н.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Караулов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, Г.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С.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Смушков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Вісник Української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>академії державного управління при Президентові України. – 2014. – №11. –С. 53–63.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2. Тугай М.М. Проблеми боротьби з комп’ютерними злочинами в Україні / М.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М. Тугай, І.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В.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Соркін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Закон і бізнес. – 2014. – №7. – С. 22–25.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3.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Бурич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К. Л. Інформаційна безпека України у сучасному кіберпросторі / К. Л.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Бурич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, І. Н. Єфименко, Б. Д.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Коган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Національна безпека і оборона. – 2014. – №10. – С. 21–27.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4.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Лунеев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В. В.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Криминологические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проблемы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глобализации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 В. В.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Лунеев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Государство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и право, 2015 – № 1. – С. 45–61.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5. Правове регулювання інформаційної безпеки у сфері підприємницької діяльності / В. Ніколаєв, Г. Остапович, І.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Костицька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та ін. – К., 2012. – С. 19 –25.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6.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Гуровський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В. О. Роль органів державної влади у сфері забезпечення інформаційної безпеки України / В. О.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Гуровський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Вісник Української академії державного управління при Президентові України. – К., 2014. – №3. – С. 21–31.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7. Горбулін В.П. Актуальні проблеми системного забезпечення інформаційної безпеки України / В.П. Горбулін, М.М.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Биченок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, П.М. Копка // Матеріали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міжар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. наук.-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практ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конф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«Форми та методи забезпечення інформаційної безпеки держави». – К.: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Нац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. Ака</w:t>
      </w:r>
      <w:r w:rsidR="00EC0072">
        <w:rPr>
          <w:rFonts w:ascii="Times New Roman" w:hAnsi="Times New Roman"/>
          <w:bCs/>
          <w:color w:val="auto"/>
          <w:sz w:val="28"/>
          <w:szCs w:val="28"/>
          <w:lang w:val="uk-UA"/>
        </w:rPr>
        <w:t>д. СБ України. – 2014. – С. 79-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85.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8. Дубов Д. Підходи до формування тезаурусу у сфері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кібербезпеки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 Д. Дубов // Політичний менеджмент. – 2015. – № 5. – С. 19–30.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9. Шубіна О.В. Державна інформаційна безпека: проблеми визначення концепту / О.В. Шубіна // Держава та права. – 2014. – № 3. – С. 26-31.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10. Сорокін О. Л. Інформаційна безпека та її складові: проблеми визначення концепту / О. Л. Сорокін // Держава та право. – 2014. – № 8. – С. 18-22.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 xml:space="preserve">11.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Бінько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І.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Ф. Національна безпека України в умовах глобальної інформатизації / І.</w:t>
      </w:r>
      <w:r w:rsidR="00EC0072" w:rsidRPr="0026294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Ф.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Бінько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– К.: Національний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ін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–т стратегічних досліджень, 2016. – Вип.61. – 54 С.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12. Косач П. Д. Інформаційна безпека як основа національної безпеки / П. Д. Косач. – К.: ЗАТ Видавничий дім «ДЕМЩ», 2012. – 144 С.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13. Конституція України від 28.06.1996 // Відомості Верховної Ради України (ВВР), 1996, № 30, ст. 141.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14. Про інформацію: Закон України від 02.10.1992. – Режим доступу: http://zakon3. rada.gov.ua/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laws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/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show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/2657-12.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15. Про основи національної безпеки України: Закон України від 19.06.2003 – Режим доступу: http://zakon3.rada.gov.ua/laws/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show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/964-15.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16. Систематизація інформаційного законодавства України: Монографія / В. А.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Ліпкан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, В. А. Залізняк / За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заг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ред. В. А.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Ліпкана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– К.: ФОП О. С.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Ліпкан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, 2012. – 304 С.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17. Про основні засади розвитку інформаційного суспільства в Україні: Закон України від 09.01.2007 – Режим доступу: http://zakon3.rada.gov.ua/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laws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/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show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/537-16</w:t>
      </w:r>
    </w:p>
    <w:p w:rsidR="00EC0072" w:rsidRPr="00262943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18. Про службу безпеки України: Закон України від 25.03.1992 – Режим доступу: http://zakon4.rada.gov.ua/laws/show/2229-12 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19.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Суббот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А. Інформаційна безпека суспільства / А.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Суббот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Віче. – 2015. - № 8. – С. 29-31.</w:t>
      </w:r>
    </w:p>
    <w:p w:rsidR="00DD2EA7" w:rsidRPr="009563AA" w:rsidRDefault="007D20A5" w:rsidP="009563A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20.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Долженко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К. І. Нормативно-правове регулювання інформаційної безпеки регіону / К. І. </w:t>
      </w:r>
      <w:proofErr w:type="spellStart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>Долженко</w:t>
      </w:r>
      <w:proofErr w:type="spellEnd"/>
      <w:r w:rsidRPr="009563AA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// Право і Безпека. – 2014. – № 3. – С. 43-48.</w:t>
      </w:r>
    </w:p>
    <w:sectPr w:rsidR="00DD2EA7" w:rsidRPr="009563A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DD" w:rsidRDefault="001F37DD">
      <w:pPr>
        <w:spacing w:after="0" w:line="240" w:lineRule="auto"/>
      </w:pPr>
      <w:r>
        <w:separator/>
      </w:r>
    </w:p>
  </w:endnote>
  <w:endnote w:type="continuationSeparator" w:id="0">
    <w:p w:rsidR="001F37DD" w:rsidRDefault="001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A7" w:rsidRDefault="007D20A5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DD2EA7" w:rsidRDefault="00DD2EA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DD" w:rsidRDefault="001F37DD">
      <w:pPr>
        <w:spacing w:after="0" w:line="240" w:lineRule="auto"/>
      </w:pPr>
      <w:r>
        <w:separator/>
      </w:r>
    </w:p>
  </w:footnote>
  <w:footnote w:type="continuationSeparator" w:id="0">
    <w:p w:rsidR="001F37DD" w:rsidRDefault="001F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A7"/>
    <w:rsid w:val="001F37DD"/>
    <w:rsid w:val="00262943"/>
    <w:rsid w:val="004A6BA1"/>
    <w:rsid w:val="005D2471"/>
    <w:rsid w:val="00637194"/>
    <w:rsid w:val="00685C7F"/>
    <w:rsid w:val="007D20A5"/>
    <w:rsid w:val="009563AA"/>
    <w:rsid w:val="00D02D8C"/>
    <w:rsid w:val="00DD2EA7"/>
    <w:rsid w:val="00E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FEEE"/>
  <w15:docId w15:val="{4FCB7B60-380C-4E9A-ACC2-ACFCDB3E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uiPriority w:val="99"/>
    <w:qFormat/>
    <w:rsid w:val="00FC323F"/>
    <w:pPr>
      <w:widowControl w:val="0"/>
      <w:spacing w:before="140" w:after="0"/>
      <w:outlineLvl w:val="2"/>
    </w:pPr>
    <w:rPr>
      <w:rFonts w:ascii="Liberation Serif" w:hAnsi="Liberation Serif" w:cs="DejaVu San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5C51E8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99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eastAsia="Times New Roman"/>
    </w:rPr>
  </w:style>
  <w:style w:type="character" w:customStyle="1" w:styleId="ListLabel185">
    <w:name w:val="ListLabel 185"/>
    <w:qFormat/>
    <w:rPr>
      <w:rFonts w:eastAsia="Times New Roman"/>
    </w:rPr>
  </w:style>
  <w:style w:type="character" w:customStyle="1" w:styleId="11">
    <w:name w:val="Цитата1"/>
    <w:qFormat/>
    <w:rsid w:val="005C51E8"/>
    <w:rPr>
      <w:i/>
      <w:iCs/>
    </w:rPr>
  </w:style>
  <w:style w:type="character" w:customStyle="1" w:styleId="ListLabel186">
    <w:name w:val="ListLabel 186"/>
    <w:qFormat/>
    <w:rPr>
      <w:rFonts w:cs="Times New Roman"/>
      <w:b/>
      <w:sz w:val="28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sz w:val="2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21">
    <w:name w:val="Цитата2"/>
    <w:qFormat/>
    <w:rPr>
      <w:i/>
      <w:iCs/>
    </w:rPr>
  </w:style>
  <w:style w:type="character" w:customStyle="1" w:styleId="InternetLink">
    <w:name w:val="Internet Link"/>
    <w:basedOn w:val="a0"/>
    <w:uiPriority w:val="99"/>
    <w:semiHidden/>
    <w:unhideWhenUsed/>
    <w:rsid w:val="008D1A21"/>
    <w:rPr>
      <w:color w:val="0000FF"/>
      <w:u w:val="single"/>
    </w:rPr>
  </w:style>
  <w:style w:type="character" w:customStyle="1" w:styleId="xfmc4">
    <w:name w:val="xfmc4"/>
    <w:basedOn w:val="a0"/>
    <w:qFormat/>
    <w:rsid w:val="009206B6"/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rFonts w:ascii="Times New Roman" w:hAnsi="Times New Roman"/>
      <w:sz w:val="28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rFonts w:cs="Symbol"/>
      <w:sz w:val="28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Arial" w:hAnsi="Arial"/>
      <w:b w:val="0"/>
      <w:i w:val="0"/>
      <w:caps w:val="0"/>
      <w:smallCaps w:val="0"/>
      <w:color w:val="000000"/>
      <w:spacing w:val="0"/>
      <w:sz w:val="22"/>
      <w:lang w:val="uk-UA"/>
    </w:rPr>
  </w:style>
  <w:style w:type="character" w:customStyle="1" w:styleId="ListLabel263">
    <w:name w:val="ListLabel 263"/>
    <w:qFormat/>
    <w:rPr>
      <w:rFonts w:ascii="Times New Roman" w:hAnsi="Times New Roman" w:cs="Symbol"/>
      <w:sz w:val="28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272">
    <w:name w:val="ListLabel 272"/>
    <w:qFormat/>
    <w:rPr>
      <w:rFonts w:ascii="Times New Roman" w:hAnsi="Times New Roman" w:cs="Symbol"/>
      <w:sz w:val="28"/>
    </w:rPr>
  </w:style>
  <w:style w:type="character" w:customStyle="1" w:styleId="ListLabel273">
    <w:name w:val="ListLabel 273"/>
    <w:qFormat/>
    <w:rPr>
      <w:rFonts w:cs="Courier New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b">
    <w:name w:val="List"/>
    <w:basedOn w:val="aa"/>
    <w:uiPriority w:val="99"/>
    <w:rsid w:val="00FC323F"/>
    <w:rPr>
      <w:rFonts w:cs="FreeSans"/>
    </w:rPr>
  </w:style>
  <w:style w:type="paragraph" w:styleId="ac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d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3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e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qFormat/>
    <w:rsid w:val="006958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0A3A-BA3B-4D3B-ADE6-CCBA2EF9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Оксана Смолярчук</cp:lastModifiedBy>
  <cp:revision>3</cp:revision>
  <dcterms:created xsi:type="dcterms:W3CDTF">2018-10-27T11:17:00Z</dcterms:created>
  <dcterms:modified xsi:type="dcterms:W3CDTF">2018-10-27T11:25:00Z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