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2591B" w14:textId="77777777" w:rsidR="00D22454" w:rsidRPr="005A78D5" w:rsidRDefault="00ED06B4" w:rsidP="000328D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8D5">
        <w:rPr>
          <w:rFonts w:ascii="Times New Roman" w:hAnsi="Times New Roman" w:cs="Times New Roman"/>
          <w:b/>
          <w:sz w:val="28"/>
          <w:szCs w:val="28"/>
        </w:rPr>
        <w:t>ЗМІСТ</w:t>
      </w:r>
    </w:p>
    <w:p w14:paraId="33D14CA2" w14:textId="77777777" w:rsidR="00ED06B4" w:rsidRPr="005A78D5" w:rsidRDefault="00ED06B4" w:rsidP="00ED06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8D5">
        <w:rPr>
          <w:rFonts w:ascii="Times New Roman" w:hAnsi="Times New Roman" w:cs="Times New Roman"/>
          <w:b/>
          <w:sz w:val="28"/>
          <w:szCs w:val="28"/>
        </w:rPr>
        <w:t>ВСТУП</w:t>
      </w:r>
      <w:r w:rsidR="000328DD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………………………………………………………………………...3</w:t>
      </w:r>
    </w:p>
    <w:p w14:paraId="7F75A502" w14:textId="77777777" w:rsidR="00ED06B4" w:rsidRPr="005A78D5" w:rsidRDefault="00ED06B4" w:rsidP="00ED06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8D5">
        <w:rPr>
          <w:rFonts w:ascii="Times New Roman" w:hAnsi="Times New Roman" w:cs="Times New Roman"/>
          <w:b/>
          <w:sz w:val="28"/>
          <w:szCs w:val="28"/>
        </w:rPr>
        <w:t>РОЗДІЛ 1. ЗАГАЛЬНА ХАРАКТЕРИСТИКА  ПРОВАДЖЕННЯ ЩОДО ВИКОНАННЯ СУДОВИХ РІШЕНЬ У ГОСПОДАРСЬКИХ СПРАВАХ</w:t>
      </w:r>
      <w:r w:rsidR="000328DD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…………………………………………………………………………...5</w:t>
      </w:r>
    </w:p>
    <w:p w14:paraId="5F484CD7" w14:textId="77777777" w:rsidR="00ED06B4" w:rsidRPr="005A78D5" w:rsidRDefault="00ED06B4" w:rsidP="00ED06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8D5">
        <w:rPr>
          <w:rFonts w:ascii="Times New Roman" w:hAnsi="Times New Roman" w:cs="Times New Roman"/>
          <w:b/>
          <w:sz w:val="28"/>
          <w:szCs w:val="28"/>
        </w:rPr>
        <w:t>1.1. Загальні умови виконання судових рішень</w:t>
      </w:r>
      <w:r w:rsidR="000328DD">
        <w:rPr>
          <w:rFonts w:ascii="Times New Roman" w:hAnsi="Times New Roman" w:cs="Times New Roman"/>
          <w:b/>
          <w:sz w:val="28"/>
          <w:szCs w:val="28"/>
        </w:rPr>
        <w:t>…………………………5</w:t>
      </w:r>
    </w:p>
    <w:p w14:paraId="73B8AB8B" w14:textId="77777777" w:rsidR="00ED06B4" w:rsidRPr="005A78D5" w:rsidRDefault="00ED06B4" w:rsidP="00ED06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8D5">
        <w:rPr>
          <w:rFonts w:ascii="Times New Roman" w:hAnsi="Times New Roman" w:cs="Times New Roman"/>
          <w:b/>
          <w:sz w:val="28"/>
          <w:szCs w:val="28"/>
        </w:rPr>
        <w:t>1.2. Учасники виконавчого провадження</w:t>
      </w:r>
      <w:r w:rsidR="000328DD">
        <w:rPr>
          <w:rFonts w:ascii="Times New Roman" w:hAnsi="Times New Roman" w:cs="Times New Roman"/>
          <w:b/>
          <w:sz w:val="28"/>
          <w:szCs w:val="28"/>
        </w:rPr>
        <w:t>……………………………….10</w:t>
      </w:r>
    </w:p>
    <w:p w14:paraId="0E99F2BA" w14:textId="77777777" w:rsidR="00ED06B4" w:rsidRPr="005A78D5" w:rsidRDefault="00ED06B4" w:rsidP="00ED06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8D5">
        <w:rPr>
          <w:rFonts w:ascii="Times New Roman" w:hAnsi="Times New Roman" w:cs="Times New Roman"/>
          <w:b/>
          <w:sz w:val="28"/>
          <w:szCs w:val="28"/>
        </w:rPr>
        <w:t>РОЗДІЛ 2. ОСОБЛИВОСТІ ВИКОНАННЯ СУДОВИХ РІШЕНЬ У ГОСПОДАРСЬКИХ СПРАВАХ</w:t>
      </w:r>
      <w:r w:rsidR="000328DD">
        <w:rPr>
          <w:rFonts w:ascii="Times New Roman" w:hAnsi="Times New Roman" w:cs="Times New Roman"/>
          <w:b/>
          <w:sz w:val="28"/>
          <w:szCs w:val="28"/>
        </w:rPr>
        <w:t>………………………………………………...16</w:t>
      </w:r>
    </w:p>
    <w:p w14:paraId="43018D88" w14:textId="77777777" w:rsidR="00ED06B4" w:rsidRPr="005A78D5" w:rsidRDefault="00ED06B4" w:rsidP="00ED06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78D5">
        <w:rPr>
          <w:rFonts w:ascii="Times New Roman" w:hAnsi="Times New Roman" w:cs="Times New Roman"/>
          <w:b/>
          <w:sz w:val="28"/>
          <w:szCs w:val="28"/>
        </w:rPr>
        <w:t>2.1.</w:t>
      </w:r>
      <w:r w:rsidRPr="005A78D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EEF0F0"/>
        </w:rPr>
        <w:t xml:space="preserve"> </w:t>
      </w:r>
      <w:r w:rsidRPr="005A78D5">
        <w:rPr>
          <w:rFonts w:ascii="Times New Roman" w:hAnsi="Times New Roman" w:cs="Times New Roman"/>
          <w:b/>
          <w:bCs/>
          <w:sz w:val="28"/>
          <w:szCs w:val="28"/>
        </w:rPr>
        <w:t>Відстрочка або розстрочка виконання, зміна способу та порядку виконання рішення, ухвали, постанови</w:t>
      </w:r>
      <w:r w:rsidR="000328DD"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……………………………………….16</w:t>
      </w:r>
      <w:r w:rsidRPr="005A78D5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2D9F6A95" w14:textId="77777777" w:rsidR="00ED06B4" w:rsidRPr="005A78D5" w:rsidRDefault="00ED06B4" w:rsidP="00ED06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78D5">
        <w:rPr>
          <w:rFonts w:ascii="Times New Roman" w:hAnsi="Times New Roman" w:cs="Times New Roman"/>
          <w:b/>
          <w:bCs/>
          <w:sz w:val="28"/>
          <w:szCs w:val="28"/>
        </w:rPr>
        <w:t>2.2.</w:t>
      </w:r>
      <w:r w:rsidR="009E2DE9" w:rsidRPr="005A78D5">
        <w:rPr>
          <w:rFonts w:ascii="Times New Roman" w:hAnsi="Times New Roman" w:cs="Times New Roman"/>
          <w:b/>
          <w:bCs/>
          <w:sz w:val="28"/>
          <w:szCs w:val="28"/>
        </w:rPr>
        <w:t xml:space="preserve"> Зупинення та</w:t>
      </w:r>
      <w:r w:rsidR="0072665F" w:rsidRPr="005A78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2DE9" w:rsidRPr="005A78D5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5A78D5">
        <w:rPr>
          <w:rFonts w:ascii="Times New Roman" w:hAnsi="Times New Roman" w:cs="Times New Roman"/>
          <w:b/>
          <w:bCs/>
          <w:sz w:val="28"/>
          <w:szCs w:val="28"/>
        </w:rPr>
        <w:t>оворот виконання рішення, ухвали, постанови господарського суду</w:t>
      </w:r>
      <w:r w:rsidR="000328DD"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………………………………………………………………21</w:t>
      </w:r>
    </w:p>
    <w:p w14:paraId="57C8973E" w14:textId="77777777" w:rsidR="00C5031C" w:rsidRPr="005A78D5" w:rsidRDefault="00C5031C" w:rsidP="00ED06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78D5">
        <w:rPr>
          <w:rFonts w:ascii="Times New Roman" w:hAnsi="Times New Roman" w:cs="Times New Roman"/>
          <w:b/>
          <w:bCs/>
          <w:sz w:val="28"/>
          <w:szCs w:val="28"/>
        </w:rPr>
        <w:t>2.3.</w:t>
      </w:r>
      <w:r w:rsidRPr="005A78D5">
        <w:rPr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5A78D5">
        <w:rPr>
          <w:rFonts w:ascii="Times New Roman" w:hAnsi="Times New Roman" w:cs="Times New Roman"/>
          <w:b/>
          <w:bCs/>
          <w:sz w:val="28"/>
          <w:szCs w:val="28"/>
        </w:rPr>
        <w:t>Відповідальність за ухилення від виконання рішення, ухвали, постанови господарського суду</w:t>
      </w:r>
      <w:r w:rsidR="000328DD"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…………………………………………………24</w:t>
      </w:r>
    </w:p>
    <w:p w14:paraId="455EF971" w14:textId="77777777" w:rsidR="00ED06B4" w:rsidRPr="005A78D5" w:rsidRDefault="00ED06B4" w:rsidP="00ED06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8D5">
        <w:rPr>
          <w:rFonts w:ascii="Times New Roman" w:hAnsi="Times New Roman" w:cs="Times New Roman"/>
          <w:b/>
          <w:bCs/>
          <w:sz w:val="28"/>
          <w:szCs w:val="28"/>
        </w:rPr>
        <w:t>РОЗДІЛ 3. ПРОБЛЕМАТИКА ПРАВОВОГО РЕГУЛЮВАННЯ ВИКОНАННЯ РІШЕНЬ ГОСПОДАРСЬКИХ СУДІВ В УКРАЇНІ</w:t>
      </w:r>
      <w:r w:rsidR="000328DD"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……………………………………………………………………………27</w:t>
      </w:r>
      <w:r w:rsidRPr="005A78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7944EAC" w14:textId="77777777" w:rsidR="00ED06B4" w:rsidRPr="005A78D5" w:rsidRDefault="00ED06B4" w:rsidP="00ED06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8D5">
        <w:rPr>
          <w:rFonts w:ascii="Times New Roman" w:hAnsi="Times New Roman" w:cs="Times New Roman"/>
          <w:b/>
          <w:sz w:val="28"/>
          <w:szCs w:val="28"/>
        </w:rPr>
        <w:t>ВИСНОВОК</w:t>
      </w:r>
      <w:r w:rsidR="000328DD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………………………………………………………………...32</w:t>
      </w:r>
    </w:p>
    <w:p w14:paraId="3F9B0888" w14:textId="77777777" w:rsidR="00ED06B4" w:rsidRPr="005A78D5" w:rsidRDefault="00ED06B4" w:rsidP="00ED06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8D5">
        <w:rPr>
          <w:rFonts w:ascii="Times New Roman" w:hAnsi="Times New Roman" w:cs="Times New Roman"/>
          <w:b/>
          <w:sz w:val="28"/>
          <w:szCs w:val="28"/>
        </w:rPr>
        <w:t>СПИСОК ВИКОРИСТАНИХ ДЖЕРЕЛ</w:t>
      </w:r>
      <w:r w:rsidR="000328DD">
        <w:rPr>
          <w:rFonts w:ascii="Times New Roman" w:hAnsi="Times New Roman" w:cs="Times New Roman"/>
          <w:b/>
          <w:sz w:val="28"/>
          <w:szCs w:val="28"/>
        </w:rPr>
        <w:t>………………………………...34</w:t>
      </w:r>
    </w:p>
    <w:p w14:paraId="39A32066" w14:textId="77777777" w:rsidR="00ED06B4" w:rsidRPr="005A78D5" w:rsidRDefault="00ED06B4" w:rsidP="00ED06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1EBE79" w14:textId="77777777" w:rsidR="0072665F" w:rsidRPr="005A78D5" w:rsidRDefault="0072665F" w:rsidP="00ED06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7E047F" w14:textId="77777777" w:rsidR="0072665F" w:rsidRPr="005A78D5" w:rsidRDefault="0072665F" w:rsidP="00ED06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7F3C1F" w14:textId="77777777" w:rsidR="0072665F" w:rsidRPr="005A78D5" w:rsidRDefault="0072665F" w:rsidP="00ED06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32761C" w14:textId="77777777" w:rsidR="0072665F" w:rsidRPr="005A78D5" w:rsidRDefault="0072665F" w:rsidP="00ED06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E9EBF6" w14:textId="77777777" w:rsidR="0072665F" w:rsidRPr="005A78D5" w:rsidRDefault="0072665F" w:rsidP="00ED06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0E0367" w14:textId="77777777" w:rsidR="0072665F" w:rsidRPr="005A78D5" w:rsidRDefault="0072665F" w:rsidP="00ED06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A54162" w14:textId="77777777" w:rsidR="0072665F" w:rsidRPr="005A78D5" w:rsidRDefault="0072665F" w:rsidP="00ED06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CA4AEF" w14:textId="77777777" w:rsidR="0072665F" w:rsidRPr="005A78D5" w:rsidRDefault="0072665F" w:rsidP="00ED06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A96FE4" w14:textId="77777777" w:rsidR="0072665F" w:rsidRPr="005A78D5" w:rsidRDefault="0072665F" w:rsidP="00ED06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365917" w14:textId="77777777" w:rsidR="0072665F" w:rsidRPr="005A78D5" w:rsidRDefault="0072665F" w:rsidP="00AF3347">
      <w:pPr>
        <w:spacing w:line="48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8D5">
        <w:rPr>
          <w:rFonts w:ascii="Times New Roman" w:hAnsi="Times New Roman" w:cs="Times New Roman"/>
          <w:b/>
          <w:sz w:val="28"/>
          <w:szCs w:val="28"/>
        </w:rPr>
        <w:lastRenderedPageBreak/>
        <w:t>ВСТУП</w:t>
      </w:r>
    </w:p>
    <w:p w14:paraId="42C7AA50" w14:textId="217910E1" w:rsidR="0072665F" w:rsidRPr="003C7ABE" w:rsidRDefault="00F520B3" w:rsidP="00CF3FD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0B3">
        <w:rPr>
          <w:rFonts w:ascii="Times New Roman" w:hAnsi="Times New Roman" w:cs="Times New Roman"/>
          <w:sz w:val="28"/>
          <w:szCs w:val="28"/>
        </w:rPr>
        <w:t>Актуальність теми.</w:t>
      </w:r>
      <w:r>
        <w:rPr>
          <w:rFonts w:ascii="Times New Roman" w:hAnsi="Times New Roman" w:cs="Times New Roman"/>
          <w:sz w:val="28"/>
          <w:szCs w:val="28"/>
        </w:rPr>
        <w:t xml:space="preserve"> У структурі господарського-процесуального права нашої країни одне із важливих місць по праву належить інституту викон</w:t>
      </w:r>
      <w:r w:rsidR="00BE2A01">
        <w:rPr>
          <w:rFonts w:ascii="Times New Roman" w:hAnsi="Times New Roman" w:cs="Times New Roman"/>
          <w:sz w:val="28"/>
          <w:szCs w:val="28"/>
        </w:rPr>
        <w:t xml:space="preserve">ання рішень </w:t>
      </w:r>
      <w:r w:rsidR="00CF3FD1">
        <w:rPr>
          <w:rFonts w:ascii="Times New Roman" w:hAnsi="Times New Roman" w:cs="Times New Roman"/>
          <w:sz w:val="28"/>
          <w:szCs w:val="28"/>
        </w:rPr>
        <w:t>…..</w:t>
      </w:r>
      <w:r w:rsidR="003C7ABE" w:rsidRPr="003C7ABE">
        <w:rPr>
          <w:rFonts w:ascii="Times New Roman" w:hAnsi="Times New Roman" w:cs="Times New Roman"/>
          <w:sz w:val="28"/>
          <w:szCs w:val="28"/>
        </w:rPr>
        <w:t xml:space="preserve"> науковців, які приділяли увагу їй та результати своїх досліджень виклали у численних наукових статтях та роботах. До їхнього числа належать такі науковці як </w:t>
      </w:r>
      <w:proofErr w:type="spellStart"/>
      <w:r w:rsidR="003C7ABE" w:rsidRPr="003C7ABE">
        <w:rPr>
          <w:rFonts w:ascii="Times New Roman" w:hAnsi="Times New Roman" w:cs="Times New Roman"/>
          <w:sz w:val="28"/>
          <w:szCs w:val="28"/>
        </w:rPr>
        <w:t>М.В.Амельченко</w:t>
      </w:r>
      <w:proofErr w:type="spellEnd"/>
      <w:r w:rsidR="003C7ABE" w:rsidRPr="003C7ABE">
        <w:rPr>
          <w:rFonts w:ascii="Times New Roman" w:hAnsi="Times New Roman" w:cs="Times New Roman"/>
          <w:sz w:val="28"/>
          <w:szCs w:val="28"/>
        </w:rPr>
        <w:t>, В</w:t>
      </w:r>
      <w:r w:rsidR="00CF3FD1">
        <w:rPr>
          <w:rFonts w:ascii="Times New Roman" w:hAnsi="Times New Roman" w:cs="Times New Roman"/>
          <w:sz w:val="28"/>
          <w:szCs w:val="28"/>
        </w:rPr>
        <w:t>…</w:t>
      </w:r>
      <w:r w:rsidR="00BE2A01">
        <w:rPr>
          <w:rFonts w:ascii="Times New Roman" w:hAnsi="Times New Roman" w:cs="Times New Roman"/>
          <w:sz w:val="28"/>
          <w:szCs w:val="28"/>
        </w:rPr>
        <w:t xml:space="preserve"> В.</w:t>
      </w:r>
    </w:p>
    <w:p w14:paraId="00DDA98A" w14:textId="2C8F5AB0" w:rsidR="003C7ABE" w:rsidRDefault="003C7ABE" w:rsidP="003C7AB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7ABE">
        <w:rPr>
          <w:rFonts w:ascii="Times New Roman" w:hAnsi="Times New Roman" w:cs="Times New Roman"/>
          <w:sz w:val="28"/>
          <w:szCs w:val="28"/>
        </w:rPr>
        <w:t xml:space="preserve">Метою теми виступає </w:t>
      </w:r>
      <w:r w:rsidR="00CF3FD1">
        <w:rPr>
          <w:rFonts w:ascii="Times New Roman" w:hAnsi="Times New Roman" w:cs="Times New Roman"/>
          <w:sz w:val="28"/>
          <w:szCs w:val="28"/>
        </w:rPr>
        <w:t>…</w:t>
      </w:r>
    </w:p>
    <w:p w14:paraId="52BDCAE1" w14:textId="77777777" w:rsidR="003C7ABE" w:rsidRPr="003C7ABE" w:rsidRDefault="003C7ABE" w:rsidP="003C7AB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7ABE">
        <w:rPr>
          <w:rFonts w:ascii="Times New Roman" w:hAnsi="Times New Roman" w:cs="Times New Roman"/>
          <w:sz w:val="28"/>
          <w:szCs w:val="28"/>
        </w:rPr>
        <w:t>Досягнення мети здійснювалось шляхом вирішення наступних завдань:</w:t>
      </w:r>
    </w:p>
    <w:p w14:paraId="4E888D9C" w14:textId="6303C0BD" w:rsidR="00AF3347" w:rsidRPr="003C7ABE" w:rsidRDefault="003C7ABE" w:rsidP="00CF3FD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F3FD1">
        <w:rPr>
          <w:rFonts w:ascii="Times New Roman" w:hAnsi="Times New Roman" w:cs="Times New Roman"/>
          <w:sz w:val="28"/>
          <w:szCs w:val="28"/>
        </w:rPr>
        <w:t>….</w:t>
      </w:r>
    </w:p>
    <w:p w14:paraId="67AD8365" w14:textId="507837B8" w:rsidR="00AF3347" w:rsidRDefault="003C7ABE" w:rsidP="00AF33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7ABE">
        <w:rPr>
          <w:rFonts w:ascii="Times New Roman" w:hAnsi="Times New Roman" w:cs="Times New Roman"/>
          <w:sz w:val="28"/>
          <w:szCs w:val="28"/>
        </w:rPr>
        <w:t xml:space="preserve"> Об’єктом дослідження </w:t>
      </w:r>
      <w:r w:rsidR="00CF3FD1">
        <w:rPr>
          <w:rFonts w:ascii="Times New Roman" w:hAnsi="Times New Roman" w:cs="Times New Roman"/>
          <w:sz w:val="28"/>
          <w:szCs w:val="28"/>
        </w:rPr>
        <w:t>…</w:t>
      </w:r>
    </w:p>
    <w:p w14:paraId="06969ED9" w14:textId="206F943A" w:rsidR="00AF3347" w:rsidRDefault="003C7ABE" w:rsidP="00AF33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7ABE">
        <w:rPr>
          <w:rFonts w:ascii="Times New Roman" w:hAnsi="Times New Roman" w:cs="Times New Roman"/>
          <w:sz w:val="28"/>
          <w:szCs w:val="28"/>
        </w:rPr>
        <w:t xml:space="preserve">Предметом дослідження курсової </w:t>
      </w:r>
      <w:r w:rsidR="00CF3FD1">
        <w:rPr>
          <w:rFonts w:ascii="Times New Roman" w:hAnsi="Times New Roman" w:cs="Times New Roman"/>
          <w:sz w:val="28"/>
          <w:szCs w:val="28"/>
        </w:rPr>
        <w:t>…</w:t>
      </w:r>
    </w:p>
    <w:p w14:paraId="5B58A68C" w14:textId="77777777" w:rsidR="003C7ABE" w:rsidRPr="003C7ABE" w:rsidRDefault="003C7ABE" w:rsidP="003C7AB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7ABE">
        <w:rPr>
          <w:rFonts w:ascii="Times New Roman" w:hAnsi="Times New Roman" w:cs="Times New Roman"/>
          <w:sz w:val="28"/>
          <w:szCs w:val="28"/>
        </w:rPr>
        <w:t xml:space="preserve">Методи дослідження. Для розв'язання поставлених задач використані: </w:t>
      </w:r>
    </w:p>
    <w:p w14:paraId="057BABE1" w14:textId="3A624A5B" w:rsidR="003C7ABE" w:rsidRPr="003C7ABE" w:rsidRDefault="00CF3FD1" w:rsidP="003C7AB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14:paraId="747D8185" w14:textId="77777777" w:rsidR="003C7ABE" w:rsidRPr="003C7ABE" w:rsidRDefault="003C7ABE" w:rsidP="003C7AB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7ABE">
        <w:rPr>
          <w:rFonts w:ascii="Times New Roman" w:hAnsi="Times New Roman" w:cs="Times New Roman"/>
          <w:sz w:val="28"/>
          <w:szCs w:val="28"/>
        </w:rPr>
        <w:t xml:space="preserve">Структура курсової роботи. Робота складається зі вступу, трьох розділів, </w:t>
      </w:r>
      <w:r w:rsidR="00AF3347">
        <w:rPr>
          <w:rFonts w:ascii="Times New Roman" w:hAnsi="Times New Roman" w:cs="Times New Roman"/>
          <w:sz w:val="28"/>
          <w:szCs w:val="28"/>
        </w:rPr>
        <w:t xml:space="preserve">5-ти підрозділів, </w:t>
      </w:r>
      <w:r w:rsidRPr="003C7ABE">
        <w:rPr>
          <w:rFonts w:ascii="Times New Roman" w:hAnsi="Times New Roman" w:cs="Times New Roman"/>
          <w:sz w:val="28"/>
          <w:szCs w:val="28"/>
        </w:rPr>
        <w:t>висновків та списку використаних літературних джерел.</w:t>
      </w:r>
    </w:p>
    <w:p w14:paraId="0DDEC0A8" w14:textId="77777777" w:rsidR="0072665F" w:rsidRPr="00F520B3" w:rsidRDefault="0072665F" w:rsidP="0072665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91B1E4" w14:textId="77777777" w:rsidR="0072665F" w:rsidRPr="00F520B3" w:rsidRDefault="0072665F" w:rsidP="0072665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624EE5" w14:textId="77777777" w:rsidR="0072665F" w:rsidRPr="00F520B3" w:rsidRDefault="0072665F" w:rsidP="0072665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798394" w14:textId="77777777" w:rsidR="00BE2A01" w:rsidRDefault="00BE2A01" w:rsidP="00AF3347">
      <w:pPr>
        <w:spacing w:line="48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B99D2F" w14:textId="77777777" w:rsidR="00BE2A01" w:rsidRDefault="00BE2A01" w:rsidP="00AF3347">
      <w:pPr>
        <w:spacing w:line="48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CFD46F" w14:textId="77777777" w:rsidR="00BE2A01" w:rsidRDefault="00BE2A01" w:rsidP="00AF3347">
      <w:pPr>
        <w:spacing w:line="48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15A7A7" w14:textId="77777777" w:rsidR="00BE2A01" w:rsidRDefault="00BE2A01" w:rsidP="00AF3347">
      <w:pPr>
        <w:spacing w:line="48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CD78ED" w14:textId="77777777" w:rsidR="0072665F" w:rsidRPr="005A78D5" w:rsidRDefault="0072665F" w:rsidP="00AF3347">
      <w:pPr>
        <w:spacing w:line="48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8D5">
        <w:rPr>
          <w:rFonts w:ascii="Times New Roman" w:hAnsi="Times New Roman" w:cs="Times New Roman"/>
          <w:b/>
          <w:sz w:val="28"/>
          <w:szCs w:val="28"/>
        </w:rPr>
        <w:t>РОЗДІЛ 1</w:t>
      </w:r>
    </w:p>
    <w:p w14:paraId="48A4EBF9" w14:textId="77777777" w:rsidR="0072665F" w:rsidRPr="005A78D5" w:rsidRDefault="0072665F" w:rsidP="00AF3347">
      <w:pPr>
        <w:spacing w:line="48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8D5">
        <w:rPr>
          <w:rFonts w:ascii="Times New Roman" w:hAnsi="Times New Roman" w:cs="Times New Roman"/>
          <w:b/>
          <w:sz w:val="28"/>
          <w:szCs w:val="28"/>
        </w:rPr>
        <w:t>ЗАГАЛЬНА ХАРАКТЕРИСТИКА  ПРОВАДЖЕННЯ ЩОДО ВИКОНАННЯ СУДОВИХ РІШЕНЬ У ГОСПОДАРСЬКИХ СПРАВАХ</w:t>
      </w:r>
    </w:p>
    <w:p w14:paraId="79FD7B0E" w14:textId="77777777" w:rsidR="00C114D8" w:rsidRPr="005A78D5" w:rsidRDefault="00C114D8" w:rsidP="007C2023">
      <w:pPr>
        <w:spacing w:line="480" w:lineRule="auto"/>
        <w:ind w:left="707" w:firstLine="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8D5">
        <w:rPr>
          <w:rFonts w:ascii="Times New Roman" w:hAnsi="Times New Roman" w:cs="Times New Roman"/>
          <w:b/>
          <w:sz w:val="28"/>
          <w:szCs w:val="28"/>
        </w:rPr>
        <w:t>1.1.</w:t>
      </w:r>
      <w:r w:rsidR="00EE07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665F" w:rsidRPr="005A78D5">
        <w:rPr>
          <w:rFonts w:ascii="Times New Roman" w:hAnsi="Times New Roman" w:cs="Times New Roman"/>
          <w:b/>
          <w:sz w:val="28"/>
          <w:szCs w:val="28"/>
        </w:rPr>
        <w:t>Загальні умови виконання судових рішень.</w:t>
      </w:r>
    </w:p>
    <w:p w14:paraId="0C66D2DB" w14:textId="77777777" w:rsidR="00C114D8" w:rsidRPr="005A78D5" w:rsidRDefault="00C114D8" w:rsidP="00C114D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78D5">
        <w:rPr>
          <w:rFonts w:ascii="Times New Roman" w:hAnsi="Times New Roman" w:cs="Times New Roman"/>
          <w:sz w:val="28"/>
          <w:szCs w:val="28"/>
        </w:rPr>
        <w:lastRenderedPageBreak/>
        <w:t>У системі господарсько-процесуального права України одне з провідних місць належить інституту виконання рішень господарського суду. Унікальність цього інституту обумовлено тим, що він перебуває на умовному одночасному перетині одразу декількох галузей права — адміністративного, банківського, цивільного та господарського, норми яких свого часу було ухвалено за різних науково-практичних концепцій.</w:t>
      </w:r>
    </w:p>
    <w:p w14:paraId="1264C390" w14:textId="6E288AB0" w:rsidR="00C114D8" w:rsidRPr="005A78D5" w:rsidRDefault="00BE19E0" w:rsidP="00CF3FD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78D5">
        <w:rPr>
          <w:rFonts w:ascii="Times New Roman" w:hAnsi="Times New Roman" w:cs="Times New Roman"/>
          <w:sz w:val="28"/>
          <w:szCs w:val="28"/>
        </w:rPr>
        <w:t xml:space="preserve">Виконання судових рішень – це самостійний, особливий інститут процесуального права. Згідно зі ст. 115 ГПК України рішення, ухвали, постанови </w:t>
      </w:r>
      <w:r w:rsidR="00CF3FD1">
        <w:rPr>
          <w:rFonts w:ascii="Times New Roman" w:hAnsi="Times New Roman" w:cs="Times New Roman"/>
          <w:sz w:val="28"/>
          <w:szCs w:val="28"/>
        </w:rPr>
        <w:t>…</w:t>
      </w:r>
      <w:r w:rsidR="00C114D8" w:rsidRPr="005A78D5">
        <w:rPr>
          <w:rFonts w:ascii="Times New Roman" w:hAnsi="Times New Roman" w:cs="Times New Roman"/>
          <w:sz w:val="28"/>
          <w:szCs w:val="28"/>
        </w:rPr>
        <w:t xml:space="preserve"> процесу є встановлення взаємовідносин сторін, винесення і виконання законного та обґрунтованого рішення з господарського спору. Тому господарське процесуальне провадження охоплює всі питання, пов’язані як з розглядом, вирішенням господарських спорів, так і з виконанням рішень господарського суду.</w:t>
      </w:r>
    </w:p>
    <w:p w14:paraId="20389353" w14:textId="4A882C80" w:rsidR="00BE19E0" w:rsidRPr="005A78D5" w:rsidRDefault="00C114D8" w:rsidP="00CF3FD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78D5">
        <w:rPr>
          <w:rFonts w:ascii="Times New Roman" w:hAnsi="Times New Roman" w:cs="Times New Roman"/>
          <w:sz w:val="28"/>
          <w:szCs w:val="28"/>
        </w:rPr>
        <w:t xml:space="preserve">Вступивши в законну </w:t>
      </w:r>
      <w:r w:rsidR="00CF3FD1">
        <w:rPr>
          <w:rFonts w:ascii="Times New Roman" w:hAnsi="Times New Roman" w:cs="Times New Roman"/>
          <w:sz w:val="28"/>
          <w:szCs w:val="28"/>
        </w:rPr>
        <w:t>…</w:t>
      </w:r>
      <w:r w:rsidRPr="005A78D5">
        <w:rPr>
          <w:rFonts w:ascii="Times New Roman" w:hAnsi="Times New Roman" w:cs="Times New Roman"/>
          <w:sz w:val="28"/>
          <w:szCs w:val="28"/>
        </w:rPr>
        <w:t xml:space="preserve">х — примусове здійснення. </w:t>
      </w:r>
    </w:p>
    <w:p w14:paraId="35788D40" w14:textId="77777777" w:rsidR="00BE19E0" w:rsidRPr="005A78D5" w:rsidRDefault="00C114D8" w:rsidP="00BE19E0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78D5">
        <w:rPr>
          <w:rFonts w:ascii="Times New Roman" w:hAnsi="Times New Roman" w:cs="Times New Roman"/>
          <w:sz w:val="28"/>
          <w:szCs w:val="28"/>
        </w:rPr>
        <w:t>Тому в рамках господарського процесу регулюються і здійснюються не тільки правовідносини по розгляду й вирішенню господарських справ, але й по виконанню прийнятих рішень.</w:t>
      </w:r>
      <w:r w:rsidR="00EE07D5">
        <w:rPr>
          <w:rFonts w:ascii="Times New Roman" w:hAnsi="Times New Roman" w:cs="Times New Roman"/>
          <w:sz w:val="28"/>
          <w:szCs w:val="28"/>
        </w:rPr>
        <w:t xml:space="preserve"> [2</w:t>
      </w:r>
      <w:r w:rsidR="00EE07D5" w:rsidRPr="00932D5A">
        <w:rPr>
          <w:rFonts w:ascii="Times New Roman" w:hAnsi="Times New Roman" w:cs="Times New Roman"/>
          <w:sz w:val="28"/>
          <w:szCs w:val="28"/>
        </w:rPr>
        <w:t>, с</w:t>
      </w:r>
      <w:r w:rsidR="00EE07D5">
        <w:rPr>
          <w:rFonts w:ascii="Times New Roman" w:hAnsi="Times New Roman" w:cs="Times New Roman"/>
          <w:sz w:val="28"/>
          <w:szCs w:val="28"/>
        </w:rPr>
        <w:t>. 245</w:t>
      </w:r>
      <w:r w:rsidR="00EE07D5" w:rsidRPr="00932D5A">
        <w:rPr>
          <w:rFonts w:ascii="Times New Roman" w:hAnsi="Times New Roman" w:cs="Times New Roman"/>
          <w:sz w:val="28"/>
          <w:szCs w:val="28"/>
        </w:rPr>
        <w:t>]</w:t>
      </w:r>
    </w:p>
    <w:p w14:paraId="7D0D1542" w14:textId="1B97412A" w:rsidR="00BE19E0" w:rsidRPr="005A78D5" w:rsidRDefault="00BE19E0" w:rsidP="00CF3FD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78D5">
        <w:rPr>
          <w:rFonts w:ascii="Times New Roman" w:hAnsi="Times New Roman" w:cs="Times New Roman"/>
          <w:sz w:val="28"/>
          <w:szCs w:val="28"/>
        </w:rPr>
        <w:t> </w:t>
      </w:r>
      <w:r w:rsidR="00C114D8" w:rsidRPr="005A78D5">
        <w:rPr>
          <w:rFonts w:ascii="Times New Roman" w:hAnsi="Times New Roman" w:cs="Times New Roman"/>
          <w:sz w:val="28"/>
          <w:szCs w:val="28"/>
        </w:rPr>
        <w:t xml:space="preserve">Примусове </w:t>
      </w:r>
      <w:r w:rsidR="00CF3FD1">
        <w:rPr>
          <w:rFonts w:ascii="Times New Roman" w:hAnsi="Times New Roman" w:cs="Times New Roman"/>
          <w:sz w:val="28"/>
          <w:szCs w:val="28"/>
        </w:rPr>
        <w:t>….</w:t>
      </w:r>
    </w:p>
    <w:p w14:paraId="79F57AD6" w14:textId="77777777" w:rsidR="00BE19E0" w:rsidRPr="005A78D5" w:rsidRDefault="00BE19E0" w:rsidP="00BE19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78D5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6137FF8" wp14:editId="552115B3">
            <wp:extent cx="5486400" cy="2038350"/>
            <wp:effectExtent l="0" t="0" r="1905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4822C72D" w14:textId="53BADDF6" w:rsidR="007F273F" w:rsidRPr="005A78D5" w:rsidRDefault="00BE19E0" w:rsidP="00CF3FD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78D5">
        <w:rPr>
          <w:rFonts w:ascii="Times New Roman" w:hAnsi="Times New Roman" w:cs="Times New Roman"/>
          <w:sz w:val="28"/>
          <w:szCs w:val="28"/>
        </w:rPr>
        <w:t xml:space="preserve"> </w:t>
      </w:r>
      <w:r w:rsidR="002A179A" w:rsidRPr="005A78D5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CF3FD1">
        <w:rPr>
          <w:rFonts w:ascii="Times New Roman" w:hAnsi="Times New Roman" w:cs="Times New Roman"/>
          <w:sz w:val="28"/>
          <w:szCs w:val="28"/>
        </w:rPr>
        <w:t>….</w:t>
      </w:r>
    </w:p>
    <w:p w14:paraId="02382D2F" w14:textId="6F0E57A0" w:rsidR="00AF3347" w:rsidRDefault="00C5031C" w:rsidP="00CF3FD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8D5">
        <w:rPr>
          <w:rFonts w:ascii="Times New Roman" w:hAnsi="Times New Roman" w:cs="Times New Roman"/>
          <w:sz w:val="28"/>
          <w:szCs w:val="28"/>
        </w:rPr>
        <w:t xml:space="preserve">Таким чином, </w:t>
      </w:r>
      <w:r w:rsidR="00CF3FD1">
        <w:rPr>
          <w:rFonts w:ascii="Times New Roman" w:hAnsi="Times New Roman" w:cs="Times New Roman"/>
          <w:sz w:val="28"/>
          <w:szCs w:val="28"/>
        </w:rPr>
        <w:t>….</w:t>
      </w:r>
    </w:p>
    <w:p w14:paraId="402A0BDD" w14:textId="77777777" w:rsidR="00AF3347" w:rsidRDefault="00AF3347" w:rsidP="00C5031C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15E213" w14:textId="77777777" w:rsidR="00AF3347" w:rsidRDefault="00AF3347" w:rsidP="00C5031C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8EB3A3" w14:textId="77777777" w:rsidR="00AF3347" w:rsidRDefault="00AF3347" w:rsidP="00C5031C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8E7204" w14:textId="77777777" w:rsidR="00AF3347" w:rsidRDefault="00AF3347" w:rsidP="00C5031C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B902AF" w14:textId="77777777" w:rsidR="00AF3347" w:rsidRDefault="00AF3347" w:rsidP="00C5031C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A8B789" w14:textId="77777777" w:rsidR="00AF3347" w:rsidRDefault="00AF3347" w:rsidP="00C5031C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95D2F2" w14:textId="77777777" w:rsidR="00AF3347" w:rsidRDefault="00AF3347" w:rsidP="00C5031C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CA4F06" w14:textId="77777777" w:rsidR="00C5031C" w:rsidRPr="005A78D5" w:rsidRDefault="00C5031C" w:rsidP="00AF3347">
      <w:pPr>
        <w:spacing w:line="48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8D5">
        <w:rPr>
          <w:rFonts w:ascii="Times New Roman" w:hAnsi="Times New Roman" w:cs="Times New Roman"/>
          <w:b/>
          <w:sz w:val="28"/>
          <w:szCs w:val="28"/>
        </w:rPr>
        <w:t>РОЗДІЛ 2</w:t>
      </w:r>
    </w:p>
    <w:p w14:paraId="57469376" w14:textId="77777777" w:rsidR="0072665F" w:rsidRPr="005A78D5" w:rsidRDefault="0072665F" w:rsidP="00AF3347">
      <w:pPr>
        <w:spacing w:line="48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8D5">
        <w:rPr>
          <w:rFonts w:ascii="Times New Roman" w:hAnsi="Times New Roman" w:cs="Times New Roman"/>
          <w:b/>
          <w:sz w:val="28"/>
          <w:szCs w:val="28"/>
        </w:rPr>
        <w:t>ОСОБЛИВОСТІ ВИКОНАННЯ СУДОВИХ</w:t>
      </w:r>
      <w:r w:rsidR="00C5031C" w:rsidRPr="005A78D5">
        <w:rPr>
          <w:rFonts w:ascii="Times New Roman" w:hAnsi="Times New Roman" w:cs="Times New Roman"/>
          <w:b/>
          <w:sz w:val="28"/>
          <w:szCs w:val="28"/>
        </w:rPr>
        <w:t xml:space="preserve"> РІШЕНЬ У ГОСПОДАРСЬКИХ СПРАВАХ</w:t>
      </w:r>
    </w:p>
    <w:p w14:paraId="4994007D" w14:textId="77777777" w:rsidR="0072665F" w:rsidRPr="005A78D5" w:rsidRDefault="0072665F" w:rsidP="00AF3347">
      <w:pPr>
        <w:spacing w:line="48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78D5">
        <w:rPr>
          <w:rFonts w:ascii="Times New Roman" w:hAnsi="Times New Roman" w:cs="Times New Roman"/>
          <w:b/>
          <w:sz w:val="28"/>
          <w:szCs w:val="28"/>
        </w:rPr>
        <w:t>2.1.</w:t>
      </w:r>
      <w:r w:rsidRPr="005A78D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EEF0F0"/>
        </w:rPr>
        <w:t xml:space="preserve"> </w:t>
      </w:r>
      <w:r w:rsidRPr="005A78D5">
        <w:rPr>
          <w:rFonts w:ascii="Times New Roman" w:hAnsi="Times New Roman" w:cs="Times New Roman"/>
          <w:b/>
          <w:bCs/>
          <w:sz w:val="28"/>
          <w:szCs w:val="28"/>
        </w:rPr>
        <w:t>Відстрочка або розстрочка виконання, зміна способу та порядку виконання рішення, ухвали, постанови. </w:t>
      </w:r>
    </w:p>
    <w:p w14:paraId="4DE3A775" w14:textId="77777777" w:rsidR="00C5031C" w:rsidRPr="005A78D5" w:rsidRDefault="00C5031C" w:rsidP="0072665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78D5">
        <w:rPr>
          <w:rFonts w:ascii="Times New Roman" w:hAnsi="Times New Roman" w:cs="Times New Roman"/>
          <w:bCs/>
          <w:sz w:val="28"/>
          <w:szCs w:val="28"/>
        </w:rPr>
        <w:t>Обов’язковість судових рішень передбачає низку умов організаційного, управлінського, процесуального та інформаційного харак</w:t>
      </w:r>
      <w:r w:rsidRPr="005A78D5">
        <w:rPr>
          <w:rFonts w:ascii="Times New Roman" w:hAnsi="Times New Roman" w:cs="Times New Roman"/>
          <w:bCs/>
          <w:sz w:val="28"/>
          <w:szCs w:val="28"/>
        </w:rPr>
        <w:softHyphen/>
        <w:t>теру, що дають судовому захисту змогу набути реального значення. Будучи визначеними у відповідному рішенні суду, захист порушеного права управленої сторони надалі може бути відстрочено або розстрочено у зв’язку із необхідністю пристосування приписів суду до реальної економічної ситуації та інтересів учасників боргових відносин.</w:t>
      </w:r>
    </w:p>
    <w:p w14:paraId="319C0A7F" w14:textId="7B51BDBF" w:rsidR="00A0678E" w:rsidRPr="005A78D5" w:rsidRDefault="00A0678E" w:rsidP="00A0678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78D5">
        <w:rPr>
          <w:rFonts w:ascii="Times New Roman" w:hAnsi="Times New Roman" w:cs="Times New Roman"/>
          <w:bCs/>
          <w:sz w:val="28"/>
          <w:szCs w:val="28"/>
        </w:rPr>
        <w:t>У Законі Украї</w:t>
      </w:r>
      <w:r w:rsidR="004B7F94">
        <w:rPr>
          <w:rFonts w:ascii="Times New Roman" w:hAnsi="Times New Roman" w:cs="Times New Roman"/>
          <w:bCs/>
          <w:sz w:val="28"/>
          <w:szCs w:val="28"/>
        </w:rPr>
        <w:t xml:space="preserve">ни «Про виконавче провадження» і у ГПК України </w:t>
      </w:r>
      <w:r w:rsidRPr="005A78D5">
        <w:rPr>
          <w:rFonts w:ascii="Times New Roman" w:hAnsi="Times New Roman" w:cs="Times New Roman"/>
          <w:bCs/>
          <w:sz w:val="28"/>
          <w:szCs w:val="28"/>
        </w:rPr>
        <w:t>закріплена не лише можливість зміни способу та порядку виконання рішення суду, а також як окремий випадок розстрочка чи відстрочка виконання «за наявності обставин, що ускладнюють виконання рішення або роблять його неможливим».</w:t>
      </w:r>
      <w:r w:rsidR="004B7F94" w:rsidRPr="004B7F94">
        <w:rPr>
          <w:rFonts w:ascii="Times New Roman" w:hAnsi="Times New Roman" w:cs="Times New Roman"/>
          <w:sz w:val="28"/>
          <w:szCs w:val="28"/>
        </w:rPr>
        <w:t xml:space="preserve"> </w:t>
      </w:r>
      <w:r w:rsidR="004B7F94">
        <w:rPr>
          <w:rFonts w:ascii="Times New Roman" w:hAnsi="Times New Roman" w:cs="Times New Roman"/>
          <w:sz w:val="28"/>
          <w:szCs w:val="28"/>
        </w:rPr>
        <w:t>[1</w:t>
      </w:r>
      <w:r w:rsidR="004B7F94" w:rsidRPr="00932D5A">
        <w:rPr>
          <w:rFonts w:ascii="Times New Roman" w:hAnsi="Times New Roman" w:cs="Times New Roman"/>
          <w:sz w:val="28"/>
          <w:szCs w:val="28"/>
        </w:rPr>
        <w:t>, с</w:t>
      </w:r>
      <w:r w:rsidR="004B7F94">
        <w:rPr>
          <w:rFonts w:ascii="Times New Roman" w:hAnsi="Times New Roman" w:cs="Times New Roman"/>
          <w:sz w:val="28"/>
          <w:szCs w:val="28"/>
        </w:rPr>
        <w:t>т. 121</w:t>
      </w:r>
      <w:r w:rsidR="004B7F94" w:rsidRPr="00932D5A">
        <w:rPr>
          <w:rFonts w:ascii="Times New Roman" w:hAnsi="Times New Roman" w:cs="Times New Roman"/>
          <w:sz w:val="28"/>
          <w:szCs w:val="28"/>
        </w:rPr>
        <w:t>]</w:t>
      </w:r>
      <w:r w:rsidR="00CF3FD1">
        <w:rPr>
          <w:rFonts w:ascii="Times New Roman" w:hAnsi="Times New Roman" w:cs="Times New Roman"/>
          <w:sz w:val="28"/>
          <w:szCs w:val="28"/>
        </w:rPr>
        <w:t>…</w:t>
      </w:r>
    </w:p>
    <w:p w14:paraId="671ACFFA" w14:textId="6569919E" w:rsidR="009E2DE9" w:rsidRPr="005A78D5" w:rsidRDefault="00CF3FD1" w:rsidP="009E2DE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….</w:t>
      </w:r>
      <w:r w:rsidR="009E2DE9" w:rsidRPr="005A78D5">
        <w:rPr>
          <w:rFonts w:ascii="Times New Roman" w:hAnsi="Times New Roman" w:cs="Times New Roman"/>
          <w:bCs/>
          <w:iCs/>
          <w:sz w:val="28"/>
          <w:szCs w:val="28"/>
        </w:rPr>
        <w:t xml:space="preserve"> витрат, а в іншому - стягнути вартість майна.</w:t>
      </w:r>
    </w:p>
    <w:p w14:paraId="0AA9AA2D" w14:textId="77777777" w:rsidR="009E2DE9" w:rsidRPr="005A78D5" w:rsidRDefault="009E2DE9" w:rsidP="009E2DE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A78D5">
        <w:rPr>
          <w:rFonts w:ascii="Times New Roman" w:hAnsi="Times New Roman" w:cs="Times New Roman"/>
          <w:bCs/>
          <w:iCs/>
          <w:sz w:val="28"/>
          <w:szCs w:val="28"/>
        </w:rPr>
        <w:t>Згоди сторін на вжиття цих заходів не вимагається і господарський суд законодавчо не обмежений будь-якими конкретними термінами відстрочки чи розстрочки виконання рішення.</w:t>
      </w:r>
      <w:r w:rsidR="004B7F9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B7F94">
        <w:rPr>
          <w:rFonts w:ascii="Times New Roman" w:hAnsi="Times New Roman" w:cs="Times New Roman"/>
          <w:sz w:val="28"/>
          <w:szCs w:val="28"/>
        </w:rPr>
        <w:t>[13</w:t>
      </w:r>
      <w:r w:rsidR="004B7F94" w:rsidRPr="00932D5A">
        <w:rPr>
          <w:rFonts w:ascii="Times New Roman" w:hAnsi="Times New Roman" w:cs="Times New Roman"/>
          <w:sz w:val="28"/>
          <w:szCs w:val="28"/>
        </w:rPr>
        <w:t>]</w:t>
      </w:r>
    </w:p>
    <w:p w14:paraId="63BDC133" w14:textId="30CD4DEA" w:rsidR="009E2DE9" w:rsidRPr="005A78D5" w:rsidRDefault="00293CE6" w:rsidP="00CF3FD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78D5">
        <w:rPr>
          <w:rFonts w:ascii="Times New Roman" w:hAnsi="Times New Roman" w:cs="Times New Roman"/>
          <w:bCs/>
          <w:iCs/>
          <w:sz w:val="28"/>
          <w:szCs w:val="28"/>
        </w:rPr>
        <w:t xml:space="preserve">Заява про встановлення або </w:t>
      </w:r>
      <w:r w:rsidR="00CF3FD1">
        <w:rPr>
          <w:rFonts w:ascii="Times New Roman" w:hAnsi="Times New Roman" w:cs="Times New Roman"/>
          <w:bCs/>
          <w:iCs/>
          <w:sz w:val="28"/>
          <w:szCs w:val="28"/>
        </w:rPr>
        <w:t>….</w:t>
      </w:r>
      <w:r w:rsidR="005A78D5" w:rsidRPr="005A78D5">
        <w:rPr>
          <w:rFonts w:ascii="Times New Roman" w:hAnsi="Times New Roman" w:cs="Times New Roman"/>
          <w:bCs/>
          <w:sz w:val="28"/>
          <w:szCs w:val="28"/>
        </w:rPr>
        <w:t xml:space="preserve"> виконавчої служби в судове засідання не є перешкодою для розгляду скарги.</w:t>
      </w:r>
    </w:p>
    <w:p w14:paraId="64D69E81" w14:textId="64E14F1F" w:rsidR="009E2DE9" w:rsidRPr="005A78D5" w:rsidRDefault="00997DE8" w:rsidP="0072665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Таким чином, в</w:t>
      </w:r>
      <w:r w:rsidRPr="00997D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3FD1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188BB321" w14:textId="77777777" w:rsidR="009E2DE9" w:rsidRPr="005A78D5" w:rsidRDefault="009E2DE9" w:rsidP="00F44D37">
      <w:pPr>
        <w:spacing w:line="48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63A605" w14:textId="77777777" w:rsidR="00F44D37" w:rsidRPr="005A78D5" w:rsidRDefault="00F44D37" w:rsidP="00F44D37">
      <w:pPr>
        <w:spacing w:line="48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78D5">
        <w:rPr>
          <w:rFonts w:ascii="Times New Roman" w:hAnsi="Times New Roman" w:cs="Times New Roman"/>
          <w:b/>
          <w:bCs/>
          <w:sz w:val="28"/>
          <w:szCs w:val="28"/>
        </w:rPr>
        <w:t>2.3.</w:t>
      </w:r>
      <w:r w:rsidRPr="005A78D5">
        <w:rPr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5A78D5">
        <w:rPr>
          <w:rFonts w:ascii="Times New Roman" w:hAnsi="Times New Roman" w:cs="Times New Roman"/>
          <w:b/>
          <w:bCs/>
          <w:sz w:val="28"/>
          <w:szCs w:val="28"/>
        </w:rPr>
        <w:t>Відповідальність за ухилення від виконання рішення, ухвали, постанови господарського суду.</w:t>
      </w:r>
    </w:p>
    <w:p w14:paraId="03E4EE07" w14:textId="77777777" w:rsidR="00BE2A01" w:rsidRDefault="00BE2A01" w:rsidP="0072665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A01">
        <w:rPr>
          <w:rFonts w:ascii="Times New Roman" w:hAnsi="Times New Roman" w:cs="Times New Roman"/>
          <w:bCs/>
          <w:sz w:val="28"/>
          <w:szCs w:val="28"/>
        </w:rPr>
        <w:t>Чинне господарське процесуальне законодавство не містить визначення поняття «зловживання процесуальним правом», невідомим йому навіть є такий термін. Втім, ч. 4 ст. 43-4 Господарського про</w:t>
      </w:r>
      <w:r>
        <w:rPr>
          <w:rFonts w:ascii="Times New Roman" w:hAnsi="Times New Roman" w:cs="Times New Roman"/>
          <w:bCs/>
          <w:sz w:val="28"/>
          <w:szCs w:val="28"/>
        </w:rPr>
        <w:t>цесуального кодексу</w:t>
      </w:r>
      <w:r w:rsidRPr="00BE2A01">
        <w:rPr>
          <w:rFonts w:ascii="Times New Roman" w:hAnsi="Times New Roman" w:cs="Times New Roman"/>
          <w:bCs/>
          <w:sz w:val="28"/>
          <w:szCs w:val="28"/>
        </w:rPr>
        <w:t xml:space="preserve"> України встановлює можливість для суду зобов’язати заявника, який вимагає вжиття запобіжних заходів, забезпечити його вимогу заставою, достатньою для того, щоб запобігти зловживанню запобіжними заходами, яка вноситься на депозит господарського суду. </w:t>
      </w:r>
      <w:r w:rsidR="004B7F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7F94">
        <w:rPr>
          <w:rFonts w:ascii="Times New Roman" w:hAnsi="Times New Roman" w:cs="Times New Roman"/>
          <w:sz w:val="28"/>
          <w:szCs w:val="28"/>
        </w:rPr>
        <w:t>[1</w:t>
      </w:r>
      <w:r w:rsidR="004B7F94" w:rsidRPr="00932D5A">
        <w:rPr>
          <w:rFonts w:ascii="Times New Roman" w:hAnsi="Times New Roman" w:cs="Times New Roman"/>
          <w:sz w:val="28"/>
          <w:szCs w:val="28"/>
        </w:rPr>
        <w:t>, с</w:t>
      </w:r>
      <w:r w:rsidR="004B7F94">
        <w:rPr>
          <w:rFonts w:ascii="Times New Roman" w:hAnsi="Times New Roman" w:cs="Times New Roman"/>
          <w:sz w:val="28"/>
          <w:szCs w:val="28"/>
        </w:rPr>
        <w:t>т. 43-4</w:t>
      </w:r>
      <w:r w:rsidR="004B7F94" w:rsidRPr="00932D5A">
        <w:rPr>
          <w:rFonts w:ascii="Times New Roman" w:hAnsi="Times New Roman" w:cs="Times New Roman"/>
          <w:sz w:val="28"/>
          <w:szCs w:val="28"/>
        </w:rPr>
        <w:t>]</w:t>
      </w:r>
    </w:p>
    <w:p w14:paraId="4B101BAB" w14:textId="472E8005" w:rsidR="00997DE8" w:rsidRDefault="00F44D37" w:rsidP="00CF3FD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D37">
        <w:rPr>
          <w:rFonts w:ascii="Times New Roman" w:hAnsi="Times New Roman" w:cs="Times New Roman"/>
          <w:bCs/>
          <w:sz w:val="28"/>
          <w:szCs w:val="28"/>
        </w:rPr>
        <w:t>Одним із важливих чинників виконання рішень, ухвал, постано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CF3FD1">
        <w:rPr>
          <w:rFonts w:ascii="Times New Roman" w:hAnsi="Times New Roman" w:cs="Times New Roman"/>
          <w:bCs/>
          <w:sz w:val="28"/>
          <w:szCs w:val="28"/>
        </w:rPr>
        <w:t>….</w:t>
      </w:r>
      <w:r w:rsidR="00FE3FCE" w:rsidRPr="00FE3FCE">
        <w:rPr>
          <w:rFonts w:ascii="Times New Roman" w:hAnsi="Times New Roman" w:cs="Times New Roman"/>
          <w:sz w:val="28"/>
          <w:szCs w:val="28"/>
        </w:rPr>
        <w:t xml:space="preserve"> гілки влади може забезпечити пришвидшенн</w:t>
      </w:r>
      <w:r w:rsidR="00FE3FCE">
        <w:rPr>
          <w:rFonts w:ascii="Times New Roman" w:hAnsi="Times New Roman" w:cs="Times New Roman"/>
          <w:sz w:val="28"/>
          <w:szCs w:val="28"/>
        </w:rPr>
        <w:t>я процедури виконання рішень</w:t>
      </w:r>
      <w:r w:rsidR="00FE3FCE" w:rsidRPr="00FE3FCE">
        <w:rPr>
          <w:rFonts w:ascii="Times New Roman" w:hAnsi="Times New Roman" w:cs="Times New Roman"/>
          <w:sz w:val="28"/>
          <w:szCs w:val="28"/>
        </w:rPr>
        <w:t>. Прикладом може слугувати досвід Республіки Білорусь, де виконан</w:t>
      </w:r>
      <w:r w:rsidR="00FE3FCE" w:rsidRPr="00FE3FCE">
        <w:rPr>
          <w:rFonts w:ascii="Times New Roman" w:hAnsi="Times New Roman" w:cs="Times New Roman"/>
          <w:sz w:val="28"/>
          <w:szCs w:val="28"/>
        </w:rPr>
        <w:softHyphen/>
        <w:t xml:space="preserve">ня рішень здійснюється в межах самої судової системи. Крім того, там виокремлюються як судові виконавці загальних судів, так і окремо </w:t>
      </w:r>
      <w:r w:rsidR="00FE3FCE">
        <w:rPr>
          <w:rFonts w:ascii="Times New Roman" w:hAnsi="Times New Roman" w:cs="Times New Roman"/>
          <w:sz w:val="28"/>
          <w:szCs w:val="28"/>
        </w:rPr>
        <w:t>–</w:t>
      </w:r>
      <w:r w:rsidR="00FE3FCE" w:rsidRPr="00FE3FCE">
        <w:rPr>
          <w:rFonts w:ascii="Times New Roman" w:hAnsi="Times New Roman" w:cs="Times New Roman"/>
          <w:sz w:val="28"/>
          <w:szCs w:val="28"/>
        </w:rPr>
        <w:t>господарських</w:t>
      </w:r>
      <w:r w:rsidR="00FE3FCE">
        <w:rPr>
          <w:rFonts w:ascii="Times New Roman" w:hAnsi="Times New Roman" w:cs="Times New Roman"/>
          <w:sz w:val="28"/>
          <w:szCs w:val="28"/>
        </w:rPr>
        <w:t>.</w:t>
      </w:r>
      <w:r w:rsidR="007C2023">
        <w:rPr>
          <w:rFonts w:ascii="Times New Roman" w:hAnsi="Times New Roman" w:cs="Times New Roman"/>
          <w:sz w:val="28"/>
          <w:szCs w:val="28"/>
        </w:rPr>
        <w:t xml:space="preserve"> [21</w:t>
      </w:r>
      <w:r w:rsidR="007C2023" w:rsidRPr="00932D5A">
        <w:rPr>
          <w:rFonts w:ascii="Times New Roman" w:hAnsi="Times New Roman" w:cs="Times New Roman"/>
          <w:sz w:val="28"/>
          <w:szCs w:val="28"/>
        </w:rPr>
        <w:t>]</w:t>
      </w:r>
    </w:p>
    <w:p w14:paraId="44D7F521" w14:textId="1476AAEB" w:rsidR="00563E29" w:rsidRPr="00FE3FCE" w:rsidRDefault="00563E29" w:rsidP="00CF3FD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E29">
        <w:rPr>
          <w:rFonts w:ascii="Times New Roman" w:hAnsi="Times New Roman" w:cs="Times New Roman"/>
          <w:sz w:val="28"/>
          <w:szCs w:val="28"/>
        </w:rPr>
        <w:t xml:space="preserve">Під завершенням (закінченням) виконавчих проваджень, в силу ст. 49, 50 Закону України </w:t>
      </w:r>
      <w:r>
        <w:rPr>
          <w:rFonts w:ascii="Times New Roman" w:hAnsi="Times New Roman" w:cs="Times New Roman"/>
          <w:sz w:val="28"/>
          <w:szCs w:val="28"/>
        </w:rPr>
        <w:t xml:space="preserve">«Про </w:t>
      </w:r>
      <w:r w:rsidR="00CF3FD1">
        <w:rPr>
          <w:rFonts w:ascii="Times New Roman" w:hAnsi="Times New Roman" w:cs="Times New Roman"/>
          <w:sz w:val="28"/>
          <w:szCs w:val="28"/>
        </w:rPr>
        <w:t>….</w:t>
      </w:r>
      <w:r w:rsidRPr="00563E29">
        <w:rPr>
          <w:rFonts w:ascii="Times New Roman" w:hAnsi="Times New Roman" w:cs="Times New Roman"/>
          <w:sz w:val="28"/>
          <w:szCs w:val="28"/>
        </w:rPr>
        <w:t xml:space="preserve"> виконавцями майна</w:t>
      </w:r>
      <w:r w:rsidR="007C2023">
        <w:rPr>
          <w:rFonts w:ascii="Times New Roman" w:hAnsi="Times New Roman" w:cs="Times New Roman"/>
          <w:sz w:val="28"/>
          <w:szCs w:val="28"/>
        </w:rPr>
        <w:t>. [25, с.87</w:t>
      </w:r>
      <w:r w:rsidR="007C2023" w:rsidRPr="00932D5A">
        <w:rPr>
          <w:rFonts w:ascii="Times New Roman" w:hAnsi="Times New Roman" w:cs="Times New Roman"/>
          <w:sz w:val="28"/>
          <w:szCs w:val="28"/>
        </w:rPr>
        <w:t>]</w:t>
      </w:r>
    </w:p>
    <w:p w14:paraId="19591AFB" w14:textId="16EF842C" w:rsidR="00245001" w:rsidRDefault="00FE3FCE" w:rsidP="0072665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3FCE">
        <w:rPr>
          <w:rFonts w:ascii="Times New Roman" w:hAnsi="Times New Roman" w:cs="Times New Roman"/>
          <w:sz w:val="28"/>
          <w:szCs w:val="28"/>
        </w:rPr>
        <w:t xml:space="preserve">Таким чином, </w:t>
      </w:r>
      <w:r w:rsidR="00CF3FD1">
        <w:rPr>
          <w:rFonts w:ascii="Times New Roman" w:hAnsi="Times New Roman" w:cs="Times New Roman"/>
          <w:sz w:val="28"/>
          <w:szCs w:val="28"/>
        </w:rPr>
        <w:t>…</w:t>
      </w:r>
    </w:p>
    <w:p w14:paraId="0A6CDFD9" w14:textId="77777777" w:rsidR="00245001" w:rsidRDefault="00245001" w:rsidP="0072665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D43CB3" w14:textId="77777777" w:rsidR="00245001" w:rsidRDefault="00245001" w:rsidP="0072665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2944FB" w14:textId="77777777" w:rsidR="00245001" w:rsidRDefault="00245001" w:rsidP="0072665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4817E1" w14:textId="77777777" w:rsidR="0072665F" w:rsidRDefault="0072665F" w:rsidP="00BE2A01">
      <w:pPr>
        <w:spacing w:line="48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8D5">
        <w:rPr>
          <w:rFonts w:ascii="Times New Roman" w:hAnsi="Times New Roman" w:cs="Times New Roman"/>
          <w:b/>
          <w:sz w:val="28"/>
          <w:szCs w:val="28"/>
        </w:rPr>
        <w:t>ВИСНОВОК</w:t>
      </w:r>
    </w:p>
    <w:p w14:paraId="2CB7C0BF" w14:textId="72948F56" w:rsidR="00563E29" w:rsidRDefault="002640C6" w:rsidP="00CF3FD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0C6">
        <w:rPr>
          <w:rFonts w:ascii="Times New Roman" w:hAnsi="Times New Roman" w:cs="Times New Roman"/>
          <w:sz w:val="28"/>
          <w:szCs w:val="28"/>
        </w:rPr>
        <w:t xml:space="preserve">Здійснивши аналіз матеріалу курсової роботи можна зробити висновок про те, що </w:t>
      </w:r>
      <w:r>
        <w:rPr>
          <w:rFonts w:ascii="Times New Roman" w:hAnsi="Times New Roman" w:cs="Times New Roman"/>
          <w:sz w:val="28"/>
          <w:szCs w:val="28"/>
        </w:rPr>
        <w:t xml:space="preserve">беззаперечно виконання судових рішень являється завершальною стадією господарського процесу.  Вона є надзвичайно важливою, оскільки її недотримання нівелює </w:t>
      </w:r>
      <w:r w:rsidR="00CF3FD1">
        <w:rPr>
          <w:rFonts w:ascii="Times New Roman" w:hAnsi="Times New Roman" w:cs="Times New Roman"/>
          <w:sz w:val="28"/>
          <w:szCs w:val="28"/>
        </w:rPr>
        <w:t>….</w:t>
      </w:r>
      <w:bookmarkStart w:id="0" w:name="_GoBack"/>
      <w:bookmarkEnd w:id="0"/>
    </w:p>
    <w:p w14:paraId="206A28E5" w14:textId="77777777" w:rsidR="00563E29" w:rsidRDefault="00563E29" w:rsidP="0072665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AF93F0" w14:textId="77777777" w:rsidR="00563E29" w:rsidRDefault="00563E29" w:rsidP="0072665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CB2140" w14:textId="77777777" w:rsidR="0072665F" w:rsidRDefault="0072665F" w:rsidP="007C2023">
      <w:pPr>
        <w:spacing w:line="48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8D5">
        <w:rPr>
          <w:rFonts w:ascii="Times New Roman" w:hAnsi="Times New Roman" w:cs="Times New Roman"/>
          <w:b/>
          <w:sz w:val="28"/>
          <w:szCs w:val="28"/>
        </w:rPr>
        <w:lastRenderedPageBreak/>
        <w:t>СПИСОК ВИКОРИСТАНИХ ДЖЕРЕЛ</w:t>
      </w:r>
    </w:p>
    <w:p w14:paraId="08C75D89" w14:textId="77777777" w:rsidR="007C2023" w:rsidRPr="007C2023" w:rsidRDefault="007C2023" w:rsidP="007C202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</w:t>
      </w:r>
      <w:r w:rsidRPr="007C2023">
        <w:rPr>
          <w:rFonts w:ascii="Times New Roman" w:hAnsi="Times New Roman" w:cs="Times New Roman"/>
          <w:sz w:val="28"/>
          <w:szCs w:val="28"/>
        </w:rPr>
        <w:t xml:space="preserve">осподарський процесуальний кодекс від 06 листопада 1991 року. </w:t>
      </w:r>
      <w:r w:rsidRPr="007C2023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URL</w:t>
      </w:r>
      <w:r w:rsidRPr="007C202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: </w:t>
      </w:r>
      <w:hyperlink r:id="rId12" w:history="1">
        <w:r w:rsidRPr="007C2023">
          <w:rPr>
            <w:rStyle w:val="a4"/>
            <w:rFonts w:ascii="Times New Roman" w:hAnsi="Times New Roman" w:cs="Times New Roman"/>
            <w:sz w:val="28"/>
            <w:szCs w:val="28"/>
          </w:rPr>
          <w:t>https://zakon.rada.gov.ua/laws/show/1798-12</w:t>
        </w:r>
      </w:hyperlink>
      <w:r w:rsidRPr="007C2023">
        <w:rPr>
          <w:rFonts w:ascii="Times New Roman" w:hAnsi="Times New Roman" w:cs="Times New Roman"/>
          <w:sz w:val="28"/>
          <w:szCs w:val="28"/>
        </w:rPr>
        <w:t xml:space="preserve"> (дата звернення 29.04.2019) </w:t>
      </w:r>
    </w:p>
    <w:p w14:paraId="635BF69B" w14:textId="77777777" w:rsidR="007C2023" w:rsidRPr="007C2023" w:rsidRDefault="007C2023" w:rsidP="007C202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7C2023">
        <w:rPr>
          <w:rFonts w:ascii="Times New Roman" w:hAnsi="Times New Roman" w:cs="Times New Roman"/>
          <w:bCs/>
          <w:sz w:val="28"/>
          <w:szCs w:val="28"/>
        </w:rPr>
        <w:t xml:space="preserve">Актуальні проблеми господарського права : </w:t>
      </w:r>
      <w:proofErr w:type="spellStart"/>
      <w:r w:rsidRPr="007C2023">
        <w:rPr>
          <w:rFonts w:ascii="Times New Roman" w:hAnsi="Times New Roman" w:cs="Times New Roman"/>
          <w:bCs/>
          <w:sz w:val="28"/>
          <w:szCs w:val="28"/>
        </w:rPr>
        <w:t>навч</w:t>
      </w:r>
      <w:proofErr w:type="spellEnd"/>
      <w:r w:rsidRPr="007C2023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7C2023">
        <w:rPr>
          <w:rFonts w:ascii="Times New Roman" w:hAnsi="Times New Roman" w:cs="Times New Roman"/>
          <w:bCs/>
          <w:sz w:val="28"/>
          <w:szCs w:val="28"/>
        </w:rPr>
        <w:t>посіб</w:t>
      </w:r>
      <w:proofErr w:type="spellEnd"/>
      <w:r w:rsidRPr="007C2023">
        <w:rPr>
          <w:rFonts w:ascii="Times New Roman" w:hAnsi="Times New Roman" w:cs="Times New Roman"/>
          <w:bCs/>
          <w:sz w:val="28"/>
          <w:szCs w:val="28"/>
        </w:rPr>
        <w:t>. за ред. В. С. Щербини. Київ: Юрінком Інтер. 2012. 528 с</w:t>
      </w:r>
    </w:p>
    <w:p w14:paraId="5A108E18" w14:textId="77777777" w:rsidR="007C2023" w:rsidRPr="007C2023" w:rsidRDefault="007C2023" w:rsidP="007C2023">
      <w:pPr>
        <w:spacing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7C2023">
        <w:rPr>
          <w:rFonts w:ascii="Times New Roman" w:hAnsi="Times New Roman" w:cs="Times New Roman"/>
          <w:bCs/>
          <w:sz w:val="28"/>
          <w:szCs w:val="28"/>
        </w:rPr>
        <w:t xml:space="preserve">Васильєв С. В. Судочинство в господарських судах : підручник. Харків: </w:t>
      </w:r>
      <w:proofErr w:type="spellStart"/>
      <w:r w:rsidRPr="007C2023">
        <w:rPr>
          <w:rFonts w:ascii="Times New Roman" w:hAnsi="Times New Roman" w:cs="Times New Roman"/>
          <w:bCs/>
          <w:sz w:val="28"/>
          <w:szCs w:val="28"/>
        </w:rPr>
        <w:t>Еспада</w:t>
      </w:r>
      <w:proofErr w:type="spellEnd"/>
      <w:r w:rsidRPr="007C2023">
        <w:rPr>
          <w:rFonts w:ascii="Times New Roman" w:hAnsi="Times New Roman" w:cs="Times New Roman"/>
          <w:bCs/>
          <w:sz w:val="28"/>
          <w:szCs w:val="28"/>
        </w:rPr>
        <w:t>. 2013. 320 с.</w:t>
      </w:r>
    </w:p>
    <w:p w14:paraId="48281D3D" w14:textId="77777777" w:rsidR="007C2023" w:rsidRPr="007C2023" w:rsidRDefault="007C2023" w:rsidP="007C202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spellStart"/>
      <w:r w:rsidRPr="007C2023">
        <w:rPr>
          <w:rFonts w:ascii="Times New Roman" w:hAnsi="Times New Roman" w:cs="Times New Roman"/>
          <w:bCs/>
          <w:sz w:val="28"/>
          <w:szCs w:val="28"/>
        </w:rPr>
        <w:t>Полосенко</w:t>
      </w:r>
      <w:proofErr w:type="spellEnd"/>
      <w:r w:rsidRPr="007C2023">
        <w:rPr>
          <w:rFonts w:ascii="Times New Roman" w:hAnsi="Times New Roman" w:cs="Times New Roman"/>
          <w:bCs/>
          <w:sz w:val="28"/>
          <w:szCs w:val="28"/>
        </w:rPr>
        <w:t xml:space="preserve"> К.В. Проблеми виконання рішень господарських суддів і забезпечення судового захисту громадян. Право і  суспільство. 2018. № 2. С.41-43.</w:t>
      </w:r>
    </w:p>
    <w:p w14:paraId="45F683ED" w14:textId="77777777" w:rsidR="007C2023" w:rsidRPr="007C2023" w:rsidRDefault="007C2023" w:rsidP="007C202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7C2023">
        <w:rPr>
          <w:rFonts w:ascii="Times New Roman" w:hAnsi="Times New Roman" w:cs="Times New Roman"/>
          <w:bCs/>
          <w:sz w:val="28"/>
          <w:szCs w:val="28"/>
        </w:rPr>
        <w:t xml:space="preserve">Соловйов В. Г. Оновлення загальних засад господарського судочинства. </w:t>
      </w:r>
      <w:r w:rsidRPr="007C2023">
        <w:rPr>
          <w:rFonts w:ascii="Times New Roman" w:hAnsi="Times New Roman" w:cs="Times New Roman"/>
          <w:bCs/>
          <w:iCs/>
          <w:sz w:val="28"/>
          <w:szCs w:val="28"/>
        </w:rPr>
        <w:t>Вісник господарського судочинства</w:t>
      </w:r>
      <w:r w:rsidRPr="007C2023">
        <w:rPr>
          <w:rFonts w:ascii="Times New Roman" w:hAnsi="Times New Roman" w:cs="Times New Roman"/>
          <w:bCs/>
          <w:sz w:val="28"/>
          <w:szCs w:val="28"/>
        </w:rPr>
        <w:t>. 2013. № 1. С. 182–186.</w:t>
      </w:r>
    </w:p>
    <w:p w14:paraId="1D3001FA" w14:textId="77777777" w:rsidR="007C2023" w:rsidRPr="007C2023" w:rsidRDefault="007C2023" w:rsidP="007C202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7C2023">
        <w:rPr>
          <w:rFonts w:ascii="Times New Roman" w:hAnsi="Times New Roman" w:cs="Times New Roman"/>
          <w:sz w:val="28"/>
          <w:szCs w:val="28"/>
        </w:rPr>
        <w:t xml:space="preserve">Про виконавче провадження: Закону України від 02 червня 2016 року. </w:t>
      </w:r>
      <w:r w:rsidRPr="007C2023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URL</w:t>
      </w:r>
      <w:r w:rsidRPr="007C2023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  <w:proofErr w:type="spellStart"/>
      <w:r w:rsidRPr="007C2023">
        <w:rPr>
          <w:rFonts w:ascii="Times New Roman" w:hAnsi="Times New Roman" w:cs="Times New Roman"/>
          <w:sz w:val="28"/>
          <w:szCs w:val="28"/>
        </w:rPr>
        <w:fldChar w:fldCharType="begin"/>
      </w:r>
      <w:r w:rsidRPr="007C2023">
        <w:rPr>
          <w:rFonts w:ascii="Times New Roman" w:hAnsi="Times New Roman" w:cs="Times New Roman"/>
          <w:sz w:val="28"/>
          <w:szCs w:val="28"/>
        </w:rPr>
        <w:instrText xml:space="preserve"> HYPERLINK "https://zakon.rada.gov.ua/laws/show/1404-19" </w:instrText>
      </w:r>
      <w:r w:rsidRPr="007C2023">
        <w:rPr>
          <w:rFonts w:ascii="Times New Roman" w:hAnsi="Times New Roman" w:cs="Times New Roman"/>
          <w:sz w:val="28"/>
          <w:szCs w:val="28"/>
        </w:rPr>
        <w:fldChar w:fldCharType="separate"/>
      </w:r>
      <w:r w:rsidRPr="007C2023">
        <w:rPr>
          <w:rStyle w:val="a4"/>
          <w:rFonts w:ascii="Times New Roman" w:hAnsi="Times New Roman" w:cs="Times New Roman"/>
          <w:sz w:val="28"/>
          <w:szCs w:val="28"/>
        </w:rPr>
        <w:t>https</w:t>
      </w:r>
      <w:proofErr w:type="spellEnd"/>
      <w:r w:rsidRPr="007C2023">
        <w:rPr>
          <w:rStyle w:val="a4"/>
          <w:rFonts w:ascii="Times New Roman" w:hAnsi="Times New Roman" w:cs="Times New Roman"/>
          <w:sz w:val="28"/>
          <w:szCs w:val="28"/>
        </w:rPr>
        <w:t>://zakon.rada.gov.ua/</w:t>
      </w:r>
      <w:proofErr w:type="spellStart"/>
      <w:r w:rsidRPr="007C2023">
        <w:rPr>
          <w:rStyle w:val="a4"/>
          <w:rFonts w:ascii="Times New Roman" w:hAnsi="Times New Roman" w:cs="Times New Roman"/>
          <w:sz w:val="28"/>
          <w:szCs w:val="28"/>
        </w:rPr>
        <w:t>laws</w:t>
      </w:r>
      <w:proofErr w:type="spellEnd"/>
      <w:r w:rsidRPr="007C2023">
        <w:rPr>
          <w:rStyle w:val="a4"/>
          <w:rFonts w:ascii="Times New Roman" w:hAnsi="Times New Roman" w:cs="Times New Roman"/>
          <w:sz w:val="28"/>
          <w:szCs w:val="28"/>
        </w:rPr>
        <w:t>/</w:t>
      </w:r>
      <w:proofErr w:type="spellStart"/>
      <w:r w:rsidRPr="007C2023">
        <w:rPr>
          <w:rStyle w:val="a4"/>
          <w:rFonts w:ascii="Times New Roman" w:hAnsi="Times New Roman" w:cs="Times New Roman"/>
          <w:sz w:val="28"/>
          <w:szCs w:val="28"/>
        </w:rPr>
        <w:t>show</w:t>
      </w:r>
      <w:proofErr w:type="spellEnd"/>
      <w:r w:rsidRPr="007C2023">
        <w:rPr>
          <w:rStyle w:val="a4"/>
          <w:rFonts w:ascii="Times New Roman" w:hAnsi="Times New Roman" w:cs="Times New Roman"/>
          <w:sz w:val="28"/>
          <w:szCs w:val="28"/>
        </w:rPr>
        <w:t>/1404-19</w:t>
      </w:r>
      <w:r w:rsidRPr="007C2023">
        <w:rPr>
          <w:rFonts w:ascii="Times New Roman" w:hAnsi="Times New Roman" w:cs="Times New Roman"/>
          <w:sz w:val="28"/>
          <w:szCs w:val="28"/>
        </w:rPr>
        <w:fldChar w:fldCharType="end"/>
      </w:r>
      <w:r w:rsidRPr="007C2023">
        <w:rPr>
          <w:rFonts w:ascii="Times New Roman" w:hAnsi="Times New Roman" w:cs="Times New Roman"/>
          <w:sz w:val="28"/>
          <w:szCs w:val="28"/>
        </w:rPr>
        <w:t xml:space="preserve"> (дата звернення 29.04.2019) </w:t>
      </w:r>
    </w:p>
    <w:p w14:paraId="55C8965B" w14:textId="77777777" w:rsidR="007C2023" w:rsidRPr="007C2023" w:rsidRDefault="007C2023" w:rsidP="007C202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proofErr w:type="spellStart"/>
      <w:r w:rsidRPr="007C2023">
        <w:rPr>
          <w:rFonts w:ascii="Times New Roman" w:hAnsi="Times New Roman" w:cs="Times New Roman"/>
          <w:bCs/>
          <w:sz w:val="28"/>
          <w:szCs w:val="28"/>
        </w:rPr>
        <w:t>Макушев</w:t>
      </w:r>
      <w:proofErr w:type="spellEnd"/>
      <w:r w:rsidRPr="007C2023">
        <w:rPr>
          <w:rFonts w:ascii="Times New Roman" w:hAnsi="Times New Roman" w:cs="Times New Roman"/>
          <w:bCs/>
          <w:sz w:val="28"/>
          <w:szCs w:val="28"/>
        </w:rPr>
        <w:t xml:space="preserve"> П. В. Особливості правового положення державного виконавця. Держава і право. Юридичні і політичні науки. 2012. Спецвипуск.  С. 131–137. </w:t>
      </w:r>
    </w:p>
    <w:p w14:paraId="0B3D064A" w14:textId="77777777" w:rsidR="007C2023" w:rsidRPr="007C2023" w:rsidRDefault="007C2023" w:rsidP="007C202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Pr="007C2023">
        <w:rPr>
          <w:rFonts w:ascii="Times New Roman" w:hAnsi="Times New Roman" w:cs="Times New Roman"/>
          <w:bCs/>
          <w:sz w:val="28"/>
          <w:szCs w:val="28"/>
        </w:rPr>
        <w:t>Уварова С. Поняття й види учасників виконавчого провадження. Підприємництво, господарство і право. 2018. № 10. С. 155-159.</w:t>
      </w:r>
    </w:p>
    <w:p w14:paraId="3F270792" w14:textId="77777777" w:rsidR="007C2023" w:rsidRPr="007C2023" w:rsidRDefault="007C2023" w:rsidP="007C202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9. </w:t>
      </w:r>
      <w:r w:rsidRPr="007C2023">
        <w:rPr>
          <w:rFonts w:ascii="Times New Roman" w:hAnsi="Times New Roman" w:cs="Times New Roman"/>
          <w:bCs/>
          <w:sz w:val="28"/>
          <w:szCs w:val="28"/>
        </w:rPr>
        <w:t xml:space="preserve">Малишев Б. Приватні виконавці: нова юридична професія і головний засіб реформи системи виконавчого провадження. </w:t>
      </w:r>
      <w:r w:rsidRPr="007C202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7C2023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Pr="007C2023">
          <w:rPr>
            <w:rStyle w:val="a4"/>
            <w:rFonts w:ascii="Times New Roman" w:hAnsi="Times New Roman" w:cs="Times New Roman"/>
            <w:sz w:val="28"/>
            <w:szCs w:val="28"/>
          </w:rPr>
          <w:t>http://pravo.org.ua/ua/news/20871615-privatni-vikonavtsi-nova-yuridichna-profesiya-i-golovniy-zasib-reformi-sistemi-vikonavchogo-provadgeennya</w:t>
        </w:r>
      </w:hyperlink>
      <w:r w:rsidRPr="007C2023">
        <w:rPr>
          <w:rFonts w:ascii="Times New Roman" w:hAnsi="Times New Roman" w:cs="Times New Roman"/>
          <w:sz w:val="28"/>
          <w:szCs w:val="28"/>
        </w:rPr>
        <w:t xml:space="preserve"> (дата звернення 02.05.2019)</w:t>
      </w:r>
    </w:p>
    <w:p w14:paraId="575A38D7" w14:textId="77777777" w:rsidR="007C2023" w:rsidRPr="007C2023" w:rsidRDefault="007C2023" w:rsidP="007C202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10. </w:t>
      </w:r>
      <w:proofErr w:type="spellStart"/>
      <w:r w:rsidRPr="007C2023">
        <w:rPr>
          <w:rFonts w:ascii="Times New Roman" w:hAnsi="Times New Roman" w:cs="Times New Roman"/>
          <w:bCs/>
          <w:sz w:val="28"/>
          <w:szCs w:val="28"/>
        </w:rPr>
        <w:t>Роїна</w:t>
      </w:r>
      <w:proofErr w:type="spellEnd"/>
      <w:r w:rsidRPr="007C2023">
        <w:rPr>
          <w:rFonts w:ascii="Times New Roman" w:hAnsi="Times New Roman" w:cs="Times New Roman"/>
          <w:bCs/>
          <w:sz w:val="28"/>
          <w:szCs w:val="28"/>
        </w:rPr>
        <w:t xml:space="preserve"> О. М. Господарський процес. Київ: Правова єдність. 2011. 192 с.</w:t>
      </w:r>
    </w:p>
    <w:p w14:paraId="3B4370EA" w14:textId="77777777" w:rsidR="007C2023" w:rsidRPr="007C2023" w:rsidRDefault="007C2023" w:rsidP="007C202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7C2023">
        <w:rPr>
          <w:rFonts w:ascii="Times New Roman" w:hAnsi="Times New Roman" w:cs="Times New Roman"/>
          <w:sz w:val="28"/>
          <w:szCs w:val="28"/>
        </w:rPr>
        <w:t xml:space="preserve">Петров В. Про поняття відстрочки й розстрочки виконання рішення господарського суду. </w:t>
      </w:r>
      <w:r w:rsidRPr="007C2023">
        <w:rPr>
          <w:rFonts w:ascii="Times New Roman" w:hAnsi="Times New Roman" w:cs="Times New Roman"/>
          <w:bCs/>
          <w:sz w:val="28"/>
          <w:szCs w:val="28"/>
        </w:rPr>
        <w:t>Національний юридичний журнал: теорія і практика. 2015. № 1. С.77-80.</w:t>
      </w:r>
    </w:p>
    <w:p w14:paraId="254F8E90" w14:textId="77777777" w:rsidR="007C2023" w:rsidRPr="007C2023" w:rsidRDefault="007C2023" w:rsidP="007C2023">
      <w:pPr>
        <w:spacing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12. </w:t>
      </w:r>
      <w:r w:rsidRPr="007C2023">
        <w:rPr>
          <w:rFonts w:ascii="Times New Roman" w:hAnsi="Times New Roman" w:cs="Times New Roman"/>
          <w:bCs/>
          <w:sz w:val="28"/>
          <w:szCs w:val="28"/>
        </w:rPr>
        <w:t xml:space="preserve">Актуальні проблеми господарського законодавства. Монографія. </w:t>
      </w:r>
      <w:proofErr w:type="spellStart"/>
      <w:r w:rsidRPr="007C2023">
        <w:rPr>
          <w:rFonts w:ascii="Times New Roman" w:hAnsi="Times New Roman" w:cs="Times New Roman"/>
          <w:bCs/>
          <w:sz w:val="28"/>
          <w:szCs w:val="28"/>
        </w:rPr>
        <w:t>Гаєвець</w:t>
      </w:r>
      <w:proofErr w:type="spellEnd"/>
      <w:r w:rsidRPr="007C2023">
        <w:rPr>
          <w:rFonts w:ascii="Times New Roman" w:hAnsi="Times New Roman" w:cs="Times New Roman"/>
          <w:bCs/>
          <w:sz w:val="28"/>
          <w:szCs w:val="28"/>
        </w:rPr>
        <w:t xml:space="preserve"> М.В., </w:t>
      </w:r>
      <w:proofErr w:type="spellStart"/>
      <w:r w:rsidRPr="007C2023">
        <w:rPr>
          <w:rFonts w:ascii="Times New Roman" w:hAnsi="Times New Roman" w:cs="Times New Roman"/>
          <w:bCs/>
          <w:sz w:val="28"/>
          <w:szCs w:val="28"/>
        </w:rPr>
        <w:t>Горіславська</w:t>
      </w:r>
      <w:proofErr w:type="spellEnd"/>
      <w:r w:rsidRPr="007C2023">
        <w:rPr>
          <w:rFonts w:ascii="Times New Roman" w:hAnsi="Times New Roman" w:cs="Times New Roman"/>
          <w:bCs/>
          <w:sz w:val="28"/>
          <w:szCs w:val="28"/>
        </w:rPr>
        <w:t xml:space="preserve"> І. В., </w:t>
      </w:r>
      <w:proofErr w:type="spellStart"/>
      <w:r w:rsidRPr="007C2023">
        <w:rPr>
          <w:rFonts w:ascii="Times New Roman" w:hAnsi="Times New Roman" w:cs="Times New Roman"/>
          <w:bCs/>
          <w:sz w:val="28"/>
          <w:szCs w:val="28"/>
        </w:rPr>
        <w:t>Канарик</w:t>
      </w:r>
      <w:proofErr w:type="spellEnd"/>
      <w:r w:rsidRPr="007C2023">
        <w:rPr>
          <w:rFonts w:ascii="Times New Roman" w:hAnsi="Times New Roman" w:cs="Times New Roman"/>
          <w:bCs/>
          <w:sz w:val="28"/>
          <w:szCs w:val="28"/>
        </w:rPr>
        <w:t xml:space="preserve"> Ю. С., Панькова Ю. С., Поліно Н. А., Світличний О.П., Черкашин Д. К. Київ: «ЦП» КОМПРИНТ». 2013. 678 с.</w:t>
      </w:r>
    </w:p>
    <w:p w14:paraId="781CDDB6" w14:textId="77777777" w:rsidR="007C2023" w:rsidRPr="007C2023" w:rsidRDefault="007C2023" w:rsidP="007C202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7C2023">
        <w:rPr>
          <w:rFonts w:ascii="Times New Roman" w:hAnsi="Times New Roman" w:cs="Times New Roman"/>
          <w:sz w:val="28"/>
          <w:szCs w:val="28"/>
        </w:rPr>
        <w:t xml:space="preserve">Петров В.С. Щодо окремих практичних проблем відстрочки й розстрочки виконання рішення господарського суду. </w:t>
      </w:r>
      <w:r w:rsidRPr="007C2023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URL</w:t>
      </w:r>
      <w:r w:rsidRPr="007C2023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  <w:proofErr w:type="spellStart"/>
      <w:r w:rsidRPr="007C2023">
        <w:rPr>
          <w:rFonts w:ascii="Times New Roman" w:hAnsi="Times New Roman" w:cs="Times New Roman"/>
          <w:sz w:val="28"/>
          <w:szCs w:val="28"/>
        </w:rPr>
        <w:fldChar w:fldCharType="begin"/>
      </w:r>
      <w:r w:rsidRPr="007C2023">
        <w:rPr>
          <w:rFonts w:ascii="Times New Roman" w:hAnsi="Times New Roman" w:cs="Times New Roman"/>
          <w:sz w:val="28"/>
          <w:szCs w:val="28"/>
        </w:rPr>
        <w:instrText xml:space="preserve"> HYPERLINK "http://www.lj.kherson.ua/2015/pravo04/part_1/36.pdf" </w:instrText>
      </w:r>
      <w:r w:rsidRPr="007C2023">
        <w:rPr>
          <w:rFonts w:ascii="Times New Roman" w:hAnsi="Times New Roman" w:cs="Times New Roman"/>
          <w:sz w:val="28"/>
          <w:szCs w:val="28"/>
        </w:rPr>
        <w:fldChar w:fldCharType="separate"/>
      </w:r>
      <w:r w:rsidRPr="007C2023">
        <w:rPr>
          <w:rStyle w:val="a4"/>
          <w:rFonts w:ascii="Times New Roman" w:hAnsi="Times New Roman" w:cs="Times New Roman"/>
          <w:sz w:val="28"/>
          <w:szCs w:val="28"/>
        </w:rPr>
        <w:t>http</w:t>
      </w:r>
      <w:proofErr w:type="spellEnd"/>
      <w:r w:rsidRPr="007C2023">
        <w:rPr>
          <w:rStyle w:val="a4"/>
          <w:rFonts w:ascii="Times New Roman" w:hAnsi="Times New Roman" w:cs="Times New Roman"/>
          <w:sz w:val="28"/>
          <w:szCs w:val="28"/>
        </w:rPr>
        <w:t>://www.lj.kherson.ua/2015/pravo04/part_1/36.pdf</w:t>
      </w:r>
      <w:r w:rsidRPr="007C2023">
        <w:rPr>
          <w:rFonts w:ascii="Times New Roman" w:hAnsi="Times New Roman" w:cs="Times New Roman"/>
          <w:sz w:val="28"/>
          <w:szCs w:val="28"/>
        </w:rPr>
        <w:fldChar w:fldCharType="end"/>
      </w:r>
      <w:r w:rsidRPr="007C2023">
        <w:rPr>
          <w:rFonts w:ascii="Times New Roman" w:hAnsi="Times New Roman" w:cs="Times New Roman"/>
          <w:sz w:val="28"/>
          <w:szCs w:val="28"/>
        </w:rPr>
        <w:t xml:space="preserve"> (дата звернення 29.04.2019) </w:t>
      </w:r>
    </w:p>
    <w:p w14:paraId="06728030" w14:textId="77777777" w:rsidR="007C2023" w:rsidRPr="007C2023" w:rsidRDefault="007C2023" w:rsidP="007C202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14. </w:t>
      </w:r>
      <w:r w:rsidRPr="007C2023">
        <w:rPr>
          <w:rFonts w:ascii="Times New Roman" w:hAnsi="Times New Roman" w:cs="Times New Roman"/>
          <w:bCs/>
          <w:sz w:val="28"/>
          <w:szCs w:val="28"/>
        </w:rPr>
        <w:t>Господарське процесуальне право : підручник  за ред. М. Ю. Картузова. Харків: Одіссей. 2012. 400 с.</w:t>
      </w:r>
    </w:p>
    <w:p w14:paraId="71AC68A8" w14:textId="77777777" w:rsidR="007C2023" w:rsidRPr="007C2023" w:rsidRDefault="007C2023" w:rsidP="007C202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7C2023">
        <w:rPr>
          <w:rFonts w:ascii="Times New Roman" w:hAnsi="Times New Roman" w:cs="Times New Roman"/>
          <w:sz w:val="28"/>
          <w:szCs w:val="28"/>
        </w:rPr>
        <w:t>Калінін Р.С. Контрольні та наглядові процедури виконавчого провадження. Держава та регіони. 2012. № 1. С. 45—49.</w:t>
      </w:r>
    </w:p>
    <w:p w14:paraId="7E37F036" w14:textId="77777777" w:rsidR="007C2023" w:rsidRPr="007C2023" w:rsidRDefault="007C2023" w:rsidP="007C202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16. </w:t>
      </w:r>
      <w:proofErr w:type="spellStart"/>
      <w:r w:rsidRPr="007C2023">
        <w:rPr>
          <w:rFonts w:ascii="Times New Roman" w:hAnsi="Times New Roman" w:cs="Times New Roman"/>
          <w:bCs/>
          <w:sz w:val="28"/>
          <w:szCs w:val="28"/>
        </w:rPr>
        <w:t>Теліпко</w:t>
      </w:r>
      <w:proofErr w:type="spellEnd"/>
      <w:r w:rsidRPr="007C2023">
        <w:rPr>
          <w:rFonts w:ascii="Times New Roman" w:hAnsi="Times New Roman" w:cs="Times New Roman"/>
          <w:bCs/>
          <w:sz w:val="28"/>
          <w:szCs w:val="28"/>
        </w:rPr>
        <w:t xml:space="preserve"> В. Е. Науково-практичний коментар Господарського процесуального кодексу України. Київ: Центр </w:t>
      </w:r>
      <w:proofErr w:type="spellStart"/>
      <w:r w:rsidRPr="007C2023">
        <w:rPr>
          <w:rFonts w:ascii="Times New Roman" w:hAnsi="Times New Roman" w:cs="Times New Roman"/>
          <w:bCs/>
          <w:sz w:val="28"/>
          <w:szCs w:val="28"/>
        </w:rPr>
        <w:t>учб</w:t>
      </w:r>
      <w:proofErr w:type="spellEnd"/>
      <w:r w:rsidRPr="007C2023">
        <w:rPr>
          <w:rFonts w:ascii="Times New Roman" w:hAnsi="Times New Roman" w:cs="Times New Roman"/>
          <w:bCs/>
          <w:sz w:val="28"/>
          <w:szCs w:val="28"/>
        </w:rPr>
        <w:t>. л-ри. 2011. 608 с.</w:t>
      </w:r>
    </w:p>
    <w:p w14:paraId="43073922" w14:textId="77777777" w:rsidR="007C2023" w:rsidRPr="007C2023" w:rsidRDefault="007C2023" w:rsidP="007C202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17. </w:t>
      </w:r>
      <w:proofErr w:type="spellStart"/>
      <w:r w:rsidRPr="007C2023">
        <w:rPr>
          <w:rFonts w:ascii="Times New Roman" w:hAnsi="Times New Roman" w:cs="Times New Roman"/>
          <w:bCs/>
          <w:sz w:val="28"/>
          <w:szCs w:val="28"/>
        </w:rPr>
        <w:t>Задихайло</w:t>
      </w:r>
      <w:proofErr w:type="spellEnd"/>
      <w:r w:rsidRPr="007C2023">
        <w:rPr>
          <w:rFonts w:ascii="Times New Roman" w:hAnsi="Times New Roman" w:cs="Times New Roman"/>
          <w:bCs/>
          <w:sz w:val="28"/>
          <w:szCs w:val="28"/>
        </w:rPr>
        <w:t xml:space="preserve"> Д. В., </w:t>
      </w:r>
      <w:proofErr w:type="spellStart"/>
      <w:r w:rsidRPr="007C2023">
        <w:rPr>
          <w:rFonts w:ascii="Times New Roman" w:hAnsi="Times New Roman" w:cs="Times New Roman"/>
          <w:bCs/>
          <w:sz w:val="28"/>
          <w:szCs w:val="28"/>
        </w:rPr>
        <w:t>Пашков</w:t>
      </w:r>
      <w:proofErr w:type="spellEnd"/>
      <w:r w:rsidRPr="007C2023">
        <w:rPr>
          <w:rFonts w:ascii="Times New Roman" w:hAnsi="Times New Roman" w:cs="Times New Roman"/>
          <w:bCs/>
          <w:sz w:val="28"/>
          <w:szCs w:val="28"/>
        </w:rPr>
        <w:t xml:space="preserve"> В. М. Господарське право : підручник. Харків: Право. 2012.  696 с.</w:t>
      </w:r>
    </w:p>
    <w:p w14:paraId="0727AE63" w14:textId="77777777" w:rsidR="007C2023" w:rsidRPr="007C2023" w:rsidRDefault="007C2023" w:rsidP="007C202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7C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023">
        <w:rPr>
          <w:rFonts w:ascii="Times New Roman" w:hAnsi="Times New Roman" w:cs="Times New Roman"/>
          <w:sz w:val="28"/>
          <w:szCs w:val="28"/>
        </w:rPr>
        <w:t>Святогор</w:t>
      </w:r>
      <w:proofErr w:type="spellEnd"/>
      <w:r w:rsidRPr="007C2023">
        <w:rPr>
          <w:rFonts w:ascii="Times New Roman" w:hAnsi="Times New Roman" w:cs="Times New Roman"/>
          <w:sz w:val="28"/>
          <w:szCs w:val="28"/>
        </w:rPr>
        <w:t xml:space="preserve"> О.А. Правове регулювання виконання рішень господарського суду: постановка проблеми. </w:t>
      </w:r>
      <w:r w:rsidRPr="007C2023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URL</w:t>
      </w:r>
      <w:r w:rsidRPr="007C202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: </w:t>
      </w:r>
      <w:hyperlink r:id="rId14" w:history="1">
        <w:r w:rsidRPr="007C2023">
          <w:rPr>
            <w:rStyle w:val="a4"/>
            <w:rFonts w:ascii="Times New Roman" w:hAnsi="Times New Roman" w:cs="Times New Roman"/>
            <w:sz w:val="28"/>
            <w:szCs w:val="28"/>
          </w:rPr>
          <w:t>file:///C:/Users/User12/Downloads/190-1-308-1-10-20180517%20(1).pdf</w:t>
        </w:r>
      </w:hyperlink>
      <w:r w:rsidRPr="007C2023">
        <w:rPr>
          <w:rFonts w:ascii="Times New Roman" w:hAnsi="Times New Roman" w:cs="Times New Roman"/>
          <w:sz w:val="28"/>
          <w:szCs w:val="28"/>
        </w:rPr>
        <w:t xml:space="preserve"> (дата звернення 01.05.2019)</w:t>
      </w:r>
    </w:p>
    <w:p w14:paraId="1859C80F" w14:textId="77777777" w:rsidR="007C2023" w:rsidRPr="007C2023" w:rsidRDefault="007C2023" w:rsidP="007C202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7C2023">
        <w:rPr>
          <w:rFonts w:ascii="Times New Roman" w:hAnsi="Times New Roman" w:cs="Times New Roman"/>
          <w:sz w:val="28"/>
          <w:szCs w:val="28"/>
        </w:rPr>
        <w:t>Мелех</w:t>
      </w:r>
      <w:proofErr w:type="spellEnd"/>
      <w:r w:rsidRPr="007C2023">
        <w:rPr>
          <w:rFonts w:ascii="Times New Roman" w:hAnsi="Times New Roman" w:cs="Times New Roman"/>
          <w:sz w:val="28"/>
          <w:szCs w:val="28"/>
        </w:rPr>
        <w:t xml:space="preserve"> Л. В., </w:t>
      </w:r>
      <w:proofErr w:type="spellStart"/>
      <w:r w:rsidRPr="007C2023">
        <w:rPr>
          <w:rFonts w:ascii="Times New Roman" w:hAnsi="Times New Roman" w:cs="Times New Roman"/>
          <w:sz w:val="28"/>
          <w:szCs w:val="28"/>
        </w:rPr>
        <w:t>Візняк</w:t>
      </w:r>
      <w:proofErr w:type="spellEnd"/>
      <w:r w:rsidRPr="007C2023">
        <w:rPr>
          <w:rFonts w:ascii="Times New Roman" w:hAnsi="Times New Roman" w:cs="Times New Roman"/>
          <w:sz w:val="28"/>
          <w:szCs w:val="28"/>
        </w:rPr>
        <w:t xml:space="preserve"> О. В. Проблемні аспекти виконання рішень господарського суду в Україні та шляхи їх удосконалення. Науковий вісник Львівського державного університету внутрішніх справ. 2016. № 4. С. 121-130.</w:t>
      </w:r>
    </w:p>
    <w:p w14:paraId="475CB4DA" w14:textId="77777777" w:rsidR="007C2023" w:rsidRPr="007C2023" w:rsidRDefault="007C2023" w:rsidP="007C202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7C2023">
        <w:rPr>
          <w:rFonts w:ascii="Times New Roman" w:hAnsi="Times New Roman" w:cs="Times New Roman"/>
          <w:sz w:val="28"/>
          <w:szCs w:val="28"/>
        </w:rPr>
        <w:t xml:space="preserve">Конвенція про захист прав людини і основоположних свобод від 04 листопада 1950 р. </w:t>
      </w:r>
      <w:r w:rsidRPr="007C2023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URL</w:t>
      </w:r>
      <w:r w:rsidRPr="007C2023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  <w:proofErr w:type="spellStart"/>
      <w:r w:rsidRPr="007C2023">
        <w:rPr>
          <w:rFonts w:ascii="Times New Roman" w:hAnsi="Times New Roman" w:cs="Times New Roman"/>
          <w:sz w:val="28"/>
          <w:szCs w:val="28"/>
        </w:rPr>
        <w:fldChar w:fldCharType="begin"/>
      </w:r>
      <w:r w:rsidRPr="007C2023">
        <w:rPr>
          <w:rFonts w:ascii="Times New Roman" w:hAnsi="Times New Roman" w:cs="Times New Roman"/>
          <w:sz w:val="28"/>
          <w:szCs w:val="28"/>
        </w:rPr>
        <w:instrText xml:space="preserve"> HYPERLINK "https://zakon.rada.gov.ua/laws/card/995_004" </w:instrText>
      </w:r>
      <w:r w:rsidRPr="007C2023">
        <w:rPr>
          <w:rFonts w:ascii="Times New Roman" w:hAnsi="Times New Roman" w:cs="Times New Roman"/>
          <w:sz w:val="28"/>
          <w:szCs w:val="28"/>
        </w:rPr>
        <w:fldChar w:fldCharType="separate"/>
      </w:r>
      <w:r w:rsidRPr="007C2023">
        <w:rPr>
          <w:rStyle w:val="a4"/>
          <w:rFonts w:ascii="Times New Roman" w:hAnsi="Times New Roman" w:cs="Times New Roman"/>
          <w:sz w:val="28"/>
          <w:szCs w:val="28"/>
        </w:rPr>
        <w:t>https</w:t>
      </w:r>
      <w:proofErr w:type="spellEnd"/>
      <w:r w:rsidRPr="007C2023">
        <w:rPr>
          <w:rStyle w:val="a4"/>
          <w:rFonts w:ascii="Times New Roman" w:hAnsi="Times New Roman" w:cs="Times New Roman"/>
          <w:sz w:val="28"/>
          <w:szCs w:val="28"/>
        </w:rPr>
        <w:t>://zakon.rada.gov.ua/</w:t>
      </w:r>
      <w:proofErr w:type="spellStart"/>
      <w:r w:rsidRPr="007C2023">
        <w:rPr>
          <w:rStyle w:val="a4"/>
          <w:rFonts w:ascii="Times New Roman" w:hAnsi="Times New Roman" w:cs="Times New Roman"/>
          <w:sz w:val="28"/>
          <w:szCs w:val="28"/>
        </w:rPr>
        <w:t>laws</w:t>
      </w:r>
      <w:proofErr w:type="spellEnd"/>
      <w:r w:rsidRPr="007C2023">
        <w:rPr>
          <w:rStyle w:val="a4"/>
          <w:rFonts w:ascii="Times New Roman" w:hAnsi="Times New Roman" w:cs="Times New Roman"/>
          <w:sz w:val="28"/>
          <w:szCs w:val="28"/>
        </w:rPr>
        <w:t>/</w:t>
      </w:r>
      <w:proofErr w:type="spellStart"/>
      <w:r w:rsidRPr="007C2023">
        <w:rPr>
          <w:rStyle w:val="a4"/>
          <w:rFonts w:ascii="Times New Roman" w:hAnsi="Times New Roman" w:cs="Times New Roman"/>
          <w:sz w:val="28"/>
          <w:szCs w:val="28"/>
        </w:rPr>
        <w:t>card</w:t>
      </w:r>
      <w:proofErr w:type="spellEnd"/>
      <w:r w:rsidRPr="007C2023">
        <w:rPr>
          <w:rStyle w:val="a4"/>
          <w:rFonts w:ascii="Times New Roman" w:hAnsi="Times New Roman" w:cs="Times New Roman"/>
          <w:sz w:val="28"/>
          <w:szCs w:val="28"/>
        </w:rPr>
        <w:t>/995_004</w:t>
      </w:r>
      <w:r w:rsidRPr="007C2023">
        <w:rPr>
          <w:rFonts w:ascii="Times New Roman" w:hAnsi="Times New Roman" w:cs="Times New Roman"/>
          <w:sz w:val="28"/>
          <w:szCs w:val="28"/>
        </w:rPr>
        <w:fldChar w:fldCharType="end"/>
      </w:r>
      <w:r w:rsidRPr="007C2023">
        <w:rPr>
          <w:rFonts w:ascii="Times New Roman" w:hAnsi="Times New Roman" w:cs="Times New Roman"/>
          <w:sz w:val="28"/>
          <w:szCs w:val="28"/>
        </w:rPr>
        <w:t xml:space="preserve"> (дата звернення 27.04.2019) </w:t>
      </w:r>
    </w:p>
    <w:p w14:paraId="4A92DB06" w14:textId="77777777" w:rsidR="007C2023" w:rsidRPr="007C2023" w:rsidRDefault="007C2023" w:rsidP="007C202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7C2023">
        <w:rPr>
          <w:rFonts w:ascii="Times New Roman" w:hAnsi="Times New Roman" w:cs="Times New Roman"/>
          <w:sz w:val="28"/>
          <w:szCs w:val="28"/>
        </w:rPr>
        <w:t>Святогор</w:t>
      </w:r>
      <w:proofErr w:type="spellEnd"/>
      <w:r w:rsidRPr="007C2023">
        <w:rPr>
          <w:rFonts w:ascii="Times New Roman" w:hAnsi="Times New Roman" w:cs="Times New Roman"/>
          <w:sz w:val="28"/>
          <w:szCs w:val="28"/>
        </w:rPr>
        <w:t xml:space="preserve"> О. А. Зарубіжний досвід організації виконання рішень у господарських справах. </w:t>
      </w:r>
      <w:r w:rsidRPr="007C2023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URL</w:t>
      </w:r>
      <w:r w:rsidRPr="007C2023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  <w:r w:rsidRPr="007C2023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7C2023">
          <w:rPr>
            <w:rStyle w:val="a4"/>
            <w:rFonts w:ascii="Times New Roman" w:hAnsi="Times New Roman" w:cs="Times New Roman"/>
            <w:sz w:val="28"/>
            <w:szCs w:val="28"/>
          </w:rPr>
          <w:t>http://pgp-journal.kiev.ua/archive/2016/03/13.pdf</w:t>
        </w:r>
      </w:hyperlink>
      <w:r w:rsidRPr="007C2023">
        <w:rPr>
          <w:rFonts w:ascii="Times New Roman" w:hAnsi="Times New Roman" w:cs="Times New Roman"/>
          <w:sz w:val="28"/>
          <w:szCs w:val="28"/>
        </w:rPr>
        <w:t>. (дата звернення 01.05.2019)</w:t>
      </w:r>
    </w:p>
    <w:p w14:paraId="7EE9481F" w14:textId="77777777" w:rsidR="007C2023" w:rsidRPr="007C2023" w:rsidRDefault="007C2023" w:rsidP="007C202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Pr="007C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023">
        <w:rPr>
          <w:rFonts w:ascii="Times New Roman" w:hAnsi="Times New Roman" w:cs="Times New Roman"/>
          <w:sz w:val="28"/>
          <w:szCs w:val="28"/>
        </w:rPr>
        <w:t>Василяка</w:t>
      </w:r>
      <w:proofErr w:type="spellEnd"/>
      <w:r w:rsidRPr="007C2023">
        <w:rPr>
          <w:rFonts w:ascii="Times New Roman" w:hAnsi="Times New Roman" w:cs="Times New Roman"/>
          <w:sz w:val="28"/>
          <w:szCs w:val="28"/>
        </w:rPr>
        <w:t xml:space="preserve"> К.Л. Контроль за виконанням судових рішень господарських судів: про</w:t>
      </w:r>
      <w:r w:rsidRPr="007C2023">
        <w:rPr>
          <w:rFonts w:ascii="Times New Roman" w:hAnsi="Times New Roman" w:cs="Times New Roman"/>
          <w:sz w:val="28"/>
          <w:szCs w:val="28"/>
        </w:rPr>
        <w:softHyphen/>
        <w:t xml:space="preserve">блемні аспекти. 2017. № 1. </w:t>
      </w:r>
      <w:r w:rsidRPr="007C202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7C2023">
        <w:rPr>
          <w:rFonts w:ascii="Times New Roman" w:hAnsi="Times New Roman" w:cs="Times New Roman"/>
          <w:sz w:val="28"/>
          <w:szCs w:val="28"/>
        </w:rPr>
        <w:t xml:space="preserve">: </w:t>
      </w:r>
      <w:hyperlink r:id="rId16" w:history="1">
        <w:r w:rsidRPr="007C20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7C2023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7C20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mk</w:t>
        </w:r>
        <w:proofErr w:type="spellEnd"/>
        <w:r w:rsidRPr="007C202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C20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arbitr</w:t>
        </w:r>
        <w:proofErr w:type="spellEnd"/>
        <w:r w:rsidRPr="007C202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C20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7C202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C20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Pr="007C2023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Pr="007C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023">
        <w:rPr>
          <w:rFonts w:ascii="Times New Roman" w:hAnsi="Times New Roman" w:cs="Times New Roman"/>
          <w:sz w:val="28"/>
          <w:szCs w:val="28"/>
          <w:lang w:val="en-US"/>
        </w:rPr>
        <w:t>sud</w:t>
      </w:r>
      <w:proofErr w:type="spellEnd"/>
      <w:r w:rsidRPr="007C2023">
        <w:rPr>
          <w:rFonts w:ascii="Times New Roman" w:hAnsi="Times New Roman" w:cs="Times New Roman"/>
          <w:sz w:val="28"/>
          <w:szCs w:val="28"/>
        </w:rPr>
        <w:t>5016/</w:t>
      </w:r>
      <w:proofErr w:type="spellStart"/>
      <w:r w:rsidRPr="007C2023">
        <w:rPr>
          <w:rFonts w:ascii="Times New Roman" w:hAnsi="Times New Roman" w:cs="Times New Roman"/>
          <w:sz w:val="28"/>
          <w:szCs w:val="28"/>
          <w:lang w:val="en-US"/>
        </w:rPr>
        <w:t>pres</w:t>
      </w:r>
      <w:proofErr w:type="spellEnd"/>
      <w:r w:rsidRPr="007C202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C2023">
        <w:rPr>
          <w:rFonts w:ascii="Times New Roman" w:hAnsi="Times New Roman" w:cs="Times New Roman"/>
          <w:sz w:val="28"/>
          <w:szCs w:val="28"/>
          <w:lang w:val="en-US"/>
        </w:rPr>
        <w:t>centr</w:t>
      </w:r>
      <w:proofErr w:type="spellEnd"/>
      <w:r w:rsidRPr="007C2023">
        <w:rPr>
          <w:rFonts w:ascii="Times New Roman" w:hAnsi="Times New Roman" w:cs="Times New Roman"/>
          <w:sz w:val="28"/>
          <w:szCs w:val="28"/>
        </w:rPr>
        <w:t>/</w:t>
      </w:r>
      <w:r w:rsidRPr="007C2023">
        <w:rPr>
          <w:rFonts w:ascii="Times New Roman" w:hAnsi="Times New Roman" w:cs="Times New Roman"/>
          <w:sz w:val="28"/>
          <w:szCs w:val="28"/>
          <w:lang w:val="en-US"/>
        </w:rPr>
        <w:t>publications</w:t>
      </w:r>
      <w:r w:rsidRPr="007C2023">
        <w:rPr>
          <w:rFonts w:ascii="Times New Roman" w:hAnsi="Times New Roman" w:cs="Times New Roman"/>
          <w:sz w:val="28"/>
          <w:szCs w:val="28"/>
        </w:rPr>
        <w:t>/390888/ (дата звернення 01.05.2019)</w:t>
      </w:r>
    </w:p>
    <w:p w14:paraId="5680D063" w14:textId="77777777" w:rsidR="007C2023" w:rsidRPr="007C2023" w:rsidRDefault="007C2023" w:rsidP="007C202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23.</w:t>
      </w:r>
      <w:r w:rsidRPr="007C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023">
        <w:rPr>
          <w:rFonts w:ascii="Times New Roman" w:hAnsi="Times New Roman" w:cs="Times New Roman"/>
          <w:sz w:val="28"/>
          <w:szCs w:val="28"/>
        </w:rPr>
        <w:t>Кузьмишин</w:t>
      </w:r>
      <w:proofErr w:type="spellEnd"/>
      <w:r w:rsidRPr="007C2023">
        <w:rPr>
          <w:rFonts w:ascii="Times New Roman" w:hAnsi="Times New Roman" w:cs="Times New Roman"/>
          <w:sz w:val="28"/>
          <w:szCs w:val="28"/>
        </w:rPr>
        <w:t xml:space="preserve"> В.М. Проблеми виконання рішень судів досі актуальні. 2017. </w:t>
      </w:r>
      <w:r w:rsidRPr="007C202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7C2023">
        <w:rPr>
          <w:rFonts w:ascii="Times New Roman" w:hAnsi="Times New Roman" w:cs="Times New Roman"/>
          <w:sz w:val="28"/>
          <w:szCs w:val="28"/>
        </w:rPr>
        <w:t xml:space="preserve">: </w:t>
      </w:r>
      <w:hyperlink r:id="rId17" w:history="1">
        <w:r w:rsidRPr="007C20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https://sud.ua/ru/news/sud-info/111380-problemi-vikonannya-rishen-sudiv-dosi-aktualni</w:t>
        </w:r>
      </w:hyperlink>
      <w:r w:rsidRPr="007C202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C2023">
        <w:rPr>
          <w:rFonts w:ascii="Times New Roman" w:hAnsi="Times New Roman" w:cs="Times New Roman"/>
          <w:sz w:val="28"/>
          <w:szCs w:val="28"/>
        </w:rPr>
        <w:t>(дата звернення 02.05.2019)</w:t>
      </w:r>
    </w:p>
    <w:p w14:paraId="26C73B03" w14:textId="77777777" w:rsidR="007C2023" w:rsidRPr="007C2023" w:rsidRDefault="007C2023" w:rsidP="007C202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Pr="007C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023">
        <w:rPr>
          <w:rFonts w:ascii="Times New Roman" w:hAnsi="Times New Roman" w:cs="Times New Roman"/>
          <w:sz w:val="28"/>
          <w:szCs w:val="28"/>
        </w:rPr>
        <w:t>Татьков</w:t>
      </w:r>
      <w:proofErr w:type="spellEnd"/>
      <w:r w:rsidRPr="007C2023">
        <w:rPr>
          <w:rFonts w:ascii="Times New Roman" w:hAnsi="Times New Roman" w:cs="Times New Roman"/>
          <w:sz w:val="28"/>
          <w:szCs w:val="28"/>
        </w:rPr>
        <w:t xml:space="preserve"> В. І. Ефективне виконання рішень господарських судів: складова права на справедливий суд і тенденція розвитку господарського процесу. </w:t>
      </w:r>
      <w:r w:rsidRPr="007C202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7C2023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7C2023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7C2023">
        <w:rPr>
          <w:rFonts w:ascii="Times New Roman" w:hAnsi="Times New Roman" w:cs="Times New Roman"/>
          <w:sz w:val="28"/>
          <w:szCs w:val="28"/>
        </w:rPr>
        <w:t xml:space="preserve">://nbuv.gov.ua/UJRN/ ecpr_2013_2_9. (дата звернення 02.05.2019) </w:t>
      </w:r>
    </w:p>
    <w:p w14:paraId="442F9BC9" w14:textId="77777777" w:rsidR="007C2023" w:rsidRPr="007C2023" w:rsidRDefault="007C2023" w:rsidP="007C202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25. </w:t>
      </w:r>
      <w:r w:rsidRPr="007C2023">
        <w:rPr>
          <w:rFonts w:ascii="Times New Roman" w:hAnsi="Times New Roman" w:cs="Times New Roman"/>
          <w:bCs/>
          <w:sz w:val="28"/>
          <w:szCs w:val="28"/>
        </w:rPr>
        <w:t>Клименко О. С. Адміністративно-правове регулювання державної виконавчої служби щодо примусового виконання рішень майнового характеру : монографія. Дніпропетровськ. 2012. 130 с.</w:t>
      </w:r>
    </w:p>
    <w:p w14:paraId="7178429C" w14:textId="77777777" w:rsidR="007C2023" w:rsidRPr="007C2023" w:rsidRDefault="007C2023" w:rsidP="007C2023">
      <w:pPr>
        <w:spacing w:line="36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A05DA6" w14:textId="77777777" w:rsidR="007C2023" w:rsidRDefault="007C2023" w:rsidP="007C2023">
      <w:pPr>
        <w:rPr>
          <w:rFonts w:ascii="Arial Unicode MS" w:hAnsi="Arial Unicode MS" w:cs="Arial Unicode MS"/>
          <w:sz w:val="24"/>
          <w:szCs w:val="24"/>
        </w:rPr>
      </w:pPr>
    </w:p>
    <w:p w14:paraId="7C357042" w14:textId="77777777" w:rsidR="007C2023" w:rsidRPr="005A78D5" w:rsidRDefault="007C2023" w:rsidP="0072665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C2023" w:rsidRPr="005A78D5" w:rsidSect="00AF3347">
      <w:headerReference w:type="default" r:id="rId18"/>
      <w:pgSz w:w="11906" w:h="16838"/>
      <w:pgMar w:top="1134" w:right="567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39715" w14:textId="77777777" w:rsidR="00CE1DC5" w:rsidRDefault="00CE1DC5" w:rsidP="00AF3347">
      <w:pPr>
        <w:spacing w:after="0" w:line="240" w:lineRule="auto"/>
      </w:pPr>
      <w:r>
        <w:separator/>
      </w:r>
    </w:p>
  </w:endnote>
  <w:endnote w:type="continuationSeparator" w:id="0">
    <w:p w14:paraId="0E89BBDA" w14:textId="77777777" w:rsidR="00CE1DC5" w:rsidRDefault="00CE1DC5" w:rsidP="00AF3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7A10C" w14:textId="77777777" w:rsidR="00CE1DC5" w:rsidRDefault="00CE1DC5" w:rsidP="00AF3347">
      <w:pPr>
        <w:spacing w:after="0" w:line="240" w:lineRule="auto"/>
      </w:pPr>
      <w:r>
        <w:separator/>
      </w:r>
    </w:p>
  </w:footnote>
  <w:footnote w:type="continuationSeparator" w:id="0">
    <w:p w14:paraId="6C4C3691" w14:textId="77777777" w:rsidR="00CE1DC5" w:rsidRDefault="00CE1DC5" w:rsidP="00AF3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6368682"/>
      <w:docPartObj>
        <w:docPartGallery w:val="Page Numbers (Top of Page)"/>
        <w:docPartUnique/>
      </w:docPartObj>
    </w:sdtPr>
    <w:sdtEndPr/>
    <w:sdtContent>
      <w:p w14:paraId="7E291B21" w14:textId="77777777" w:rsidR="004B7F94" w:rsidRDefault="004B7F9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8DD" w:rsidRPr="000328DD">
          <w:rPr>
            <w:noProof/>
            <w:lang w:val="ru-RU"/>
          </w:rPr>
          <w:t>7</w:t>
        </w:r>
        <w:r>
          <w:fldChar w:fldCharType="end"/>
        </w:r>
      </w:p>
    </w:sdtContent>
  </w:sdt>
  <w:p w14:paraId="0A02ADA3" w14:textId="77777777" w:rsidR="004B7F94" w:rsidRDefault="004B7F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6978B02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</w:abstractNum>
  <w:abstractNum w:abstractNumId="1" w15:restartNumberingAfterBreak="0">
    <w:nsid w:val="510F631A"/>
    <w:multiLevelType w:val="hybridMultilevel"/>
    <w:tmpl w:val="3C6EA76C"/>
    <w:lvl w:ilvl="0" w:tplc="8356220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5D64ADB"/>
    <w:multiLevelType w:val="multilevel"/>
    <w:tmpl w:val="E3C493D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5D013DB8"/>
    <w:multiLevelType w:val="multilevel"/>
    <w:tmpl w:val="DE58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8A5271"/>
    <w:multiLevelType w:val="multilevel"/>
    <w:tmpl w:val="09A0AB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AF8"/>
    <w:rsid w:val="000328DD"/>
    <w:rsid w:val="000459DB"/>
    <w:rsid w:val="00153AF8"/>
    <w:rsid w:val="00245001"/>
    <w:rsid w:val="002640C6"/>
    <w:rsid w:val="00270C69"/>
    <w:rsid w:val="00293CE6"/>
    <w:rsid w:val="002A179A"/>
    <w:rsid w:val="003C105D"/>
    <w:rsid w:val="003C7ABE"/>
    <w:rsid w:val="004771A2"/>
    <w:rsid w:val="004B7F94"/>
    <w:rsid w:val="00563E29"/>
    <w:rsid w:val="00575178"/>
    <w:rsid w:val="005A78D5"/>
    <w:rsid w:val="00690763"/>
    <w:rsid w:val="0072665F"/>
    <w:rsid w:val="00777FBB"/>
    <w:rsid w:val="007C2023"/>
    <w:rsid w:val="007F273F"/>
    <w:rsid w:val="008F3AA3"/>
    <w:rsid w:val="00997DE8"/>
    <w:rsid w:val="009E2DE9"/>
    <w:rsid w:val="00A0678E"/>
    <w:rsid w:val="00AD7F9D"/>
    <w:rsid w:val="00AF3347"/>
    <w:rsid w:val="00BE19E0"/>
    <w:rsid w:val="00BE2A01"/>
    <w:rsid w:val="00C114D8"/>
    <w:rsid w:val="00C5031C"/>
    <w:rsid w:val="00CE1DC5"/>
    <w:rsid w:val="00CF34A7"/>
    <w:rsid w:val="00CF3FD1"/>
    <w:rsid w:val="00D22454"/>
    <w:rsid w:val="00DF7D00"/>
    <w:rsid w:val="00EA0891"/>
    <w:rsid w:val="00ED06B4"/>
    <w:rsid w:val="00EE07D5"/>
    <w:rsid w:val="00F44D37"/>
    <w:rsid w:val="00F520B3"/>
    <w:rsid w:val="00FE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BB86D"/>
  <w15:chartTrackingRefBased/>
  <w15:docId w15:val="{D10AEA3B-1ADA-4C37-9DC4-D84F6A68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59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6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F34A7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F273F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459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AF33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347"/>
  </w:style>
  <w:style w:type="paragraph" w:styleId="a8">
    <w:name w:val="footer"/>
    <w:basedOn w:val="a"/>
    <w:link w:val="a9"/>
    <w:uiPriority w:val="99"/>
    <w:unhideWhenUsed/>
    <w:rsid w:val="00AF33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http://pravo.org.ua/ua/news/20871615-privatni-vikonavtsi-nova-yuridichna-profesiya-i-golovniy-zasib-reformi-sistemi-vikonavchogo-provadgeennya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yperlink" Target="https://zakon.rada.gov.ua/laws/show/1798-12" TargetMode="External"/><Relationship Id="rId17" Type="http://schemas.openxmlformats.org/officeDocument/2006/relationships/hyperlink" Target="https://sud.ua/ru/news/sud-info/111380-problemi-vikonannya-rishen-sudiv-dosi-aktualni" TargetMode="External"/><Relationship Id="rId2" Type="http://schemas.openxmlformats.org/officeDocument/2006/relationships/styles" Target="styles.xml"/><Relationship Id="rId16" Type="http://schemas.openxmlformats.org/officeDocument/2006/relationships/hyperlink" Target="https://mk.arbitr.gov.u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hyperlink" Target="http://pgp-journal.kiev.ua/archive/2016/03/13.pdf" TargetMode="External"/><Relationship Id="rId10" Type="http://schemas.openxmlformats.org/officeDocument/2006/relationships/diagramColors" Target="diagrams/colors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yperlink" Target="file:///C:\Users\User12\Downloads\190-1-308-1-10-20180517%20(1).pdf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E95D1FC-330E-4CA3-990C-F9778860EF11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uk-UA"/>
        </a:p>
      </dgm:t>
    </dgm:pt>
    <dgm:pt modelId="{1B219C59-1FFB-4747-A9BC-3008D6D684E0}">
      <dgm:prSet phldrT="[Текст]" custT="1"/>
      <dgm:spPr/>
      <dgm:t>
        <a:bodyPr/>
        <a:lstStyle/>
        <a:p>
          <a:pPr algn="ctr"/>
          <a:r>
            <a:rPr lang="uk-UA" sz="1100">
              <a:latin typeface="Times New Roman" panose="02020603050405020304" pitchFamily="18" charset="0"/>
              <a:cs typeface="Times New Roman" panose="02020603050405020304" pitchFamily="18" charset="0"/>
            </a:rPr>
            <a:t>Неспростовність</a:t>
          </a:r>
        </a:p>
      </dgm:t>
    </dgm:pt>
    <dgm:pt modelId="{39A6B524-9768-4FF5-B3E8-A3D89C129EBB}" type="parTrans" cxnId="{D2A7B1DF-C6B7-4ABD-AA60-3CC6DFF45850}">
      <dgm:prSet/>
      <dgm:spPr/>
      <dgm:t>
        <a:bodyPr/>
        <a:lstStyle/>
        <a:p>
          <a:endParaRPr lang="uk-UA"/>
        </a:p>
      </dgm:t>
    </dgm:pt>
    <dgm:pt modelId="{EE78C330-C1CE-42D2-AECA-60434FCD03F9}" type="sibTrans" cxnId="{D2A7B1DF-C6B7-4ABD-AA60-3CC6DFF45850}">
      <dgm:prSet/>
      <dgm:spPr/>
      <dgm:t>
        <a:bodyPr/>
        <a:lstStyle/>
        <a:p>
          <a:endParaRPr lang="uk-UA"/>
        </a:p>
      </dgm:t>
    </dgm:pt>
    <dgm:pt modelId="{916A20EA-B1EC-421E-8061-096B43A0E045}">
      <dgm:prSet phldrT="[Текст]" custT="1"/>
      <dgm:spPr/>
      <dgm:t>
        <a:bodyPr/>
        <a:lstStyle/>
        <a:p>
          <a:pPr algn="ctr"/>
          <a:r>
            <a:rPr lang="uk-UA" sz="1100">
              <a:latin typeface="Times New Roman" panose="02020603050405020304" pitchFamily="18" charset="0"/>
              <a:cs typeface="Times New Roman" panose="02020603050405020304" pitchFamily="18" charset="0"/>
            </a:rPr>
            <a:t>Виключність</a:t>
          </a:r>
        </a:p>
      </dgm:t>
    </dgm:pt>
    <dgm:pt modelId="{519B8620-5FEA-4058-80E7-2F5746F3B4F9}" type="parTrans" cxnId="{AA309132-BAE7-4ABC-BFE6-FDDB7C36BD77}">
      <dgm:prSet/>
      <dgm:spPr/>
      <dgm:t>
        <a:bodyPr/>
        <a:lstStyle/>
        <a:p>
          <a:endParaRPr lang="uk-UA"/>
        </a:p>
      </dgm:t>
    </dgm:pt>
    <dgm:pt modelId="{7D0DEB28-D489-4D12-8992-CAAC17972D81}" type="sibTrans" cxnId="{AA309132-BAE7-4ABC-BFE6-FDDB7C36BD77}">
      <dgm:prSet/>
      <dgm:spPr/>
      <dgm:t>
        <a:bodyPr/>
        <a:lstStyle/>
        <a:p>
          <a:endParaRPr lang="uk-UA"/>
        </a:p>
      </dgm:t>
    </dgm:pt>
    <dgm:pt modelId="{967AB795-5343-410F-AB82-C9BBC7121865}">
      <dgm:prSet phldrT="[Текст]" custT="1"/>
      <dgm:spPr/>
      <dgm:t>
        <a:bodyPr/>
        <a:lstStyle/>
        <a:p>
          <a:pPr algn="ctr"/>
          <a:r>
            <a:rPr lang="uk-UA" sz="1100">
              <a:latin typeface="Times New Roman" panose="02020603050405020304" pitchFamily="18" charset="0"/>
              <a:cs typeface="Times New Roman" panose="02020603050405020304" pitchFamily="18" charset="0"/>
            </a:rPr>
            <a:t>Преюдиційність </a:t>
          </a:r>
        </a:p>
      </dgm:t>
    </dgm:pt>
    <dgm:pt modelId="{554EE095-EA2B-458F-9387-70EB8C3C810F}" type="parTrans" cxnId="{EB1CB75E-302A-4C36-A456-66413D6DD45B}">
      <dgm:prSet/>
      <dgm:spPr/>
      <dgm:t>
        <a:bodyPr/>
        <a:lstStyle/>
        <a:p>
          <a:endParaRPr lang="uk-UA"/>
        </a:p>
      </dgm:t>
    </dgm:pt>
    <dgm:pt modelId="{BC877797-F209-4875-A060-AF077044B5E7}" type="sibTrans" cxnId="{EB1CB75E-302A-4C36-A456-66413D6DD45B}">
      <dgm:prSet/>
      <dgm:spPr/>
      <dgm:t>
        <a:bodyPr/>
        <a:lstStyle/>
        <a:p>
          <a:endParaRPr lang="uk-UA"/>
        </a:p>
      </dgm:t>
    </dgm:pt>
    <dgm:pt modelId="{C4F40C14-7F95-4BED-BBD1-0651C74E31F6}">
      <dgm:prSet phldrT="[Текст]" custT="1"/>
      <dgm:spPr/>
      <dgm:t>
        <a:bodyPr/>
        <a:lstStyle/>
        <a:p>
          <a:pPr algn="ctr"/>
          <a:r>
            <a:rPr lang="uk-UA" sz="1100">
              <a:latin typeface="Times New Roman" panose="02020603050405020304" pitchFamily="18" charset="0"/>
              <a:cs typeface="Times New Roman" panose="02020603050405020304" pitchFamily="18" charset="0"/>
            </a:rPr>
            <a:t>Здійсненність і обов’язковість для всіх підприємств, організацій, установ, посадових осіб і громадян. </a:t>
          </a:r>
        </a:p>
      </dgm:t>
    </dgm:pt>
    <dgm:pt modelId="{1C620BD4-D045-442F-B355-7CDDA168369E}" type="parTrans" cxnId="{C48D8FD0-8B23-448E-AC3B-EC1B1B6DC89D}">
      <dgm:prSet/>
      <dgm:spPr/>
      <dgm:t>
        <a:bodyPr/>
        <a:lstStyle/>
        <a:p>
          <a:endParaRPr lang="uk-UA"/>
        </a:p>
      </dgm:t>
    </dgm:pt>
    <dgm:pt modelId="{4858DA4C-71C7-40D9-AD6D-D50FF76206B4}" type="sibTrans" cxnId="{C48D8FD0-8B23-448E-AC3B-EC1B1B6DC89D}">
      <dgm:prSet/>
      <dgm:spPr/>
      <dgm:t>
        <a:bodyPr/>
        <a:lstStyle/>
        <a:p>
          <a:endParaRPr lang="uk-UA"/>
        </a:p>
      </dgm:t>
    </dgm:pt>
    <dgm:pt modelId="{A5A846B0-E362-48D6-9E19-5F35051DCCD2}" type="pres">
      <dgm:prSet presAssocID="{3E95D1FC-330E-4CA3-990C-F9778860EF11}" presName="linear" presStyleCnt="0">
        <dgm:presLayoutVars>
          <dgm:dir/>
          <dgm:animLvl val="lvl"/>
          <dgm:resizeHandles val="exact"/>
        </dgm:presLayoutVars>
      </dgm:prSet>
      <dgm:spPr/>
    </dgm:pt>
    <dgm:pt modelId="{5F1DC018-DBC6-4F83-98A6-E59560A802B5}" type="pres">
      <dgm:prSet presAssocID="{1B219C59-1FFB-4747-A9BC-3008D6D684E0}" presName="parentLin" presStyleCnt="0"/>
      <dgm:spPr/>
    </dgm:pt>
    <dgm:pt modelId="{AA263CB4-82DD-40A0-94BA-AA2A8FD04732}" type="pres">
      <dgm:prSet presAssocID="{1B219C59-1FFB-4747-A9BC-3008D6D684E0}" presName="parentLeftMargin" presStyleLbl="node1" presStyleIdx="0" presStyleCnt="4"/>
      <dgm:spPr/>
    </dgm:pt>
    <dgm:pt modelId="{D2A261DC-DDD8-4E5C-A00D-81E3308C36DB}" type="pres">
      <dgm:prSet presAssocID="{1B219C59-1FFB-4747-A9BC-3008D6D684E0}" presName="parentText" presStyleLbl="node1" presStyleIdx="0" presStyleCnt="4">
        <dgm:presLayoutVars>
          <dgm:chMax val="0"/>
          <dgm:bulletEnabled val="1"/>
        </dgm:presLayoutVars>
      </dgm:prSet>
      <dgm:spPr/>
    </dgm:pt>
    <dgm:pt modelId="{B7141FF2-BF32-47DE-8207-DE20303CE9D8}" type="pres">
      <dgm:prSet presAssocID="{1B219C59-1FFB-4747-A9BC-3008D6D684E0}" presName="negativeSpace" presStyleCnt="0"/>
      <dgm:spPr/>
    </dgm:pt>
    <dgm:pt modelId="{B8FF2AC9-23CA-4AC9-AB6C-00092F205043}" type="pres">
      <dgm:prSet presAssocID="{1B219C59-1FFB-4747-A9BC-3008D6D684E0}" presName="childText" presStyleLbl="conFgAcc1" presStyleIdx="0" presStyleCnt="4">
        <dgm:presLayoutVars>
          <dgm:bulletEnabled val="1"/>
        </dgm:presLayoutVars>
      </dgm:prSet>
      <dgm:spPr/>
    </dgm:pt>
    <dgm:pt modelId="{808DAACF-4B61-4EE8-84C0-371E3D7E6991}" type="pres">
      <dgm:prSet presAssocID="{EE78C330-C1CE-42D2-AECA-60434FCD03F9}" presName="spaceBetweenRectangles" presStyleCnt="0"/>
      <dgm:spPr/>
    </dgm:pt>
    <dgm:pt modelId="{1480C1CC-83F5-4CE0-8AF2-9BA160CC20CA}" type="pres">
      <dgm:prSet presAssocID="{916A20EA-B1EC-421E-8061-096B43A0E045}" presName="parentLin" presStyleCnt="0"/>
      <dgm:spPr/>
    </dgm:pt>
    <dgm:pt modelId="{879AFA24-4CBE-42F1-A16C-A45087F25F9D}" type="pres">
      <dgm:prSet presAssocID="{916A20EA-B1EC-421E-8061-096B43A0E045}" presName="parentLeftMargin" presStyleLbl="node1" presStyleIdx="0" presStyleCnt="4"/>
      <dgm:spPr/>
    </dgm:pt>
    <dgm:pt modelId="{9034F5B7-B397-4D89-B19D-7748D123B4FD}" type="pres">
      <dgm:prSet presAssocID="{916A20EA-B1EC-421E-8061-096B43A0E045}" presName="parentText" presStyleLbl="node1" presStyleIdx="1" presStyleCnt="4">
        <dgm:presLayoutVars>
          <dgm:chMax val="0"/>
          <dgm:bulletEnabled val="1"/>
        </dgm:presLayoutVars>
      </dgm:prSet>
      <dgm:spPr/>
    </dgm:pt>
    <dgm:pt modelId="{D3002590-0D11-422B-9612-03B3E90C27AC}" type="pres">
      <dgm:prSet presAssocID="{916A20EA-B1EC-421E-8061-096B43A0E045}" presName="negativeSpace" presStyleCnt="0"/>
      <dgm:spPr/>
    </dgm:pt>
    <dgm:pt modelId="{8268BB59-E550-42EC-8235-76D1D025D62F}" type="pres">
      <dgm:prSet presAssocID="{916A20EA-B1EC-421E-8061-096B43A0E045}" presName="childText" presStyleLbl="conFgAcc1" presStyleIdx="1" presStyleCnt="4">
        <dgm:presLayoutVars>
          <dgm:bulletEnabled val="1"/>
        </dgm:presLayoutVars>
      </dgm:prSet>
      <dgm:spPr/>
    </dgm:pt>
    <dgm:pt modelId="{96A99531-2E1B-4F2E-A71F-9351560347BC}" type="pres">
      <dgm:prSet presAssocID="{7D0DEB28-D489-4D12-8992-CAAC17972D81}" presName="spaceBetweenRectangles" presStyleCnt="0"/>
      <dgm:spPr/>
    </dgm:pt>
    <dgm:pt modelId="{AB829548-97C8-42DD-A9A2-5D95F966DA31}" type="pres">
      <dgm:prSet presAssocID="{967AB795-5343-410F-AB82-C9BBC7121865}" presName="parentLin" presStyleCnt="0"/>
      <dgm:spPr/>
    </dgm:pt>
    <dgm:pt modelId="{496C6327-4DA1-4A39-BCFD-E1E495E43BFC}" type="pres">
      <dgm:prSet presAssocID="{967AB795-5343-410F-AB82-C9BBC7121865}" presName="parentLeftMargin" presStyleLbl="node1" presStyleIdx="1" presStyleCnt="4"/>
      <dgm:spPr/>
    </dgm:pt>
    <dgm:pt modelId="{0BF9F9A1-2502-426D-B395-2C9496DA0263}" type="pres">
      <dgm:prSet presAssocID="{967AB795-5343-410F-AB82-C9BBC7121865}" presName="parentText" presStyleLbl="node1" presStyleIdx="2" presStyleCnt="4">
        <dgm:presLayoutVars>
          <dgm:chMax val="0"/>
          <dgm:bulletEnabled val="1"/>
        </dgm:presLayoutVars>
      </dgm:prSet>
      <dgm:spPr/>
    </dgm:pt>
    <dgm:pt modelId="{61F0C04F-FC07-42BA-890B-0002A7B30EB7}" type="pres">
      <dgm:prSet presAssocID="{967AB795-5343-410F-AB82-C9BBC7121865}" presName="negativeSpace" presStyleCnt="0"/>
      <dgm:spPr/>
    </dgm:pt>
    <dgm:pt modelId="{E48B7F4C-E72F-4382-991D-867DA0B59B9E}" type="pres">
      <dgm:prSet presAssocID="{967AB795-5343-410F-AB82-C9BBC7121865}" presName="childText" presStyleLbl="conFgAcc1" presStyleIdx="2" presStyleCnt="4">
        <dgm:presLayoutVars>
          <dgm:bulletEnabled val="1"/>
        </dgm:presLayoutVars>
      </dgm:prSet>
      <dgm:spPr/>
    </dgm:pt>
    <dgm:pt modelId="{9251C689-09A0-436A-A897-64D68AEC639B}" type="pres">
      <dgm:prSet presAssocID="{BC877797-F209-4875-A060-AF077044B5E7}" presName="spaceBetweenRectangles" presStyleCnt="0"/>
      <dgm:spPr/>
    </dgm:pt>
    <dgm:pt modelId="{B2F64249-0A23-46DE-9CFE-6BBD846E6FA2}" type="pres">
      <dgm:prSet presAssocID="{C4F40C14-7F95-4BED-BBD1-0651C74E31F6}" presName="parentLin" presStyleCnt="0"/>
      <dgm:spPr/>
    </dgm:pt>
    <dgm:pt modelId="{33A38B04-AADB-4114-8248-1A407633B849}" type="pres">
      <dgm:prSet presAssocID="{C4F40C14-7F95-4BED-BBD1-0651C74E31F6}" presName="parentLeftMargin" presStyleLbl="node1" presStyleIdx="2" presStyleCnt="4"/>
      <dgm:spPr/>
    </dgm:pt>
    <dgm:pt modelId="{FCF50A46-B707-4D6C-939E-AC005DEBE91A}" type="pres">
      <dgm:prSet presAssocID="{C4F40C14-7F95-4BED-BBD1-0651C74E31F6}" presName="parentText" presStyleLbl="node1" presStyleIdx="3" presStyleCnt="4">
        <dgm:presLayoutVars>
          <dgm:chMax val="0"/>
          <dgm:bulletEnabled val="1"/>
        </dgm:presLayoutVars>
      </dgm:prSet>
      <dgm:spPr/>
    </dgm:pt>
    <dgm:pt modelId="{8A006C41-AFF5-452A-A5A6-5CCCC2B49F83}" type="pres">
      <dgm:prSet presAssocID="{C4F40C14-7F95-4BED-BBD1-0651C74E31F6}" presName="negativeSpace" presStyleCnt="0"/>
      <dgm:spPr/>
    </dgm:pt>
    <dgm:pt modelId="{1C2283D6-DD31-4DB5-91F3-0D100B6952A5}" type="pres">
      <dgm:prSet presAssocID="{C4F40C14-7F95-4BED-BBD1-0651C74E31F6}" presName="childText" presStyleLbl="conFgAcc1" presStyleIdx="3" presStyleCnt="4">
        <dgm:presLayoutVars>
          <dgm:bulletEnabled val="1"/>
        </dgm:presLayoutVars>
      </dgm:prSet>
      <dgm:spPr/>
    </dgm:pt>
  </dgm:ptLst>
  <dgm:cxnLst>
    <dgm:cxn modelId="{91D48215-8119-4F61-9574-07E3BC57CCD0}" type="presOf" srcId="{967AB795-5343-410F-AB82-C9BBC7121865}" destId="{0BF9F9A1-2502-426D-B395-2C9496DA0263}" srcOrd="1" destOrd="0" presId="urn:microsoft.com/office/officeart/2005/8/layout/list1"/>
    <dgm:cxn modelId="{44C44D27-9257-4B2B-80EB-C0D77722CCCD}" type="presOf" srcId="{C4F40C14-7F95-4BED-BBD1-0651C74E31F6}" destId="{33A38B04-AADB-4114-8248-1A407633B849}" srcOrd="0" destOrd="0" presId="urn:microsoft.com/office/officeart/2005/8/layout/list1"/>
    <dgm:cxn modelId="{AA309132-BAE7-4ABC-BFE6-FDDB7C36BD77}" srcId="{3E95D1FC-330E-4CA3-990C-F9778860EF11}" destId="{916A20EA-B1EC-421E-8061-096B43A0E045}" srcOrd="1" destOrd="0" parTransId="{519B8620-5FEA-4058-80E7-2F5746F3B4F9}" sibTransId="{7D0DEB28-D489-4D12-8992-CAAC17972D81}"/>
    <dgm:cxn modelId="{D2384235-A342-4798-A7E7-820276F371F8}" type="presOf" srcId="{C4F40C14-7F95-4BED-BBD1-0651C74E31F6}" destId="{FCF50A46-B707-4D6C-939E-AC005DEBE91A}" srcOrd="1" destOrd="0" presId="urn:microsoft.com/office/officeart/2005/8/layout/list1"/>
    <dgm:cxn modelId="{EB1CB75E-302A-4C36-A456-66413D6DD45B}" srcId="{3E95D1FC-330E-4CA3-990C-F9778860EF11}" destId="{967AB795-5343-410F-AB82-C9BBC7121865}" srcOrd="2" destOrd="0" parTransId="{554EE095-EA2B-458F-9387-70EB8C3C810F}" sibTransId="{BC877797-F209-4875-A060-AF077044B5E7}"/>
    <dgm:cxn modelId="{400B478B-A138-47D8-9547-8C67EE06B38A}" type="presOf" srcId="{1B219C59-1FFB-4747-A9BC-3008D6D684E0}" destId="{D2A261DC-DDD8-4E5C-A00D-81E3308C36DB}" srcOrd="1" destOrd="0" presId="urn:microsoft.com/office/officeart/2005/8/layout/list1"/>
    <dgm:cxn modelId="{60DDC9A6-5CAC-4F82-ABB6-495A4A486F38}" type="presOf" srcId="{1B219C59-1FFB-4747-A9BC-3008D6D684E0}" destId="{AA263CB4-82DD-40A0-94BA-AA2A8FD04732}" srcOrd="0" destOrd="0" presId="urn:microsoft.com/office/officeart/2005/8/layout/list1"/>
    <dgm:cxn modelId="{41AA04B3-239C-47B2-B8BF-5FD6C59030B5}" type="presOf" srcId="{3E95D1FC-330E-4CA3-990C-F9778860EF11}" destId="{A5A846B0-E362-48D6-9E19-5F35051DCCD2}" srcOrd="0" destOrd="0" presId="urn:microsoft.com/office/officeart/2005/8/layout/list1"/>
    <dgm:cxn modelId="{C48D8FD0-8B23-448E-AC3B-EC1B1B6DC89D}" srcId="{3E95D1FC-330E-4CA3-990C-F9778860EF11}" destId="{C4F40C14-7F95-4BED-BBD1-0651C74E31F6}" srcOrd="3" destOrd="0" parTransId="{1C620BD4-D045-442F-B355-7CDDA168369E}" sibTransId="{4858DA4C-71C7-40D9-AD6D-D50FF76206B4}"/>
    <dgm:cxn modelId="{ECCD8BD2-DADD-4E0B-9A33-9DB9B2E310DF}" type="presOf" srcId="{916A20EA-B1EC-421E-8061-096B43A0E045}" destId="{879AFA24-4CBE-42F1-A16C-A45087F25F9D}" srcOrd="0" destOrd="0" presId="urn:microsoft.com/office/officeart/2005/8/layout/list1"/>
    <dgm:cxn modelId="{B55671D5-A7BD-4694-B31A-F8B4C11324A0}" type="presOf" srcId="{967AB795-5343-410F-AB82-C9BBC7121865}" destId="{496C6327-4DA1-4A39-BCFD-E1E495E43BFC}" srcOrd="0" destOrd="0" presId="urn:microsoft.com/office/officeart/2005/8/layout/list1"/>
    <dgm:cxn modelId="{D2A7B1DF-C6B7-4ABD-AA60-3CC6DFF45850}" srcId="{3E95D1FC-330E-4CA3-990C-F9778860EF11}" destId="{1B219C59-1FFB-4747-A9BC-3008D6D684E0}" srcOrd="0" destOrd="0" parTransId="{39A6B524-9768-4FF5-B3E8-A3D89C129EBB}" sibTransId="{EE78C330-C1CE-42D2-AECA-60434FCD03F9}"/>
    <dgm:cxn modelId="{7854B1F0-EA86-46BF-A1FA-1408573E997B}" type="presOf" srcId="{916A20EA-B1EC-421E-8061-096B43A0E045}" destId="{9034F5B7-B397-4D89-B19D-7748D123B4FD}" srcOrd="1" destOrd="0" presId="urn:microsoft.com/office/officeart/2005/8/layout/list1"/>
    <dgm:cxn modelId="{81D8D674-7C68-498D-8B8C-3EF657A236E5}" type="presParOf" srcId="{A5A846B0-E362-48D6-9E19-5F35051DCCD2}" destId="{5F1DC018-DBC6-4F83-98A6-E59560A802B5}" srcOrd="0" destOrd="0" presId="urn:microsoft.com/office/officeart/2005/8/layout/list1"/>
    <dgm:cxn modelId="{B6C79A84-E708-46BD-89FE-EFDAFE4D5A48}" type="presParOf" srcId="{5F1DC018-DBC6-4F83-98A6-E59560A802B5}" destId="{AA263CB4-82DD-40A0-94BA-AA2A8FD04732}" srcOrd="0" destOrd="0" presId="urn:microsoft.com/office/officeart/2005/8/layout/list1"/>
    <dgm:cxn modelId="{DDC09094-4E98-49BC-BBBC-A82901DAFEE8}" type="presParOf" srcId="{5F1DC018-DBC6-4F83-98A6-E59560A802B5}" destId="{D2A261DC-DDD8-4E5C-A00D-81E3308C36DB}" srcOrd="1" destOrd="0" presId="urn:microsoft.com/office/officeart/2005/8/layout/list1"/>
    <dgm:cxn modelId="{AE9204ED-C144-404F-993C-AA48EE0C9A26}" type="presParOf" srcId="{A5A846B0-E362-48D6-9E19-5F35051DCCD2}" destId="{B7141FF2-BF32-47DE-8207-DE20303CE9D8}" srcOrd="1" destOrd="0" presId="urn:microsoft.com/office/officeart/2005/8/layout/list1"/>
    <dgm:cxn modelId="{0FBEC759-CE9C-4449-B35A-C6F219B0B342}" type="presParOf" srcId="{A5A846B0-E362-48D6-9E19-5F35051DCCD2}" destId="{B8FF2AC9-23CA-4AC9-AB6C-00092F205043}" srcOrd="2" destOrd="0" presId="urn:microsoft.com/office/officeart/2005/8/layout/list1"/>
    <dgm:cxn modelId="{630EEFA3-6E23-48A9-A600-D466243E09F1}" type="presParOf" srcId="{A5A846B0-E362-48D6-9E19-5F35051DCCD2}" destId="{808DAACF-4B61-4EE8-84C0-371E3D7E6991}" srcOrd="3" destOrd="0" presId="urn:microsoft.com/office/officeart/2005/8/layout/list1"/>
    <dgm:cxn modelId="{F1C31404-EDC4-4734-B0D2-AF8D64D883ED}" type="presParOf" srcId="{A5A846B0-E362-48D6-9E19-5F35051DCCD2}" destId="{1480C1CC-83F5-4CE0-8AF2-9BA160CC20CA}" srcOrd="4" destOrd="0" presId="urn:microsoft.com/office/officeart/2005/8/layout/list1"/>
    <dgm:cxn modelId="{AD987FD7-F8B1-482F-843A-80A1E419012F}" type="presParOf" srcId="{1480C1CC-83F5-4CE0-8AF2-9BA160CC20CA}" destId="{879AFA24-4CBE-42F1-A16C-A45087F25F9D}" srcOrd="0" destOrd="0" presId="urn:microsoft.com/office/officeart/2005/8/layout/list1"/>
    <dgm:cxn modelId="{F0BCBC27-B071-4B91-9965-C92F1950CA0D}" type="presParOf" srcId="{1480C1CC-83F5-4CE0-8AF2-9BA160CC20CA}" destId="{9034F5B7-B397-4D89-B19D-7748D123B4FD}" srcOrd="1" destOrd="0" presId="urn:microsoft.com/office/officeart/2005/8/layout/list1"/>
    <dgm:cxn modelId="{ED84FE44-E609-4512-877C-21298ABB7E08}" type="presParOf" srcId="{A5A846B0-E362-48D6-9E19-5F35051DCCD2}" destId="{D3002590-0D11-422B-9612-03B3E90C27AC}" srcOrd="5" destOrd="0" presId="urn:microsoft.com/office/officeart/2005/8/layout/list1"/>
    <dgm:cxn modelId="{F70153DB-8EBE-4B50-BCA4-04E4F7AEF584}" type="presParOf" srcId="{A5A846B0-E362-48D6-9E19-5F35051DCCD2}" destId="{8268BB59-E550-42EC-8235-76D1D025D62F}" srcOrd="6" destOrd="0" presId="urn:microsoft.com/office/officeart/2005/8/layout/list1"/>
    <dgm:cxn modelId="{65148332-1679-4804-A755-061F7FD57EB8}" type="presParOf" srcId="{A5A846B0-E362-48D6-9E19-5F35051DCCD2}" destId="{96A99531-2E1B-4F2E-A71F-9351560347BC}" srcOrd="7" destOrd="0" presId="urn:microsoft.com/office/officeart/2005/8/layout/list1"/>
    <dgm:cxn modelId="{23917BCC-0A29-44ED-B784-E41B9999280C}" type="presParOf" srcId="{A5A846B0-E362-48D6-9E19-5F35051DCCD2}" destId="{AB829548-97C8-42DD-A9A2-5D95F966DA31}" srcOrd="8" destOrd="0" presId="urn:microsoft.com/office/officeart/2005/8/layout/list1"/>
    <dgm:cxn modelId="{EB4D69BD-2A33-460E-991B-EF51EF2441F7}" type="presParOf" srcId="{AB829548-97C8-42DD-A9A2-5D95F966DA31}" destId="{496C6327-4DA1-4A39-BCFD-E1E495E43BFC}" srcOrd="0" destOrd="0" presId="urn:microsoft.com/office/officeart/2005/8/layout/list1"/>
    <dgm:cxn modelId="{3289A451-26FC-470D-A1E1-7D1814A3C4A2}" type="presParOf" srcId="{AB829548-97C8-42DD-A9A2-5D95F966DA31}" destId="{0BF9F9A1-2502-426D-B395-2C9496DA0263}" srcOrd="1" destOrd="0" presId="urn:microsoft.com/office/officeart/2005/8/layout/list1"/>
    <dgm:cxn modelId="{7D15454C-21DC-43F7-987B-3A25C17C589C}" type="presParOf" srcId="{A5A846B0-E362-48D6-9E19-5F35051DCCD2}" destId="{61F0C04F-FC07-42BA-890B-0002A7B30EB7}" srcOrd="9" destOrd="0" presId="urn:microsoft.com/office/officeart/2005/8/layout/list1"/>
    <dgm:cxn modelId="{46DA4E7C-E8DD-49E4-891B-88068571A627}" type="presParOf" srcId="{A5A846B0-E362-48D6-9E19-5F35051DCCD2}" destId="{E48B7F4C-E72F-4382-991D-867DA0B59B9E}" srcOrd="10" destOrd="0" presId="urn:microsoft.com/office/officeart/2005/8/layout/list1"/>
    <dgm:cxn modelId="{FD0B563E-F719-4A66-AD80-3615ACE123E1}" type="presParOf" srcId="{A5A846B0-E362-48D6-9E19-5F35051DCCD2}" destId="{9251C689-09A0-436A-A897-64D68AEC639B}" srcOrd="11" destOrd="0" presId="urn:microsoft.com/office/officeart/2005/8/layout/list1"/>
    <dgm:cxn modelId="{4E5D106F-6C89-4D13-AE69-C0A62CA8B246}" type="presParOf" srcId="{A5A846B0-E362-48D6-9E19-5F35051DCCD2}" destId="{B2F64249-0A23-46DE-9CFE-6BBD846E6FA2}" srcOrd="12" destOrd="0" presId="urn:microsoft.com/office/officeart/2005/8/layout/list1"/>
    <dgm:cxn modelId="{403D2195-C66B-4680-8553-517BF3958264}" type="presParOf" srcId="{B2F64249-0A23-46DE-9CFE-6BBD846E6FA2}" destId="{33A38B04-AADB-4114-8248-1A407633B849}" srcOrd="0" destOrd="0" presId="urn:microsoft.com/office/officeart/2005/8/layout/list1"/>
    <dgm:cxn modelId="{6A819339-B699-4557-AB9C-C6C6FB357D60}" type="presParOf" srcId="{B2F64249-0A23-46DE-9CFE-6BBD846E6FA2}" destId="{FCF50A46-B707-4D6C-939E-AC005DEBE91A}" srcOrd="1" destOrd="0" presId="urn:microsoft.com/office/officeart/2005/8/layout/list1"/>
    <dgm:cxn modelId="{D49C47AF-BE32-43EF-BD89-09A266904730}" type="presParOf" srcId="{A5A846B0-E362-48D6-9E19-5F35051DCCD2}" destId="{8A006C41-AFF5-452A-A5A6-5CCCC2B49F83}" srcOrd="13" destOrd="0" presId="urn:microsoft.com/office/officeart/2005/8/layout/list1"/>
    <dgm:cxn modelId="{BB01E97B-27DC-4699-92F1-BC8AFAA97F5B}" type="presParOf" srcId="{A5A846B0-E362-48D6-9E19-5F35051DCCD2}" destId="{1C2283D6-DD31-4DB5-91F3-0D100B6952A5}" srcOrd="1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8FF2AC9-23CA-4AC9-AB6C-00092F205043}">
      <dsp:nvSpPr>
        <dsp:cNvPr id="0" name=""/>
        <dsp:cNvSpPr/>
      </dsp:nvSpPr>
      <dsp:spPr>
        <a:xfrm>
          <a:off x="0" y="213314"/>
          <a:ext cx="548640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2A261DC-DDD8-4E5C-A00D-81E3308C36DB}">
      <dsp:nvSpPr>
        <dsp:cNvPr id="0" name=""/>
        <dsp:cNvSpPr/>
      </dsp:nvSpPr>
      <dsp:spPr>
        <a:xfrm>
          <a:off x="274320" y="50954"/>
          <a:ext cx="3840480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Неспростовність</a:t>
          </a:r>
        </a:p>
      </dsp:txBody>
      <dsp:txXfrm>
        <a:off x="290172" y="66806"/>
        <a:ext cx="3808776" cy="293016"/>
      </dsp:txXfrm>
    </dsp:sp>
    <dsp:sp modelId="{8268BB59-E550-42EC-8235-76D1D025D62F}">
      <dsp:nvSpPr>
        <dsp:cNvPr id="0" name=""/>
        <dsp:cNvSpPr/>
      </dsp:nvSpPr>
      <dsp:spPr>
        <a:xfrm>
          <a:off x="0" y="712274"/>
          <a:ext cx="548640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034F5B7-B397-4D89-B19D-7748D123B4FD}">
      <dsp:nvSpPr>
        <dsp:cNvPr id="0" name=""/>
        <dsp:cNvSpPr/>
      </dsp:nvSpPr>
      <dsp:spPr>
        <a:xfrm>
          <a:off x="274320" y="549914"/>
          <a:ext cx="3840480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Виключність</a:t>
          </a:r>
        </a:p>
      </dsp:txBody>
      <dsp:txXfrm>
        <a:off x="290172" y="565766"/>
        <a:ext cx="3808776" cy="293016"/>
      </dsp:txXfrm>
    </dsp:sp>
    <dsp:sp modelId="{E48B7F4C-E72F-4382-991D-867DA0B59B9E}">
      <dsp:nvSpPr>
        <dsp:cNvPr id="0" name=""/>
        <dsp:cNvSpPr/>
      </dsp:nvSpPr>
      <dsp:spPr>
        <a:xfrm>
          <a:off x="0" y="1211234"/>
          <a:ext cx="548640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F9F9A1-2502-426D-B395-2C9496DA0263}">
      <dsp:nvSpPr>
        <dsp:cNvPr id="0" name=""/>
        <dsp:cNvSpPr/>
      </dsp:nvSpPr>
      <dsp:spPr>
        <a:xfrm>
          <a:off x="274320" y="1048874"/>
          <a:ext cx="3840480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Преюдиційність </a:t>
          </a:r>
        </a:p>
      </dsp:txBody>
      <dsp:txXfrm>
        <a:off x="290172" y="1064726"/>
        <a:ext cx="3808776" cy="293016"/>
      </dsp:txXfrm>
    </dsp:sp>
    <dsp:sp modelId="{1C2283D6-DD31-4DB5-91F3-0D100B6952A5}">
      <dsp:nvSpPr>
        <dsp:cNvPr id="0" name=""/>
        <dsp:cNvSpPr/>
      </dsp:nvSpPr>
      <dsp:spPr>
        <a:xfrm>
          <a:off x="0" y="1710195"/>
          <a:ext cx="548640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CF50A46-B707-4D6C-939E-AC005DEBE91A}">
      <dsp:nvSpPr>
        <dsp:cNvPr id="0" name=""/>
        <dsp:cNvSpPr/>
      </dsp:nvSpPr>
      <dsp:spPr>
        <a:xfrm>
          <a:off x="274320" y="1547834"/>
          <a:ext cx="3840480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Здійсненність і обов’язковість для всіх підприємств, організацій, установ, посадових осіб і громадян. </a:t>
          </a:r>
        </a:p>
      </dsp:txBody>
      <dsp:txXfrm>
        <a:off x="290172" y="1563686"/>
        <a:ext cx="3808776" cy="2930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Оксана Смолярчук</cp:lastModifiedBy>
  <cp:revision>3</cp:revision>
  <dcterms:created xsi:type="dcterms:W3CDTF">2019-05-14T10:19:00Z</dcterms:created>
  <dcterms:modified xsi:type="dcterms:W3CDTF">2019-05-14T10:20:00Z</dcterms:modified>
</cp:coreProperties>
</file>