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7A4" w:rsidRPr="00813A2E" w:rsidRDefault="00F377A4" w:rsidP="00604C5D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A2E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F377A4" w:rsidRPr="00BA33D1" w:rsidRDefault="00F377A4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A2E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……………………………………………………………………………3</w:t>
      </w:r>
    </w:p>
    <w:p w:rsidR="00FD2090" w:rsidRDefault="00F377A4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 w:rsidRPr="00873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2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2090"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ХАРАКТЕРИТИКА ПРЕДМЕТУ БАНКІВСЬКОГО ПРАВА</w:t>
      </w:r>
      <w:r w:rsidR="00BA33D1" w:rsidRPr="00BA33D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</w:t>
      </w:r>
      <w:r w:rsidR="00604C5D">
        <w:rPr>
          <w:rFonts w:ascii="Times New Roman" w:hAnsi="Times New Roman" w:cs="Times New Roman"/>
          <w:sz w:val="28"/>
          <w:szCs w:val="28"/>
        </w:rPr>
        <w:t>.</w:t>
      </w:r>
      <w:r w:rsidR="00BA33D1" w:rsidRPr="00BA33D1">
        <w:rPr>
          <w:rFonts w:ascii="Times New Roman" w:hAnsi="Times New Roman" w:cs="Times New Roman"/>
          <w:sz w:val="28"/>
          <w:szCs w:val="28"/>
          <w:lang w:val="uk-UA"/>
        </w:rPr>
        <w:t>………..5</w:t>
      </w:r>
    </w:p>
    <w:p w:rsidR="00D54F06" w:rsidRPr="00D54F06" w:rsidRDefault="00FD2090" w:rsidP="00604C5D">
      <w:pPr>
        <w:pStyle w:val="a3"/>
        <w:numPr>
          <w:ilvl w:val="1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предмет банківського права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……5</w:t>
      </w:r>
    </w:p>
    <w:p w:rsidR="00FD2090" w:rsidRPr="007E7D4B" w:rsidRDefault="00FD2090" w:rsidP="00604C5D">
      <w:pPr>
        <w:pStyle w:val="a3"/>
        <w:numPr>
          <w:ilvl w:val="1"/>
          <w:numId w:val="1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Характерні особливості </w:t>
      </w:r>
      <w:r w:rsidR="00D54F06">
        <w:rPr>
          <w:rFonts w:ascii="Times New Roman" w:hAnsi="Times New Roman" w:cs="Times New Roman"/>
          <w:sz w:val="28"/>
          <w:szCs w:val="28"/>
          <w:lang w:val="uk-UA"/>
        </w:rPr>
        <w:t>предмету банківського права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……9</w:t>
      </w:r>
    </w:p>
    <w:p w:rsidR="00D54F06" w:rsidRDefault="00F377A4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 </w:t>
      </w:r>
      <w:r w:rsidR="00D54F06">
        <w:rPr>
          <w:rFonts w:ascii="Times New Roman" w:hAnsi="Times New Roman" w:cs="Times New Roman"/>
          <w:b/>
          <w:sz w:val="28"/>
          <w:szCs w:val="28"/>
          <w:lang w:val="uk-UA"/>
        </w:rPr>
        <w:t>МОДИ РЕГУЛЮВАННЯ У БАНКІВСЬКОМУ ПРАВІ</w:t>
      </w:r>
      <w:r w:rsidR="00BA33D1" w:rsidRPr="00BA33D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BA33D1" w:rsidRPr="00BA33D1">
        <w:rPr>
          <w:rFonts w:ascii="Times New Roman" w:hAnsi="Times New Roman" w:cs="Times New Roman"/>
          <w:sz w:val="28"/>
          <w:szCs w:val="28"/>
          <w:lang w:val="uk-UA"/>
        </w:rPr>
        <w:t>…15</w:t>
      </w:r>
    </w:p>
    <w:p w:rsidR="00F377A4" w:rsidRDefault="00F377A4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r w:rsidR="00D54F06">
        <w:rPr>
          <w:rFonts w:ascii="Times New Roman" w:hAnsi="Times New Roman" w:cs="Times New Roman"/>
          <w:sz w:val="28"/>
          <w:szCs w:val="28"/>
          <w:lang w:val="uk-UA"/>
        </w:rPr>
        <w:t>Диспозитивний метод регулювання у банківському праві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….15</w:t>
      </w:r>
    </w:p>
    <w:p w:rsidR="00F377A4" w:rsidRDefault="00D54F06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 Імперативний метод регулювання у банківському праві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A33D1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377A4" w:rsidRDefault="00F377A4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3A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 </w:t>
      </w:r>
      <w:r w:rsidR="00D54F06">
        <w:rPr>
          <w:rFonts w:ascii="Times New Roman" w:hAnsi="Times New Roman" w:cs="Times New Roman"/>
          <w:b/>
          <w:sz w:val="28"/>
          <w:szCs w:val="28"/>
          <w:lang w:val="uk-UA"/>
        </w:rPr>
        <w:t>МЕТОДИ БАНКІВСЬКОГО РЕГУЛЮВАННЯ</w:t>
      </w:r>
      <w:r w:rsidR="00BA33D1" w:rsidRPr="00BA33D1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33D1" w:rsidRPr="00BA33D1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A33D1" w:rsidRPr="00BA33D1">
        <w:rPr>
          <w:rFonts w:ascii="Times New Roman" w:hAnsi="Times New Roman" w:cs="Times New Roman"/>
          <w:sz w:val="28"/>
          <w:szCs w:val="28"/>
          <w:lang w:val="uk-UA"/>
        </w:rPr>
        <w:t>….23</w:t>
      </w:r>
    </w:p>
    <w:p w:rsidR="00BA33D1" w:rsidRPr="00BA33D1" w:rsidRDefault="00BA33D1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……………………………28</w:t>
      </w:r>
    </w:p>
    <w:p w:rsidR="00F377A4" w:rsidRDefault="00BA33D1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Pr="00BA33D1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604C5D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A33D1">
        <w:rPr>
          <w:rFonts w:ascii="Times New Roman" w:hAnsi="Times New Roman" w:cs="Times New Roman"/>
          <w:sz w:val="28"/>
          <w:szCs w:val="28"/>
          <w:lang w:val="uk-UA"/>
        </w:rPr>
        <w:t>……………..30</w:t>
      </w:r>
      <w:r w:rsidR="00F377A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377A4" w:rsidRDefault="00F377A4" w:rsidP="00604C5D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6F5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604C5D" w:rsidRDefault="00604C5D" w:rsidP="00604C5D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7A4" w:rsidRDefault="00F377A4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F53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0587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велику роль в економічній системі країни відіграє банківська система, яка є важливою передумовою розвитку економіки в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377A4" w:rsidRPr="00F377A4" w:rsidRDefault="00F377A4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6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дослідження. </w:t>
      </w:r>
      <w:r w:rsidRPr="00F377A4">
        <w:rPr>
          <w:rFonts w:ascii="Times New Roman" w:hAnsi="Times New Roman" w:cs="Times New Roman"/>
          <w:sz w:val="28"/>
          <w:szCs w:val="28"/>
          <w:lang w:val="uk-UA"/>
        </w:rPr>
        <w:t xml:space="preserve">Проблеми питань, які пов’язані з регулюванням банківської діяльності та організацією і функціонуванням банківської системи в Україні у різні часи були предметом дослідження таких відомих вчених як: </w:t>
      </w:r>
      <w:r w:rsidRPr="00F377A4">
        <w:rPr>
          <w:rFonts w:ascii="Times New Roman" w:hAnsi="Times New Roman" w:cs="Times New Roman"/>
          <w:noProof/>
          <w:spacing w:val="-3"/>
          <w:sz w:val="28"/>
          <w:szCs w:val="28"/>
          <w:lang w:val="uk-UA"/>
        </w:rPr>
        <w:t>В.Р. Євстигнєєва, Н.Ю</w:t>
      </w:r>
      <w:r w:rsidR="009C3591">
        <w:rPr>
          <w:rFonts w:ascii="Times New Roman" w:hAnsi="Times New Roman" w:cs="Times New Roman"/>
          <w:noProof/>
          <w:spacing w:val="-3"/>
          <w:sz w:val="28"/>
          <w:szCs w:val="28"/>
          <w:lang w:val="uk-UA"/>
        </w:rPr>
        <w:t>…</w:t>
      </w:r>
    </w:p>
    <w:p w:rsidR="00F377A4" w:rsidRPr="009E5043" w:rsidRDefault="00F377A4" w:rsidP="00604C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43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9E5043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D54F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377A4" w:rsidRDefault="00F377A4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5043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9E5043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C3591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D54F06" w:rsidRDefault="009C3591" w:rsidP="00604C5D">
      <w:pPr>
        <w:pStyle w:val="a3"/>
        <w:numPr>
          <w:ilvl w:val="0"/>
          <w:numId w:val="1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377A4" w:rsidRPr="00D54F06" w:rsidRDefault="00F377A4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F06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D54F06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54F06" w:rsidRDefault="00F377A4" w:rsidP="00604C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43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9E5043">
        <w:rPr>
          <w:rFonts w:ascii="Times New Roman" w:hAnsi="Times New Roman" w:cs="Times New Roman"/>
          <w:sz w:val="28"/>
          <w:szCs w:val="28"/>
          <w:lang w:val="uk-UA"/>
        </w:rPr>
        <w:t xml:space="preserve"> курсової роботи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F377A4" w:rsidRPr="009E5043" w:rsidRDefault="00F377A4" w:rsidP="00604C5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043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курсової роботи.</w:t>
      </w:r>
      <w:r w:rsidRPr="009E5043">
        <w:rPr>
          <w:rFonts w:ascii="Times New Roman" w:hAnsi="Times New Roman" w:cs="Times New Roman"/>
          <w:sz w:val="28"/>
          <w:szCs w:val="28"/>
          <w:lang w:val="uk-UA"/>
        </w:rPr>
        <w:t xml:space="preserve"> Робота складається зі вступу, трьох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розділів, 4-х</w:t>
      </w:r>
      <w:r w:rsidRPr="009E5043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підрозділів, висновків та списку використаних літературних джерел.</w:t>
      </w:r>
    </w:p>
    <w:p w:rsidR="00F377A4" w:rsidRDefault="00F377A4" w:rsidP="00604C5D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7A4" w:rsidRDefault="00F377A4" w:rsidP="00604C5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F15B6" w:rsidRDefault="003F15B6" w:rsidP="00604C5D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</w:t>
      </w:r>
      <w:r w:rsidRPr="00873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2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3F15B6" w:rsidRPr="003F15B6" w:rsidRDefault="003F15B6" w:rsidP="00604C5D">
      <w:pPr>
        <w:spacing w:before="24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ХАРАКТЕРИТИКА ПРЕДМЕТУ БАНКІВСЬКОГО ПРАВА</w:t>
      </w:r>
    </w:p>
    <w:p w:rsidR="00007F25" w:rsidRPr="003F15B6" w:rsidRDefault="003F15B6" w:rsidP="00604C5D">
      <w:pPr>
        <w:pStyle w:val="a3"/>
        <w:spacing w:before="240" w:line="36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 </w:t>
      </w:r>
      <w:r w:rsidR="00007F25" w:rsidRPr="003F15B6">
        <w:rPr>
          <w:rFonts w:ascii="Times New Roman" w:hAnsi="Times New Roman" w:cs="Times New Roman"/>
          <w:b/>
          <w:sz w:val="28"/>
          <w:szCs w:val="28"/>
          <w:lang w:val="uk-UA"/>
        </w:rPr>
        <w:t>Поняття предмету банківського права</w:t>
      </w:r>
    </w:p>
    <w:p w:rsidR="00331804" w:rsidRPr="009C3591" w:rsidRDefault="00331804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591">
        <w:rPr>
          <w:rFonts w:ascii="Times New Roman" w:hAnsi="Times New Roman" w:cs="Times New Roman"/>
          <w:sz w:val="28"/>
          <w:szCs w:val="28"/>
          <w:lang w:val="uk-UA"/>
        </w:rPr>
        <w:t xml:space="preserve">У другій половині </w:t>
      </w:r>
      <w:r w:rsidRPr="00331804">
        <w:rPr>
          <w:rFonts w:ascii="Times New Roman" w:hAnsi="Times New Roman" w:cs="Times New Roman"/>
          <w:sz w:val="28"/>
          <w:szCs w:val="28"/>
        </w:rPr>
        <w:t>XX</w:t>
      </w:r>
      <w:r w:rsidRPr="009C3591">
        <w:rPr>
          <w:rFonts w:ascii="Times New Roman" w:hAnsi="Times New Roman" w:cs="Times New Roman"/>
          <w:sz w:val="28"/>
          <w:szCs w:val="28"/>
          <w:lang w:val="uk-UA"/>
        </w:rPr>
        <w:t xml:space="preserve"> ст., особливо у період після набуття Україною незалежності, в системі національного законодавства з’явилася значна кількість нових груп правових норм, предметом регулювання яких виступили однорідні </w:t>
      </w:r>
      <w:r w:rsidR="009C3591" w:rsidRPr="009C3591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9C3591">
        <w:rPr>
          <w:rFonts w:ascii="Times New Roman" w:hAnsi="Times New Roman" w:cs="Times New Roman"/>
          <w:sz w:val="28"/>
          <w:szCs w:val="28"/>
          <w:lang w:val="uk-UA"/>
        </w:rPr>
        <w:t>вового</w:t>
      </w:r>
      <w:proofErr w:type="spellEnd"/>
      <w:r w:rsidRPr="009C3591">
        <w:rPr>
          <w:rFonts w:ascii="Times New Roman" w:hAnsi="Times New Roman" w:cs="Times New Roman"/>
          <w:sz w:val="28"/>
          <w:szCs w:val="28"/>
          <w:lang w:val="uk-UA"/>
        </w:rPr>
        <w:t xml:space="preserve"> врегулювання. Як уже зазначалося, до однієї із таких груп, щодо якої існують суперечки між науковцями, і належить комплекс нормативно-правових норм, якими регулюються відносини, пов’язані з діяльністю банків.</w:t>
      </w:r>
      <w:r w:rsidR="0072219A" w:rsidRPr="009C3591">
        <w:rPr>
          <w:rFonts w:ascii="Times New Roman" w:hAnsi="Times New Roman" w:cs="Times New Roman"/>
          <w:sz w:val="28"/>
          <w:szCs w:val="28"/>
          <w:lang w:val="uk-UA"/>
        </w:rPr>
        <w:t xml:space="preserve">[1, </w:t>
      </w:r>
      <w:r w:rsidR="007221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219A" w:rsidRPr="009C3591">
        <w:rPr>
          <w:rFonts w:ascii="Times New Roman" w:hAnsi="Times New Roman" w:cs="Times New Roman"/>
          <w:sz w:val="28"/>
          <w:szCs w:val="28"/>
          <w:lang w:val="uk-UA"/>
        </w:rPr>
        <w:t>. 140]</w:t>
      </w:r>
    </w:p>
    <w:p w:rsidR="002F28ED" w:rsidRPr="0072219A" w:rsidRDefault="00007F25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ED2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Банківська система за період незалежності зазнала суттєвих змін: створено дворівневу банківську систему, все більшого розвитку набуває діяльність комерційних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72ED2">
        <w:rPr>
          <w:rFonts w:ascii="Times New Roman" w:hAnsi="Times New Roman" w:cs="Times New Roman"/>
          <w:sz w:val="28"/>
          <w:szCs w:val="28"/>
          <w:lang w:val="uk-UA"/>
        </w:rPr>
        <w:t xml:space="preserve"> як самостійна юридична категорія і стосується значної групи правовідносин.</w:t>
      </w:r>
      <w:r w:rsidR="0072219A" w:rsidRPr="0072219A">
        <w:rPr>
          <w:rFonts w:ascii="Times New Roman" w:hAnsi="Times New Roman" w:cs="Times New Roman"/>
          <w:sz w:val="28"/>
          <w:szCs w:val="28"/>
          <w:lang w:val="uk-UA"/>
        </w:rPr>
        <w:t xml:space="preserve">[2, </w:t>
      </w:r>
      <w:r w:rsidR="007221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219A" w:rsidRPr="0072219A">
        <w:rPr>
          <w:rFonts w:ascii="Times New Roman" w:hAnsi="Times New Roman" w:cs="Times New Roman"/>
          <w:sz w:val="28"/>
          <w:szCs w:val="28"/>
          <w:lang w:val="uk-UA"/>
        </w:rPr>
        <w:t>. 339]</w:t>
      </w:r>
    </w:p>
    <w:p w:rsidR="00007F25" w:rsidRPr="0072219A" w:rsidRDefault="00007F25" w:rsidP="009C359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ED2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повно визначення поняття банківського права дає О. Костюченко: банківське право є системою правових норм, що регулюють порядок організації та діяльності банків України, їх взаємовідносини з клієнтами (юридичними та фізичними особами), що обслуговуються банками, а також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604C5D">
        <w:rPr>
          <w:rFonts w:ascii="Times New Roman" w:hAnsi="Times New Roman" w:cs="Times New Roman"/>
          <w:sz w:val="28"/>
          <w:szCs w:val="28"/>
          <w:lang w:val="uk-UA"/>
        </w:rPr>
        <w:t xml:space="preserve"> та грошові зобов'язання.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багатогранна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і є формою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, кредитного і валютного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>.</w:t>
      </w:r>
      <w:r w:rsidR="0072219A" w:rsidRPr="0072219A">
        <w:rPr>
          <w:rFonts w:ascii="Times New Roman" w:hAnsi="Times New Roman" w:cs="Times New Roman"/>
          <w:sz w:val="28"/>
          <w:szCs w:val="28"/>
        </w:rPr>
        <w:t>[5]</w:t>
      </w:r>
    </w:p>
    <w:p w:rsidR="004E4032" w:rsidRPr="004E4032" w:rsidRDefault="00DF161B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032">
        <w:rPr>
          <w:rFonts w:ascii="Times New Roman" w:hAnsi="Times New Roman" w:cs="Times New Roman"/>
          <w:sz w:val="28"/>
          <w:szCs w:val="28"/>
          <w:lang w:val="uk-UA"/>
        </w:rPr>
        <w:t xml:space="preserve">Отже в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06580" w:rsidRPr="00472ED2" w:rsidRDefault="00006580" w:rsidP="00604C5D">
      <w:pPr>
        <w:pStyle w:val="a3"/>
        <w:numPr>
          <w:ilvl w:val="1"/>
          <w:numId w:val="17"/>
        </w:num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ED2">
        <w:rPr>
          <w:rFonts w:ascii="Times New Roman" w:hAnsi="Times New Roman" w:cs="Times New Roman"/>
          <w:b/>
          <w:sz w:val="28"/>
          <w:szCs w:val="28"/>
          <w:lang w:val="uk-UA"/>
        </w:rPr>
        <w:t>Характерні особливості предмету регулювання</w:t>
      </w:r>
    </w:p>
    <w:p w:rsidR="000708C2" w:rsidRPr="009C3591" w:rsidRDefault="000708C2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ED2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проаналізува</w:t>
      </w:r>
      <w:r w:rsidRPr="00472ED2">
        <w:rPr>
          <w:rFonts w:ascii="Times New Roman" w:hAnsi="Times New Roman" w:cs="Times New Roman"/>
          <w:sz w:val="28"/>
          <w:szCs w:val="28"/>
          <w:lang w:val="uk-UA"/>
        </w:rPr>
        <w:t>вши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вищенаведене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предмету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ключовою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відносинах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права, є банк.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Безперечно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, банк є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, на </w:t>
      </w:r>
      <w:r w:rsidR="00A27F2E" w:rsidRPr="00472ED2">
        <w:rPr>
          <w:rFonts w:ascii="Times New Roman" w:hAnsi="Times New Roman" w:cs="Times New Roman"/>
          <w:sz w:val="28"/>
          <w:szCs w:val="28"/>
        </w:rPr>
        <w:lastRenderedPageBreak/>
        <w:t xml:space="preserve">нашу думку, предметом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права є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банки.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установи,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="00A27F2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F2E" w:rsidRPr="00472ED2">
        <w:rPr>
          <w:rFonts w:ascii="Times New Roman" w:hAnsi="Times New Roman" w:cs="Times New Roman"/>
          <w:sz w:val="28"/>
          <w:szCs w:val="28"/>
        </w:rPr>
        <w:t>регулюв</w:t>
      </w:r>
      <w:r w:rsidRPr="00472ED2"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>»</w:t>
      </w:r>
      <w:r w:rsidR="00A27F2E" w:rsidRPr="00472ED2">
        <w:rPr>
          <w:rFonts w:ascii="Times New Roman" w:hAnsi="Times New Roman" w:cs="Times New Roman"/>
          <w:sz w:val="28"/>
          <w:szCs w:val="28"/>
        </w:rPr>
        <w:t xml:space="preserve">. </w:t>
      </w:r>
      <w:r w:rsidR="0072219A" w:rsidRPr="009C3591">
        <w:rPr>
          <w:rFonts w:ascii="Times New Roman" w:hAnsi="Times New Roman" w:cs="Times New Roman"/>
          <w:sz w:val="28"/>
          <w:szCs w:val="28"/>
        </w:rPr>
        <w:t>[12]</w:t>
      </w:r>
    </w:p>
    <w:p w:rsidR="008C090E" w:rsidRPr="00472ED2" w:rsidRDefault="00A27F2E" w:rsidP="009C359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окреслити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як банк. </w:t>
      </w:r>
      <w:r w:rsidR="009C3591">
        <w:rPr>
          <w:rFonts w:ascii="Times New Roman" w:hAnsi="Times New Roman" w:cs="Times New Roman"/>
          <w:sz w:val="28"/>
          <w:szCs w:val="28"/>
        </w:rPr>
        <w:t>…..</w:t>
      </w:r>
      <w:r w:rsidRPr="00472E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90E" w:rsidRPr="00472ED2" w:rsidRDefault="00A27F2E" w:rsidP="00604C5D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По-четверте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ED2">
        <w:rPr>
          <w:rFonts w:ascii="Times New Roman" w:hAnsi="Times New Roman" w:cs="Times New Roman"/>
          <w:sz w:val="28"/>
          <w:szCs w:val="28"/>
        </w:rPr>
        <w:t>опосередковується</w:t>
      </w:r>
      <w:proofErr w:type="spellEnd"/>
      <w:r w:rsidRPr="00472ED2">
        <w:rPr>
          <w:rFonts w:ascii="Times New Roman" w:hAnsi="Times New Roman" w:cs="Times New Roman"/>
          <w:sz w:val="28"/>
          <w:szCs w:val="28"/>
        </w:rPr>
        <w:t xml:space="preserve"> кре</w:t>
      </w:r>
      <w:r w:rsidR="008C090E" w:rsidRPr="00472ED2">
        <w:rPr>
          <w:rFonts w:ascii="Times New Roman" w:hAnsi="Times New Roman" w:cs="Times New Roman"/>
          <w:sz w:val="28"/>
          <w:szCs w:val="28"/>
        </w:rPr>
        <w:t>дитно-</w:t>
      </w:r>
      <w:proofErr w:type="spellStart"/>
      <w:r w:rsidR="008C090E" w:rsidRPr="00472ED2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="008C090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90E" w:rsidRPr="00472ED2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="008C090E" w:rsidRPr="00472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90E" w:rsidRPr="00472ED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8C090E" w:rsidRPr="00472ED2">
        <w:rPr>
          <w:rFonts w:ascii="Times New Roman" w:hAnsi="Times New Roman" w:cs="Times New Roman"/>
          <w:sz w:val="28"/>
          <w:szCs w:val="28"/>
        </w:rPr>
        <w:t>.</w:t>
      </w:r>
      <w:r w:rsidR="0072219A" w:rsidRPr="0072219A">
        <w:rPr>
          <w:rFonts w:ascii="Times New Roman" w:hAnsi="Times New Roman" w:cs="Times New Roman"/>
          <w:sz w:val="28"/>
          <w:szCs w:val="28"/>
        </w:rPr>
        <w:t>[12]</w:t>
      </w:r>
    </w:p>
    <w:p w:rsidR="00604C5D" w:rsidRDefault="00A27F2E" w:rsidP="009C359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2ED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04C5D" w:rsidRDefault="00604C5D" w:rsidP="00604C5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F15B6" w:rsidRDefault="003F15B6" w:rsidP="00604C5D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A2E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</w:p>
    <w:p w:rsidR="003F15B6" w:rsidRPr="003F15B6" w:rsidRDefault="003F15B6" w:rsidP="00604C5D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 РЕГУЛЮВАННЯ У БАНКІВСЬКОМУ ПРАВІ</w:t>
      </w:r>
    </w:p>
    <w:p w:rsidR="00B20A55" w:rsidRPr="00472ED2" w:rsidRDefault="00B20A55" w:rsidP="00604C5D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472ED2">
        <w:rPr>
          <w:b/>
          <w:sz w:val="28"/>
          <w:szCs w:val="28"/>
          <w:lang w:val="uk-UA"/>
        </w:rPr>
        <w:t>2.1 Диспозитивний метод банківського</w:t>
      </w:r>
    </w:p>
    <w:p w:rsidR="00B20A55" w:rsidRPr="0072219A" w:rsidRDefault="00B20A55" w:rsidP="00604C5D">
      <w:pPr>
        <w:pStyle w:val="psection"/>
        <w:shd w:val="clear" w:color="auto" w:fill="FFFFFF"/>
        <w:spacing w:line="360" w:lineRule="auto"/>
        <w:ind w:firstLine="450"/>
        <w:contextualSpacing/>
        <w:jc w:val="both"/>
        <w:rPr>
          <w:color w:val="000000"/>
          <w:sz w:val="28"/>
          <w:szCs w:val="28"/>
        </w:rPr>
      </w:pPr>
      <w:r w:rsidRPr="00472ED2">
        <w:rPr>
          <w:color w:val="000000"/>
          <w:sz w:val="28"/>
          <w:szCs w:val="28"/>
        </w:rPr>
        <w:lastRenderedPageBreak/>
        <w:t xml:space="preserve">Як </w:t>
      </w:r>
      <w:proofErr w:type="spellStart"/>
      <w:r w:rsidRPr="00472ED2">
        <w:rPr>
          <w:color w:val="000000"/>
          <w:sz w:val="28"/>
          <w:szCs w:val="28"/>
        </w:rPr>
        <w:t>відомо</w:t>
      </w:r>
      <w:proofErr w:type="spellEnd"/>
      <w:r w:rsidRPr="00472ED2">
        <w:rPr>
          <w:color w:val="000000"/>
          <w:sz w:val="28"/>
          <w:szCs w:val="28"/>
        </w:rPr>
        <w:t xml:space="preserve">, </w:t>
      </w:r>
      <w:proofErr w:type="spellStart"/>
      <w:r w:rsidRPr="00472ED2">
        <w:rPr>
          <w:color w:val="000000"/>
          <w:sz w:val="28"/>
          <w:szCs w:val="28"/>
        </w:rPr>
        <w:t>додатковим</w:t>
      </w:r>
      <w:proofErr w:type="spellEnd"/>
      <w:r w:rsidRPr="00472ED2">
        <w:rPr>
          <w:color w:val="000000"/>
          <w:sz w:val="28"/>
          <w:szCs w:val="28"/>
        </w:rPr>
        <w:t xml:space="preserve"> (</w:t>
      </w:r>
      <w:proofErr w:type="spellStart"/>
      <w:r w:rsidRPr="00472ED2">
        <w:rPr>
          <w:color w:val="000000"/>
          <w:sz w:val="28"/>
          <w:szCs w:val="28"/>
        </w:rPr>
        <w:t>окрім</w:t>
      </w:r>
      <w:proofErr w:type="spellEnd"/>
      <w:r w:rsidRPr="00472ED2">
        <w:rPr>
          <w:color w:val="000000"/>
          <w:sz w:val="28"/>
          <w:szCs w:val="28"/>
        </w:rPr>
        <w:t xml:space="preserve"> предмета) </w:t>
      </w:r>
      <w:proofErr w:type="spellStart"/>
      <w:r w:rsidRPr="00472ED2">
        <w:rPr>
          <w:color w:val="000000"/>
          <w:sz w:val="28"/>
          <w:szCs w:val="28"/>
        </w:rPr>
        <w:t>критерієм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поділу</w:t>
      </w:r>
      <w:proofErr w:type="spellEnd"/>
      <w:r w:rsidRPr="00472ED2">
        <w:rPr>
          <w:color w:val="000000"/>
          <w:sz w:val="28"/>
          <w:szCs w:val="28"/>
        </w:rPr>
        <w:t xml:space="preserve"> права на </w:t>
      </w:r>
      <w:proofErr w:type="spellStart"/>
      <w:r w:rsidRPr="00472ED2">
        <w:rPr>
          <w:color w:val="000000"/>
          <w:sz w:val="28"/>
          <w:szCs w:val="28"/>
        </w:rPr>
        <w:t>галузі</w:t>
      </w:r>
      <w:proofErr w:type="spellEnd"/>
      <w:r w:rsidRPr="00472ED2">
        <w:rPr>
          <w:color w:val="000000"/>
          <w:sz w:val="28"/>
          <w:szCs w:val="28"/>
        </w:rPr>
        <w:t xml:space="preserve"> є метод правового </w:t>
      </w:r>
      <w:proofErr w:type="spellStart"/>
      <w:r w:rsidRPr="00472ED2">
        <w:rPr>
          <w:color w:val="000000"/>
          <w:sz w:val="28"/>
          <w:szCs w:val="28"/>
        </w:rPr>
        <w:t>регулювання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відповідних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суспільних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відносин</w:t>
      </w:r>
      <w:proofErr w:type="spellEnd"/>
      <w:r w:rsidRPr="00472ED2">
        <w:rPr>
          <w:color w:val="000000"/>
          <w:sz w:val="28"/>
          <w:szCs w:val="28"/>
        </w:rPr>
        <w:t xml:space="preserve">. </w:t>
      </w:r>
      <w:proofErr w:type="spellStart"/>
      <w:r w:rsidRPr="00472ED2">
        <w:rPr>
          <w:color w:val="000000"/>
          <w:sz w:val="28"/>
          <w:szCs w:val="28"/>
        </w:rPr>
        <w:t>Під</w:t>
      </w:r>
      <w:proofErr w:type="spellEnd"/>
      <w:r w:rsidRPr="00472ED2">
        <w:rPr>
          <w:color w:val="000000"/>
          <w:sz w:val="28"/>
          <w:szCs w:val="28"/>
        </w:rPr>
        <w:t xml:space="preserve"> методом </w:t>
      </w:r>
      <w:proofErr w:type="spellStart"/>
      <w:r w:rsidRPr="00472ED2">
        <w:rPr>
          <w:color w:val="000000"/>
          <w:sz w:val="28"/>
          <w:szCs w:val="28"/>
        </w:rPr>
        <w:t>банківського</w:t>
      </w:r>
      <w:proofErr w:type="spellEnd"/>
      <w:r w:rsidRPr="00472ED2">
        <w:rPr>
          <w:color w:val="000000"/>
          <w:sz w:val="28"/>
          <w:szCs w:val="28"/>
        </w:rPr>
        <w:t xml:space="preserve"> права </w:t>
      </w:r>
      <w:proofErr w:type="spellStart"/>
      <w:r w:rsidRPr="00472ED2">
        <w:rPr>
          <w:color w:val="000000"/>
          <w:sz w:val="28"/>
          <w:szCs w:val="28"/>
        </w:rPr>
        <w:t>слід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розуміти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сукупність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юридичних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прийомів</w:t>
      </w:r>
      <w:proofErr w:type="spellEnd"/>
      <w:r w:rsidRPr="00472ED2">
        <w:rPr>
          <w:color w:val="000000"/>
          <w:sz w:val="28"/>
          <w:szCs w:val="28"/>
        </w:rPr>
        <w:t xml:space="preserve"> та </w:t>
      </w:r>
      <w:proofErr w:type="spellStart"/>
      <w:r w:rsidRPr="00472ED2">
        <w:rPr>
          <w:color w:val="000000"/>
          <w:sz w:val="28"/>
          <w:szCs w:val="28"/>
        </w:rPr>
        <w:t>способів</w:t>
      </w:r>
      <w:proofErr w:type="spellEnd"/>
      <w:r w:rsidRPr="00472ED2">
        <w:rPr>
          <w:color w:val="000000"/>
          <w:sz w:val="28"/>
          <w:szCs w:val="28"/>
        </w:rPr>
        <w:t xml:space="preserve">, за </w:t>
      </w:r>
      <w:proofErr w:type="spellStart"/>
      <w:r w:rsidRPr="00472ED2">
        <w:rPr>
          <w:color w:val="000000"/>
          <w:sz w:val="28"/>
          <w:szCs w:val="28"/>
        </w:rPr>
        <w:t>допомогою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яких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здійснюється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правове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регулювання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суспільних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відносин</w:t>
      </w:r>
      <w:proofErr w:type="spellEnd"/>
      <w:r w:rsidRPr="00472ED2">
        <w:rPr>
          <w:color w:val="000000"/>
          <w:sz w:val="28"/>
          <w:szCs w:val="28"/>
        </w:rPr>
        <w:t xml:space="preserve">, </w:t>
      </w:r>
      <w:proofErr w:type="spellStart"/>
      <w:r w:rsidRPr="00472ED2">
        <w:rPr>
          <w:color w:val="000000"/>
          <w:sz w:val="28"/>
          <w:szCs w:val="28"/>
        </w:rPr>
        <w:t>що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становлять</w:t>
      </w:r>
      <w:proofErr w:type="spellEnd"/>
      <w:r w:rsidRPr="00472ED2">
        <w:rPr>
          <w:color w:val="000000"/>
          <w:sz w:val="28"/>
          <w:szCs w:val="28"/>
        </w:rPr>
        <w:t xml:space="preserve"> предмет </w:t>
      </w:r>
      <w:proofErr w:type="spellStart"/>
      <w:r w:rsidRPr="00472ED2">
        <w:rPr>
          <w:color w:val="000000"/>
          <w:sz w:val="28"/>
          <w:szCs w:val="28"/>
        </w:rPr>
        <w:t>банківського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gramStart"/>
      <w:r w:rsidRPr="00472ED2">
        <w:rPr>
          <w:color w:val="000000"/>
          <w:sz w:val="28"/>
          <w:szCs w:val="28"/>
        </w:rPr>
        <w:t>права.</w:t>
      </w:r>
      <w:r w:rsidR="0072219A" w:rsidRPr="0072219A">
        <w:rPr>
          <w:color w:val="000000"/>
          <w:sz w:val="28"/>
          <w:szCs w:val="28"/>
        </w:rPr>
        <w:t>[</w:t>
      </w:r>
      <w:proofErr w:type="gramEnd"/>
      <w:r w:rsidR="0072219A" w:rsidRPr="0072219A">
        <w:rPr>
          <w:color w:val="000000"/>
          <w:sz w:val="28"/>
          <w:szCs w:val="28"/>
        </w:rPr>
        <w:t xml:space="preserve">13, </w:t>
      </w:r>
      <w:r w:rsidR="0072219A">
        <w:rPr>
          <w:color w:val="000000"/>
          <w:sz w:val="28"/>
          <w:szCs w:val="28"/>
          <w:lang w:val="en-US"/>
        </w:rPr>
        <w:t>c</w:t>
      </w:r>
      <w:r w:rsidR="0072219A" w:rsidRPr="0072219A">
        <w:rPr>
          <w:color w:val="000000"/>
          <w:sz w:val="28"/>
          <w:szCs w:val="28"/>
        </w:rPr>
        <w:t>. 239]</w:t>
      </w:r>
    </w:p>
    <w:p w:rsidR="00B20A55" w:rsidRPr="0072219A" w:rsidRDefault="00B20A55" w:rsidP="009C3591">
      <w:pPr>
        <w:pStyle w:val="psection"/>
        <w:shd w:val="clear" w:color="auto" w:fill="FFFFFF"/>
        <w:spacing w:line="360" w:lineRule="auto"/>
        <w:ind w:firstLine="450"/>
        <w:contextualSpacing/>
        <w:jc w:val="both"/>
        <w:rPr>
          <w:color w:val="000000"/>
          <w:sz w:val="28"/>
          <w:szCs w:val="28"/>
        </w:rPr>
      </w:pPr>
      <w:proofErr w:type="spellStart"/>
      <w:r w:rsidRPr="00472ED2">
        <w:rPr>
          <w:color w:val="000000"/>
          <w:sz w:val="28"/>
          <w:szCs w:val="28"/>
        </w:rPr>
        <w:t>Узагальнення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поглядів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фахівців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дозволяє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виділити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структурні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елементи</w:t>
      </w:r>
      <w:proofErr w:type="spellEnd"/>
      <w:r w:rsidRPr="00472ED2">
        <w:rPr>
          <w:color w:val="000000"/>
          <w:sz w:val="28"/>
          <w:szCs w:val="28"/>
        </w:rPr>
        <w:t xml:space="preserve"> методу правового </w:t>
      </w:r>
      <w:proofErr w:type="spellStart"/>
      <w:r w:rsidRPr="00472ED2">
        <w:rPr>
          <w:color w:val="000000"/>
          <w:sz w:val="28"/>
          <w:szCs w:val="28"/>
        </w:rPr>
        <w:t>регулювання</w:t>
      </w:r>
      <w:proofErr w:type="spellEnd"/>
      <w:r w:rsidRPr="00472ED2">
        <w:rPr>
          <w:color w:val="000000"/>
          <w:sz w:val="28"/>
          <w:szCs w:val="28"/>
        </w:rPr>
        <w:t xml:space="preserve">, </w:t>
      </w:r>
      <w:proofErr w:type="spellStart"/>
      <w:r w:rsidRPr="00472ED2">
        <w:rPr>
          <w:color w:val="000000"/>
          <w:sz w:val="28"/>
          <w:szCs w:val="28"/>
        </w:rPr>
        <w:t>які</w:t>
      </w:r>
      <w:proofErr w:type="spellEnd"/>
      <w:r w:rsidRPr="00472ED2">
        <w:rPr>
          <w:color w:val="000000"/>
          <w:sz w:val="28"/>
          <w:szCs w:val="28"/>
        </w:rPr>
        <w:t xml:space="preserve"> є </w:t>
      </w:r>
      <w:proofErr w:type="spellStart"/>
      <w:r w:rsidRPr="00472ED2">
        <w:rPr>
          <w:color w:val="000000"/>
          <w:sz w:val="28"/>
          <w:szCs w:val="28"/>
        </w:rPr>
        <w:t>визначальними</w:t>
      </w:r>
      <w:proofErr w:type="spellEnd"/>
      <w:r w:rsidRPr="00472ED2">
        <w:rPr>
          <w:color w:val="000000"/>
          <w:sz w:val="28"/>
          <w:szCs w:val="28"/>
        </w:rPr>
        <w:t xml:space="preserve"> для </w:t>
      </w:r>
      <w:proofErr w:type="spellStart"/>
      <w:r w:rsidRPr="00472ED2">
        <w:rPr>
          <w:color w:val="000000"/>
          <w:sz w:val="28"/>
          <w:szCs w:val="28"/>
        </w:rPr>
        <w:t>регулювання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r w:rsidR="009C3591">
        <w:rPr>
          <w:color w:val="000000"/>
          <w:sz w:val="28"/>
          <w:szCs w:val="28"/>
        </w:rPr>
        <w:t>…</w:t>
      </w:r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забезпечення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виконання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обов’язків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суб’єктів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правовідносин</w:t>
      </w:r>
      <w:proofErr w:type="spellEnd"/>
      <w:r w:rsidRPr="00472ED2">
        <w:rPr>
          <w:color w:val="000000"/>
          <w:sz w:val="28"/>
          <w:szCs w:val="28"/>
        </w:rPr>
        <w:t xml:space="preserve"> (</w:t>
      </w:r>
      <w:proofErr w:type="spellStart"/>
      <w:r w:rsidRPr="00472ED2">
        <w:rPr>
          <w:color w:val="000000"/>
          <w:sz w:val="28"/>
          <w:szCs w:val="28"/>
        </w:rPr>
        <w:t>санкції</w:t>
      </w:r>
      <w:proofErr w:type="spellEnd"/>
      <w:r w:rsidRPr="00472ED2">
        <w:rPr>
          <w:color w:val="000000"/>
          <w:sz w:val="28"/>
          <w:szCs w:val="28"/>
        </w:rPr>
        <w:t xml:space="preserve"> та </w:t>
      </w:r>
      <w:proofErr w:type="spellStart"/>
      <w:r w:rsidRPr="00472ED2">
        <w:rPr>
          <w:color w:val="000000"/>
          <w:sz w:val="28"/>
          <w:szCs w:val="28"/>
        </w:rPr>
        <w:t>процедури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їх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застосування</w:t>
      </w:r>
      <w:proofErr w:type="spellEnd"/>
      <w:proofErr w:type="gramStart"/>
      <w:r w:rsidRPr="00472ED2">
        <w:rPr>
          <w:color w:val="000000"/>
          <w:sz w:val="28"/>
          <w:szCs w:val="28"/>
        </w:rPr>
        <w:t>).</w:t>
      </w:r>
      <w:r w:rsidR="0072219A" w:rsidRPr="0072219A">
        <w:rPr>
          <w:color w:val="000000"/>
          <w:sz w:val="28"/>
          <w:szCs w:val="28"/>
        </w:rPr>
        <w:t>[</w:t>
      </w:r>
      <w:proofErr w:type="gramEnd"/>
      <w:r w:rsidR="0072219A" w:rsidRPr="0072219A">
        <w:rPr>
          <w:color w:val="000000"/>
          <w:sz w:val="28"/>
          <w:szCs w:val="28"/>
        </w:rPr>
        <w:t xml:space="preserve">15, </w:t>
      </w:r>
      <w:r w:rsidR="0072219A">
        <w:rPr>
          <w:color w:val="000000"/>
          <w:sz w:val="28"/>
          <w:szCs w:val="28"/>
          <w:lang w:val="en-US"/>
        </w:rPr>
        <w:t>c</w:t>
      </w:r>
      <w:r w:rsidR="0072219A" w:rsidRPr="0072219A">
        <w:rPr>
          <w:color w:val="000000"/>
          <w:sz w:val="28"/>
          <w:szCs w:val="28"/>
        </w:rPr>
        <w:t>. 137]</w:t>
      </w:r>
    </w:p>
    <w:p w:rsidR="00B20A55" w:rsidRPr="00472ED2" w:rsidRDefault="00B20A55" w:rsidP="00604C5D">
      <w:pPr>
        <w:pStyle w:val="psection"/>
        <w:shd w:val="clear" w:color="auto" w:fill="FFFFFF"/>
        <w:spacing w:line="360" w:lineRule="auto"/>
        <w:ind w:firstLine="450"/>
        <w:contextualSpacing/>
        <w:jc w:val="both"/>
        <w:rPr>
          <w:color w:val="000000"/>
          <w:sz w:val="28"/>
          <w:szCs w:val="28"/>
        </w:rPr>
      </w:pPr>
      <w:proofErr w:type="spellStart"/>
      <w:r w:rsidRPr="00472ED2">
        <w:rPr>
          <w:color w:val="000000"/>
          <w:sz w:val="28"/>
          <w:szCs w:val="28"/>
        </w:rPr>
        <w:t>Специфіка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застосування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методів</w:t>
      </w:r>
      <w:proofErr w:type="spellEnd"/>
      <w:r w:rsidRPr="00472ED2">
        <w:rPr>
          <w:color w:val="000000"/>
          <w:sz w:val="28"/>
          <w:szCs w:val="28"/>
        </w:rPr>
        <w:t xml:space="preserve"> правового </w:t>
      </w:r>
      <w:proofErr w:type="spellStart"/>
      <w:r w:rsidRPr="00472ED2">
        <w:rPr>
          <w:color w:val="000000"/>
          <w:sz w:val="28"/>
          <w:szCs w:val="28"/>
        </w:rPr>
        <w:t>регулювання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банківської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діяльності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полягає</w:t>
      </w:r>
      <w:proofErr w:type="spellEnd"/>
      <w:r w:rsidRPr="00472ED2">
        <w:rPr>
          <w:color w:val="000000"/>
          <w:sz w:val="28"/>
          <w:szCs w:val="28"/>
        </w:rPr>
        <w:t xml:space="preserve"> в тому, </w:t>
      </w:r>
      <w:proofErr w:type="spellStart"/>
      <w:r w:rsidRPr="00472ED2">
        <w:rPr>
          <w:color w:val="000000"/>
          <w:sz w:val="28"/>
          <w:szCs w:val="28"/>
        </w:rPr>
        <w:t>що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обираючи</w:t>
      </w:r>
      <w:proofErr w:type="spellEnd"/>
      <w:r w:rsidRPr="00472ED2">
        <w:rPr>
          <w:color w:val="000000"/>
          <w:sz w:val="28"/>
          <w:szCs w:val="28"/>
        </w:rPr>
        <w:t xml:space="preserve"> ту </w:t>
      </w:r>
      <w:proofErr w:type="spellStart"/>
      <w:r w:rsidRPr="00472ED2">
        <w:rPr>
          <w:color w:val="000000"/>
          <w:sz w:val="28"/>
          <w:szCs w:val="28"/>
        </w:rPr>
        <w:t>чи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іншу</w:t>
      </w:r>
      <w:proofErr w:type="spellEnd"/>
      <w:r w:rsidRPr="00472ED2">
        <w:rPr>
          <w:color w:val="000000"/>
          <w:sz w:val="28"/>
          <w:szCs w:val="28"/>
        </w:rPr>
        <w:t xml:space="preserve"> форму нормативно-правового акта, </w:t>
      </w:r>
      <w:proofErr w:type="spellStart"/>
      <w:r w:rsidRPr="00472ED2">
        <w:rPr>
          <w:color w:val="000000"/>
          <w:sz w:val="28"/>
          <w:szCs w:val="28"/>
        </w:rPr>
        <w:t>який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видається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від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імені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держави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уповноваженим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суб’єктом</w:t>
      </w:r>
      <w:proofErr w:type="spellEnd"/>
      <w:r w:rsidRPr="00472ED2">
        <w:rPr>
          <w:color w:val="000000"/>
          <w:sz w:val="28"/>
          <w:szCs w:val="28"/>
        </w:rPr>
        <w:t xml:space="preserve">, </w:t>
      </w:r>
      <w:proofErr w:type="spellStart"/>
      <w:r w:rsidRPr="00472ED2">
        <w:rPr>
          <w:color w:val="000000"/>
          <w:sz w:val="28"/>
          <w:szCs w:val="28"/>
        </w:rPr>
        <w:t>мається</w:t>
      </w:r>
      <w:proofErr w:type="spellEnd"/>
      <w:r w:rsidRPr="00472ED2">
        <w:rPr>
          <w:color w:val="000000"/>
          <w:sz w:val="28"/>
          <w:szCs w:val="28"/>
        </w:rPr>
        <w:t xml:space="preserve"> на </w:t>
      </w:r>
      <w:proofErr w:type="spellStart"/>
      <w:r w:rsidRPr="00472ED2">
        <w:rPr>
          <w:color w:val="000000"/>
          <w:sz w:val="28"/>
          <w:szCs w:val="28"/>
        </w:rPr>
        <w:t>меті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вирішити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такі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важливі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завдання</w:t>
      </w:r>
      <w:proofErr w:type="spellEnd"/>
      <w:r w:rsidRPr="00472ED2">
        <w:rPr>
          <w:color w:val="000000"/>
          <w:sz w:val="28"/>
          <w:szCs w:val="28"/>
        </w:rPr>
        <w:t>:</w:t>
      </w:r>
    </w:p>
    <w:p w:rsidR="0072219A" w:rsidRPr="0072219A" w:rsidRDefault="00B20A55" w:rsidP="00604C5D">
      <w:pPr>
        <w:pStyle w:val="psection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472ED2">
        <w:rPr>
          <w:color w:val="000000"/>
          <w:sz w:val="28"/>
          <w:szCs w:val="28"/>
        </w:rPr>
        <w:t xml:space="preserve"> характер </w:t>
      </w:r>
      <w:proofErr w:type="spellStart"/>
      <w:r w:rsidRPr="00472ED2">
        <w:rPr>
          <w:color w:val="000000"/>
          <w:sz w:val="28"/>
          <w:szCs w:val="28"/>
        </w:rPr>
        <w:t>прямої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дії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банківського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законодавства</w:t>
      </w:r>
      <w:proofErr w:type="spellEnd"/>
      <w:r w:rsidRPr="00472ED2">
        <w:rPr>
          <w:color w:val="000000"/>
          <w:sz w:val="28"/>
          <w:szCs w:val="28"/>
        </w:rPr>
        <w:t>;</w:t>
      </w:r>
    </w:p>
    <w:p w:rsidR="00B20A55" w:rsidRPr="0072219A" w:rsidRDefault="009C3591" w:rsidP="00604C5D">
      <w:pPr>
        <w:pStyle w:val="psection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B20A55" w:rsidRPr="0072219A">
        <w:rPr>
          <w:color w:val="000000"/>
          <w:sz w:val="28"/>
          <w:szCs w:val="28"/>
        </w:rPr>
        <w:t xml:space="preserve"> </w:t>
      </w:r>
      <w:proofErr w:type="spellStart"/>
      <w:r w:rsidR="00B20A55" w:rsidRPr="0072219A">
        <w:rPr>
          <w:color w:val="000000"/>
          <w:sz w:val="28"/>
          <w:szCs w:val="28"/>
        </w:rPr>
        <w:t>надійність</w:t>
      </w:r>
      <w:proofErr w:type="spellEnd"/>
      <w:r w:rsidR="00B20A55" w:rsidRPr="0072219A">
        <w:rPr>
          <w:color w:val="000000"/>
          <w:sz w:val="28"/>
          <w:szCs w:val="28"/>
        </w:rPr>
        <w:t xml:space="preserve"> </w:t>
      </w:r>
      <w:proofErr w:type="spellStart"/>
      <w:r w:rsidR="00B20A55" w:rsidRPr="0072219A">
        <w:rPr>
          <w:color w:val="000000"/>
          <w:sz w:val="28"/>
          <w:szCs w:val="28"/>
        </w:rPr>
        <w:t>функціонування</w:t>
      </w:r>
      <w:proofErr w:type="spellEnd"/>
      <w:r w:rsidR="00B20A55" w:rsidRPr="0072219A">
        <w:rPr>
          <w:color w:val="000000"/>
          <w:sz w:val="28"/>
          <w:szCs w:val="28"/>
        </w:rPr>
        <w:t xml:space="preserve"> </w:t>
      </w:r>
      <w:proofErr w:type="spellStart"/>
      <w:r w:rsidR="00B20A55" w:rsidRPr="0072219A">
        <w:rPr>
          <w:color w:val="000000"/>
          <w:sz w:val="28"/>
          <w:szCs w:val="28"/>
        </w:rPr>
        <w:t>банківської</w:t>
      </w:r>
      <w:proofErr w:type="spellEnd"/>
      <w:r w:rsidR="00B20A55" w:rsidRPr="0072219A">
        <w:rPr>
          <w:color w:val="000000"/>
          <w:sz w:val="28"/>
          <w:szCs w:val="28"/>
        </w:rPr>
        <w:t xml:space="preserve"> </w:t>
      </w:r>
      <w:proofErr w:type="spellStart"/>
      <w:r w:rsidR="00B20A55" w:rsidRPr="0072219A">
        <w:rPr>
          <w:color w:val="000000"/>
          <w:sz w:val="28"/>
          <w:szCs w:val="28"/>
        </w:rPr>
        <w:t>системи</w:t>
      </w:r>
      <w:proofErr w:type="spellEnd"/>
      <w:r w:rsidR="00B20A55" w:rsidRPr="0072219A">
        <w:rPr>
          <w:color w:val="000000"/>
          <w:sz w:val="28"/>
          <w:szCs w:val="28"/>
        </w:rPr>
        <w:t xml:space="preserve"> за </w:t>
      </w:r>
      <w:proofErr w:type="spellStart"/>
      <w:r w:rsidR="00B20A55" w:rsidRPr="0072219A">
        <w:rPr>
          <w:color w:val="000000"/>
          <w:sz w:val="28"/>
          <w:szCs w:val="28"/>
        </w:rPr>
        <w:t>допомогою</w:t>
      </w:r>
      <w:proofErr w:type="spellEnd"/>
      <w:r w:rsidR="00B20A55" w:rsidRPr="0072219A">
        <w:rPr>
          <w:color w:val="000000"/>
          <w:sz w:val="28"/>
          <w:szCs w:val="28"/>
        </w:rPr>
        <w:t xml:space="preserve"> </w:t>
      </w:r>
      <w:proofErr w:type="spellStart"/>
      <w:r w:rsidR="00B20A55" w:rsidRPr="0072219A">
        <w:rPr>
          <w:color w:val="000000"/>
          <w:sz w:val="28"/>
          <w:szCs w:val="28"/>
        </w:rPr>
        <w:t>адміністративного</w:t>
      </w:r>
      <w:proofErr w:type="spellEnd"/>
      <w:r w:rsidR="00B20A55" w:rsidRPr="0072219A">
        <w:rPr>
          <w:color w:val="000000"/>
          <w:sz w:val="28"/>
          <w:szCs w:val="28"/>
        </w:rPr>
        <w:t xml:space="preserve"> та </w:t>
      </w:r>
      <w:proofErr w:type="spellStart"/>
      <w:r w:rsidR="00B20A55" w:rsidRPr="0072219A">
        <w:rPr>
          <w:color w:val="000000"/>
          <w:sz w:val="28"/>
          <w:szCs w:val="28"/>
        </w:rPr>
        <w:t>індикативного</w:t>
      </w:r>
      <w:proofErr w:type="spellEnd"/>
      <w:r w:rsidR="00B20A55" w:rsidRPr="0072219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20A55" w:rsidRPr="0072219A">
        <w:rPr>
          <w:color w:val="000000"/>
          <w:sz w:val="28"/>
          <w:szCs w:val="28"/>
        </w:rPr>
        <w:t>регулювання</w:t>
      </w:r>
      <w:proofErr w:type="spellEnd"/>
      <w:r w:rsidR="00B20A55" w:rsidRPr="0072219A">
        <w:rPr>
          <w:color w:val="000000"/>
          <w:sz w:val="28"/>
          <w:szCs w:val="28"/>
        </w:rPr>
        <w:t>.</w:t>
      </w:r>
      <w:r w:rsidR="0072219A" w:rsidRPr="0072219A">
        <w:rPr>
          <w:color w:val="000000"/>
          <w:sz w:val="28"/>
          <w:szCs w:val="28"/>
        </w:rPr>
        <w:t>[</w:t>
      </w:r>
      <w:proofErr w:type="gramEnd"/>
      <w:r w:rsidR="0072219A" w:rsidRPr="0072219A">
        <w:rPr>
          <w:color w:val="000000"/>
          <w:sz w:val="28"/>
          <w:szCs w:val="28"/>
        </w:rPr>
        <w:t xml:space="preserve">21, </w:t>
      </w:r>
      <w:r w:rsidR="0072219A">
        <w:rPr>
          <w:color w:val="000000"/>
          <w:sz w:val="28"/>
          <w:szCs w:val="28"/>
          <w:lang w:val="en-US"/>
        </w:rPr>
        <w:t>c</w:t>
      </w:r>
      <w:r w:rsidR="0072219A" w:rsidRPr="0072219A">
        <w:rPr>
          <w:color w:val="000000"/>
          <w:sz w:val="28"/>
          <w:szCs w:val="28"/>
        </w:rPr>
        <w:t>. 340]</w:t>
      </w:r>
    </w:p>
    <w:p w:rsidR="00B20A55" w:rsidRPr="00472ED2" w:rsidRDefault="00B20A55" w:rsidP="00604C5D">
      <w:pPr>
        <w:pStyle w:val="psection"/>
        <w:shd w:val="clear" w:color="auto" w:fill="FFFFFF"/>
        <w:spacing w:line="360" w:lineRule="auto"/>
        <w:ind w:firstLine="450"/>
        <w:contextualSpacing/>
        <w:jc w:val="both"/>
        <w:rPr>
          <w:color w:val="000000"/>
          <w:sz w:val="28"/>
          <w:szCs w:val="28"/>
        </w:rPr>
      </w:pPr>
      <w:r w:rsidRPr="00472ED2">
        <w:rPr>
          <w:color w:val="000000"/>
          <w:sz w:val="28"/>
          <w:szCs w:val="28"/>
        </w:rPr>
        <w:t xml:space="preserve">В теоретичному </w:t>
      </w:r>
      <w:proofErr w:type="spellStart"/>
      <w:r w:rsidRPr="00472ED2">
        <w:rPr>
          <w:color w:val="000000"/>
          <w:sz w:val="28"/>
          <w:szCs w:val="28"/>
        </w:rPr>
        <w:t>плані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можна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відмітити</w:t>
      </w:r>
      <w:proofErr w:type="spellEnd"/>
      <w:r w:rsidRPr="00472ED2">
        <w:rPr>
          <w:color w:val="000000"/>
          <w:sz w:val="28"/>
          <w:szCs w:val="28"/>
        </w:rPr>
        <w:t xml:space="preserve"> два </w:t>
      </w:r>
      <w:proofErr w:type="spellStart"/>
      <w:r w:rsidRPr="00472ED2">
        <w:rPr>
          <w:color w:val="000000"/>
          <w:sz w:val="28"/>
          <w:szCs w:val="28"/>
        </w:rPr>
        <w:t>основні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методи</w:t>
      </w:r>
      <w:proofErr w:type="spellEnd"/>
      <w:r w:rsidRPr="00472ED2">
        <w:rPr>
          <w:color w:val="000000"/>
          <w:sz w:val="28"/>
          <w:szCs w:val="28"/>
        </w:rPr>
        <w:t xml:space="preserve"> правового </w:t>
      </w:r>
      <w:proofErr w:type="spellStart"/>
      <w:r w:rsidRPr="00472ED2">
        <w:rPr>
          <w:color w:val="000000"/>
          <w:sz w:val="28"/>
          <w:szCs w:val="28"/>
        </w:rPr>
        <w:t>регулювання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суспільних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відносин</w:t>
      </w:r>
      <w:proofErr w:type="spellEnd"/>
      <w:r w:rsidRPr="00472ED2">
        <w:rPr>
          <w:color w:val="000000"/>
          <w:sz w:val="28"/>
          <w:szCs w:val="28"/>
        </w:rPr>
        <w:t xml:space="preserve">: </w:t>
      </w:r>
      <w:proofErr w:type="spellStart"/>
      <w:r w:rsidRPr="00472ED2">
        <w:rPr>
          <w:color w:val="000000"/>
          <w:sz w:val="28"/>
          <w:szCs w:val="28"/>
        </w:rPr>
        <w:t>публічно-правовий</w:t>
      </w:r>
      <w:proofErr w:type="spellEnd"/>
      <w:r w:rsidRPr="00472ED2">
        <w:rPr>
          <w:color w:val="000000"/>
          <w:sz w:val="28"/>
          <w:szCs w:val="28"/>
        </w:rPr>
        <w:t xml:space="preserve"> та </w:t>
      </w:r>
      <w:proofErr w:type="spellStart"/>
      <w:r w:rsidRPr="00472ED2">
        <w:rPr>
          <w:color w:val="000000"/>
          <w:sz w:val="28"/>
          <w:szCs w:val="28"/>
        </w:rPr>
        <w:t>цивільно-правовий</w:t>
      </w:r>
      <w:proofErr w:type="spellEnd"/>
      <w:r w:rsidRPr="00472ED2">
        <w:rPr>
          <w:color w:val="000000"/>
          <w:sz w:val="28"/>
          <w:szCs w:val="28"/>
        </w:rPr>
        <w:t>.</w:t>
      </w:r>
    </w:p>
    <w:p w:rsidR="00B20A55" w:rsidRPr="00472ED2" w:rsidRDefault="00B20A55" w:rsidP="00604C5D">
      <w:pPr>
        <w:pStyle w:val="psection"/>
        <w:shd w:val="clear" w:color="auto" w:fill="FFFFFF"/>
        <w:spacing w:line="360" w:lineRule="auto"/>
        <w:ind w:firstLine="450"/>
        <w:contextualSpacing/>
        <w:jc w:val="both"/>
        <w:rPr>
          <w:color w:val="000000"/>
          <w:sz w:val="28"/>
          <w:szCs w:val="28"/>
        </w:rPr>
      </w:pPr>
      <w:proofErr w:type="spellStart"/>
      <w:r w:rsidRPr="00472ED2">
        <w:rPr>
          <w:color w:val="000000"/>
          <w:sz w:val="28"/>
          <w:szCs w:val="28"/>
        </w:rPr>
        <w:t>Цивільно-правовий</w:t>
      </w:r>
      <w:proofErr w:type="spellEnd"/>
      <w:r w:rsidRPr="00472ED2">
        <w:rPr>
          <w:color w:val="000000"/>
          <w:sz w:val="28"/>
          <w:szCs w:val="28"/>
        </w:rPr>
        <w:t xml:space="preserve"> метод </w:t>
      </w:r>
      <w:proofErr w:type="spellStart"/>
      <w:r w:rsidRPr="00472ED2">
        <w:rPr>
          <w:color w:val="000000"/>
          <w:sz w:val="28"/>
          <w:szCs w:val="28"/>
        </w:rPr>
        <w:t>іменується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диспозитивним</w:t>
      </w:r>
      <w:proofErr w:type="spellEnd"/>
      <w:r w:rsidRPr="00472ED2">
        <w:rPr>
          <w:color w:val="000000"/>
          <w:sz w:val="28"/>
          <w:szCs w:val="28"/>
        </w:rPr>
        <w:t xml:space="preserve"> методом, а </w:t>
      </w:r>
      <w:proofErr w:type="spellStart"/>
      <w:r w:rsidRPr="00472ED2">
        <w:rPr>
          <w:color w:val="000000"/>
          <w:sz w:val="28"/>
          <w:szCs w:val="28"/>
        </w:rPr>
        <w:t>його</w:t>
      </w:r>
      <w:proofErr w:type="spellEnd"/>
      <w:r w:rsidRPr="00472ED2">
        <w:rPr>
          <w:color w:val="000000"/>
          <w:sz w:val="28"/>
          <w:szCs w:val="28"/>
        </w:rPr>
        <w:t xml:space="preserve"> </w:t>
      </w:r>
      <w:proofErr w:type="spellStart"/>
      <w:r w:rsidRPr="00472ED2">
        <w:rPr>
          <w:color w:val="000000"/>
          <w:sz w:val="28"/>
          <w:szCs w:val="28"/>
        </w:rPr>
        <w:t>характерними</w:t>
      </w:r>
      <w:proofErr w:type="spellEnd"/>
      <w:r w:rsidRPr="00472ED2">
        <w:rPr>
          <w:color w:val="000000"/>
          <w:sz w:val="28"/>
          <w:szCs w:val="28"/>
        </w:rPr>
        <w:t xml:space="preserve"> рисами є:</w:t>
      </w:r>
    </w:p>
    <w:p w:rsidR="00472ED2" w:rsidRPr="0072219A" w:rsidRDefault="009C3591" w:rsidP="00604C5D">
      <w:pPr>
        <w:pStyle w:val="a4"/>
        <w:spacing w:before="0" w:beforeAutospacing="0" w:after="0" w:afterAutospacing="0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</w:t>
      </w:r>
    </w:p>
    <w:p w:rsidR="00472ED2" w:rsidRPr="00604C5D" w:rsidRDefault="004E4032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2219A" w:rsidRPr="00604C5D" w:rsidRDefault="0072219A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C1B" w:rsidRDefault="00966C1B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ED2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20A55" w:rsidRPr="00472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472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Імперативний метод банківського регулювання</w:t>
      </w:r>
    </w:p>
    <w:p w:rsidR="00604C5D" w:rsidRDefault="00604C5D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04C5D" w:rsidRDefault="00331804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318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Імперативний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метод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правовідносинах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Національним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банком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наділений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державою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владними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повноваженнями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реєстрації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банків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них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економічних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нормативів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застосування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санкцій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тощо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та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комерційними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банками,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фінансово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установами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зобов`язані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неухильно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дотримуватись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чинного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тому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нормативних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актів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Національного</w:t>
      </w:r>
      <w:proofErr w:type="spellEnd"/>
      <w:r w:rsidRPr="00331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 </w:t>
      </w:r>
      <w:r w:rsidR="0072219A" w:rsidRPr="00604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[12]</w:t>
      </w:r>
    </w:p>
    <w:p w:rsidR="00604C5D" w:rsidRPr="00604C5D" w:rsidRDefault="00966C1B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604C5D">
        <w:rPr>
          <w:rFonts w:ascii="Times New Roman" w:hAnsi="Times New Roman" w:cs="Times New Roman"/>
          <w:color w:val="121212"/>
          <w:sz w:val="28"/>
          <w:szCs w:val="28"/>
          <w:lang w:val="uk-UA"/>
        </w:rPr>
        <w:t xml:space="preserve">Практика застосування банківського права в Україні вимагає удосконалення, оптимізації, підвищення якісних характеристик методики правового регулювання процесу банківської діяльності та, відповідно, банківських </w:t>
      </w:r>
      <w:r w:rsidR="009C3591">
        <w:rPr>
          <w:rFonts w:ascii="Times New Roman" w:hAnsi="Times New Roman" w:cs="Times New Roman"/>
          <w:color w:val="121212"/>
          <w:sz w:val="28"/>
          <w:szCs w:val="28"/>
          <w:lang w:val="uk-UA"/>
        </w:rPr>
        <w:t>…</w:t>
      </w:r>
      <w:r w:rsidRPr="00604C5D">
        <w:rPr>
          <w:rFonts w:ascii="Times New Roman" w:hAnsi="Times New Roman" w:cs="Times New Roman"/>
          <w:color w:val="121212"/>
          <w:sz w:val="28"/>
          <w:szCs w:val="28"/>
          <w:lang w:val="uk-UA"/>
        </w:rPr>
        <w:t xml:space="preserve">. </w:t>
      </w:r>
      <w:r w:rsidR="0072219A" w:rsidRPr="00604C5D">
        <w:rPr>
          <w:rFonts w:ascii="Times New Roman" w:hAnsi="Times New Roman" w:cs="Times New Roman"/>
          <w:color w:val="121212"/>
          <w:sz w:val="28"/>
          <w:szCs w:val="28"/>
        </w:rPr>
        <w:t>[</w:t>
      </w:r>
      <w:r w:rsidR="00174F59"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20, </w:t>
      </w:r>
      <w:r w:rsidR="00174F59" w:rsidRPr="00604C5D">
        <w:rPr>
          <w:rFonts w:ascii="Times New Roman" w:hAnsi="Times New Roman" w:cs="Times New Roman"/>
          <w:color w:val="121212"/>
          <w:sz w:val="28"/>
          <w:szCs w:val="28"/>
          <w:lang w:val="en-US"/>
        </w:rPr>
        <w:t>c</w:t>
      </w:r>
      <w:r w:rsidR="00174F59" w:rsidRPr="00604C5D">
        <w:rPr>
          <w:rFonts w:ascii="Times New Roman" w:hAnsi="Times New Roman" w:cs="Times New Roman"/>
          <w:color w:val="121212"/>
          <w:sz w:val="28"/>
          <w:szCs w:val="28"/>
        </w:rPr>
        <w:t>.198]</w:t>
      </w:r>
    </w:p>
    <w:p w:rsidR="00604C5D" w:rsidRPr="00604C5D" w:rsidRDefault="00966C1B" w:rsidP="00604C5D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Імперативний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метод правового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регулювання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–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це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фактор особливого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значення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в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сенсі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усвідомлення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теперішнього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статусу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банківського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права як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важливого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інституту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фінансового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 xml:space="preserve"> права </w:t>
      </w:r>
      <w:proofErr w:type="spellStart"/>
      <w:r w:rsidRPr="00604C5D">
        <w:rPr>
          <w:rFonts w:ascii="Times New Roman" w:hAnsi="Times New Roman" w:cs="Times New Roman"/>
          <w:color w:val="121212"/>
          <w:sz w:val="28"/>
          <w:szCs w:val="28"/>
        </w:rPr>
        <w:t>України</w:t>
      </w:r>
      <w:proofErr w:type="spellEnd"/>
      <w:r w:rsidRPr="00604C5D">
        <w:rPr>
          <w:rFonts w:ascii="Times New Roman" w:hAnsi="Times New Roman" w:cs="Times New Roman"/>
          <w:color w:val="121212"/>
          <w:sz w:val="28"/>
          <w:szCs w:val="28"/>
        </w:rPr>
        <w:t>.</w:t>
      </w:r>
      <w:r w:rsidR="00174F59" w:rsidRPr="00604C5D">
        <w:rPr>
          <w:rFonts w:ascii="Times New Roman" w:hAnsi="Times New Roman" w:cs="Times New Roman"/>
          <w:color w:val="121212"/>
          <w:sz w:val="28"/>
          <w:szCs w:val="28"/>
        </w:rPr>
        <w:t>[12]</w:t>
      </w:r>
    </w:p>
    <w:p w:rsidR="00540587" w:rsidRDefault="00966C1B" w:rsidP="009C359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C5D">
        <w:rPr>
          <w:rFonts w:ascii="Times New Roman" w:hAnsi="Times New Roman" w:cs="Times New Roman"/>
          <w:color w:val="121212"/>
          <w:sz w:val="28"/>
          <w:szCs w:val="28"/>
          <w:lang w:val="uk-UA"/>
        </w:rPr>
        <w:t>Виходячи з того, що застосування імперативного методу як способу оптимізації банківського права неможливо дослідити без вивчення проблеми сучасного вітчизняного банківського законодавства, необхідно поставити акцент на тому, що «</w:t>
      </w:r>
      <w:r w:rsidR="009C3591">
        <w:rPr>
          <w:rFonts w:ascii="Times New Roman" w:hAnsi="Times New Roman" w:cs="Times New Roman"/>
          <w:color w:val="121212"/>
          <w:sz w:val="28"/>
          <w:szCs w:val="28"/>
          <w:lang w:val="uk-UA"/>
        </w:rPr>
        <w:t>….</w:t>
      </w:r>
      <w:r w:rsidR="00D01D68" w:rsidRPr="004736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587" w:rsidRDefault="00D01D68" w:rsidP="00604C5D">
      <w:pPr>
        <w:pStyle w:val="a3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6A7">
        <w:rPr>
          <w:rFonts w:ascii="Times New Roman" w:hAnsi="Times New Roman" w:cs="Times New Roman"/>
          <w:sz w:val="28"/>
          <w:szCs w:val="28"/>
          <w:lang w:val="uk-UA"/>
        </w:rPr>
        <w:t>обсягу обов'язкових резервів, який має щоденно на початок операційного дня зберігатися на кореспондентському раху</w:t>
      </w:r>
      <w:r w:rsidR="00540587">
        <w:rPr>
          <w:rFonts w:ascii="Times New Roman" w:hAnsi="Times New Roman" w:cs="Times New Roman"/>
          <w:sz w:val="28"/>
          <w:szCs w:val="28"/>
          <w:lang w:val="uk-UA"/>
        </w:rPr>
        <w:t>нку банку в Національному банку.</w:t>
      </w:r>
      <w:r w:rsidR="00174F59" w:rsidRPr="00174F59">
        <w:rPr>
          <w:rFonts w:ascii="Times New Roman" w:hAnsi="Times New Roman" w:cs="Times New Roman"/>
          <w:sz w:val="28"/>
          <w:szCs w:val="28"/>
        </w:rPr>
        <w:t xml:space="preserve">[ </w:t>
      </w:r>
      <w:r w:rsidR="00174F59">
        <w:rPr>
          <w:rFonts w:ascii="Times New Roman" w:hAnsi="Times New Roman" w:cs="Times New Roman"/>
          <w:sz w:val="28"/>
          <w:szCs w:val="28"/>
          <w:lang w:val="en-US"/>
        </w:rPr>
        <w:t>23, c. 22]</w:t>
      </w:r>
    </w:p>
    <w:p w:rsidR="00753014" w:rsidRDefault="00D01D68" w:rsidP="009C3591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40587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54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87">
        <w:rPr>
          <w:rFonts w:ascii="Times New Roman" w:hAnsi="Times New Roman" w:cs="Times New Roman"/>
          <w:sz w:val="28"/>
          <w:szCs w:val="28"/>
        </w:rPr>
        <w:t>обов'язкових</w:t>
      </w:r>
      <w:proofErr w:type="spellEnd"/>
      <w:r w:rsidRPr="0054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87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540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5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4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8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0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587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540587">
        <w:rPr>
          <w:rFonts w:ascii="Times New Roman" w:hAnsi="Times New Roman" w:cs="Times New Roman"/>
          <w:sz w:val="28"/>
          <w:szCs w:val="28"/>
        </w:rPr>
        <w:t xml:space="preserve"> на початок </w:t>
      </w:r>
      <w:proofErr w:type="spellStart"/>
      <w:r w:rsidRPr="00540587">
        <w:rPr>
          <w:rFonts w:ascii="Times New Roman" w:hAnsi="Times New Roman" w:cs="Times New Roman"/>
          <w:sz w:val="28"/>
          <w:szCs w:val="28"/>
        </w:rPr>
        <w:t>операційного</w:t>
      </w:r>
      <w:proofErr w:type="spellEnd"/>
      <w:proofErr w:type="gramStart"/>
      <w:r w:rsidRPr="00540587">
        <w:rPr>
          <w:rFonts w:ascii="Times New Roman" w:hAnsi="Times New Roman" w:cs="Times New Roman"/>
          <w:sz w:val="28"/>
          <w:szCs w:val="28"/>
        </w:rPr>
        <w:t xml:space="preserve"> </w:t>
      </w:r>
      <w:r w:rsidR="009C359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C3591">
        <w:rPr>
          <w:rFonts w:ascii="Times New Roman" w:hAnsi="Times New Roman" w:cs="Times New Roman"/>
          <w:sz w:val="28"/>
          <w:szCs w:val="28"/>
        </w:rPr>
        <w:t>.</w:t>
      </w:r>
      <w:r w:rsidR="00753014" w:rsidRPr="00753014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604C5D" w:rsidRDefault="00604C5D" w:rsidP="00604C5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1FA" w:rsidRPr="00753014" w:rsidRDefault="00E34715" w:rsidP="009C35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 дослідивши предмет банківського права, можна сказати, що від охоплює сукупність </w:t>
      </w:r>
      <w:r w:rsidR="009C3591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966C1B" w:rsidRPr="00753014" w:rsidRDefault="00753014" w:rsidP="00604C5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07F25" w:rsidRPr="00780F32" w:rsidRDefault="00780F32" w:rsidP="00604C5D">
      <w:pPr>
        <w:spacing w:before="24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</w:p>
    <w:p w:rsidR="00007F25" w:rsidRPr="00104169" w:rsidRDefault="00007F25" w:rsidP="00604C5D">
      <w:pPr>
        <w:pStyle w:val="a3"/>
        <w:numPr>
          <w:ilvl w:val="0"/>
          <w:numId w:val="3"/>
        </w:numPr>
        <w:spacing w:before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lang w:val="uk-UA"/>
        </w:rPr>
        <w:t>Музика-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Стефанчук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О.А. Сучасні проблеми тлумачення норм фінансового права / О. А. Музика-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Стефанчук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>, А.А. Мазниця. – Кам’янець- Подільський : Рута, 2014. – 232 с.</w:t>
      </w:r>
    </w:p>
    <w:p w:rsidR="00604C5D" w:rsidRPr="00604C5D" w:rsidRDefault="00A27F2E" w:rsidP="00604C5D">
      <w:pPr>
        <w:pStyle w:val="a3"/>
        <w:numPr>
          <w:ilvl w:val="0"/>
          <w:numId w:val="3"/>
        </w:numPr>
        <w:spacing w:before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Банківське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методологія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практика :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монографія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за ред. В. В. Коваленко. – </w:t>
      </w:r>
      <w:proofErr w:type="gram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Одеса :</w:t>
      </w:r>
      <w:proofErr w:type="gram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Атлант, 2013. – 492 с.</w:t>
      </w:r>
    </w:p>
    <w:p w:rsidR="00604C5D" w:rsidRPr="00604C5D" w:rsidRDefault="00A27F2E" w:rsidP="00604C5D">
      <w:pPr>
        <w:pStyle w:val="a3"/>
        <w:numPr>
          <w:ilvl w:val="0"/>
          <w:numId w:val="3"/>
        </w:numPr>
        <w:spacing w:before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4C5D">
        <w:rPr>
          <w:rFonts w:ascii="Times New Roman" w:hAnsi="Times New Roman" w:cs="Times New Roman"/>
          <w:sz w:val="28"/>
          <w:szCs w:val="28"/>
          <w:lang w:val="uk-UA"/>
        </w:rPr>
        <w:t>Щуревич</w:t>
      </w:r>
      <w:proofErr w:type="spellEnd"/>
      <w:r w:rsidRPr="00604C5D">
        <w:rPr>
          <w:rFonts w:ascii="Times New Roman" w:hAnsi="Times New Roman" w:cs="Times New Roman"/>
          <w:sz w:val="28"/>
          <w:szCs w:val="28"/>
          <w:lang w:val="uk-UA"/>
        </w:rPr>
        <w:t xml:space="preserve"> О. І. Теоретико-методологічні основи банківського регулювання та нагляду в Україні / О. І. </w:t>
      </w:r>
      <w:proofErr w:type="spellStart"/>
      <w:r w:rsidRPr="00604C5D">
        <w:rPr>
          <w:rFonts w:ascii="Times New Roman" w:hAnsi="Times New Roman" w:cs="Times New Roman"/>
          <w:sz w:val="28"/>
          <w:szCs w:val="28"/>
          <w:lang w:val="uk-UA"/>
        </w:rPr>
        <w:t>Щуревич</w:t>
      </w:r>
      <w:proofErr w:type="spellEnd"/>
      <w:r w:rsidRPr="00604C5D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Національного лісотехнічного університету України. – 2015. – </w:t>
      </w:r>
      <w:proofErr w:type="spellStart"/>
      <w:r w:rsidRPr="00604C5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604C5D">
        <w:rPr>
          <w:rFonts w:ascii="Times New Roman" w:hAnsi="Times New Roman" w:cs="Times New Roman"/>
          <w:sz w:val="28"/>
          <w:szCs w:val="28"/>
          <w:lang w:val="uk-UA"/>
        </w:rPr>
        <w:t>. 25.3. – С. 338–344.</w:t>
      </w:r>
    </w:p>
    <w:p w:rsidR="00A27F2E" w:rsidRPr="00604C5D" w:rsidRDefault="00A27F2E" w:rsidP="00604C5D">
      <w:pPr>
        <w:pStyle w:val="a3"/>
        <w:numPr>
          <w:ilvl w:val="0"/>
          <w:numId w:val="3"/>
        </w:numPr>
        <w:spacing w:before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C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 України «Про Національний банк України» [Електронний ресурс]. – Режим доступу: </w:t>
      </w:r>
      <w:r w:rsidRPr="00604C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4C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hyperlink r:id="rId7" w:history="1"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://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zakon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4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rada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gov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ua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./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laws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show</w:t>
        </w:r>
        <w:r w:rsidRPr="00604C5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/679-14</w:t>
        </w:r>
      </w:hyperlink>
    </w:p>
    <w:p w:rsidR="00A27F2E" w:rsidRPr="00104169" w:rsidRDefault="00A27F2E" w:rsidP="00604C5D">
      <w:pPr>
        <w:pStyle w:val="a3"/>
        <w:numPr>
          <w:ilvl w:val="0"/>
          <w:numId w:val="3"/>
        </w:numPr>
        <w:spacing w:before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банки і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банківську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» [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Електронний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ресурс]. – Режим доступу:  з </w:t>
      </w:r>
      <w:hyperlink r:id="rId8" w:history="1">
        <w:r w:rsidRPr="0010416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http://zakon1.rada.gov.ua/laws/show/2121-14</w:t>
        </w:r>
      </w:hyperlink>
    </w:p>
    <w:p w:rsidR="00A27F2E" w:rsidRPr="00104169" w:rsidRDefault="00780F32" w:rsidP="00604C5D">
      <w:pPr>
        <w:pStyle w:val="a3"/>
        <w:numPr>
          <w:ilvl w:val="0"/>
          <w:numId w:val="3"/>
        </w:numPr>
        <w:spacing w:before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lang w:val="uk-UA"/>
        </w:rPr>
        <w:t>Постанова НБУ «</w:t>
      </w:r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Інструкції</w:t>
      </w:r>
      <w:proofErr w:type="spellEnd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 порядок </w:t>
      </w:r>
      <w:proofErr w:type="spellStart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регулювання</w:t>
      </w:r>
      <w:proofErr w:type="spellEnd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діяльності</w:t>
      </w:r>
      <w:proofErr w:type="spellEnd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банків</w:t>
      </w:r>
      <w:proofErr w:type="spellEnd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Україні</w:t>
      </w:r>
      <w:proofErr w:type="spellEnd"/>
      <w:r w:rsidRPr="001041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Електронний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ресурс]. – Режим доступу:  з</w:t>
      </w:r>
      <w:hyperlink r:id="rId9" w:history="1">
        <w:r w:rsidRPr="0010416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https://zakon.rada.gov.ua/laws/show/z0841-01</w:t>
        </w:r>
      </w:hyperlink>
    </w:p>
    <w:p w:rsidR="00780F32" w:rsidRPr="00104169" w:rsidRDefault="00780F32" w:rsidP="00604C5D">
      <w:pPr>
        <w:pStyle w:val="a3"/>
        <w:numPr>
          <w:ilvl w:val="0"/>
          <w:numId w:val="3"/>
        </w:numPr>
        <w:spacing w:before="240" w:line="360" w:lineRule="auto"/>
        <w:ind w:left="641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Науменкова</w:t>
      </w:r>
      <w:proofErr w:type="spellEnd"/>
      <w:r w:rsidR="00174F59">
        <w:rPr>
          <w:rFonts w:ascii="Times New Roman" w:hAnsi="Times New Roman" w:cs="Times New Roman"/>
          <w:sz w:val="28"/>
          <w:szCs w:val="28"/>
          <w:lang w:val="uk-UA"/>
        </w:rPr>
        <w:t xml:space="preserve"> С.В Ефективність </w:t>
      </w:r>
      <w:proofErr w:type="spellStart"/>
      <w:r w:rsidR="00174F59">
        <w:rPr>
          <w:rFonts w:ascii="Times New Roman" w:hAnsi="Times New Roman" w:cs="Times New Roman"/>
          <w:sz w:val="28"/>
          <w:szCs w:val="28"/>
          <w:lang w:val="uk-UA"/>
        </w:rPr>
        <w:t>пруденці</w:t>
      </w:r>
      <w:r w:rsidRPr="00104169">
        <w:rPr>
          <w:rFonts w:ascii="Times New Roman" w:hAnsi="Times New Roman" w:cs="Times New Roman"/>
          <w:sz w:val="28"/>
          <w:szCs w:val="28"/>
          <w:lang w:val="uk-UA"/>
        </w:rPr>
        <w:t>йного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банківського нагляду: особливості методичних підходів / С.В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Науменкова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// Вісник КНУ. – 2015. - №10. – С.46-54</w:t>
      </w:r>
    </w:p>
    <w:p w:rsidR="00780F32" w:rsidRPr="00104169" w:rsidRDefault="00780F32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Сенищ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П. М. Правові інструменти регулювання розвитку банківської діяльності в Україні / П.М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Сенищ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Бізнесінформ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249" w:rsidRPr="00104169">
        <w:rPr>
          <w:rFonts w:ascii="Times New Roman" w:hAnsi="Times New Roman" w:cs="Times New Roman"/>
          <w:sz w:val="28"/>
          <w:szCs w:val="28"/>
          <w:lang w:val="uk-UA"/>
        </w:rPr>
        <w:t>. – 2014. -№3. – С. 325-327</w:t>
      </w:r>
    </w:p>
    <w:p w:rsidR="005F2249" w:rsidRPr="00104169" w:rsidRDefault="005F224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Гентош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Р.О Співвідношення диспозитивного методу регулювання та принципу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диспозитивності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/ Р.О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Гентош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// Національний юридичний журнал. – 2017. - №7. – С. 11- 14</w:t>
      </w:r>
    </w:p>
    <w:p w:rsidR="005F2249" w:rsidRPr="00104169" w:rsidRDefault="005F224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Обрусна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С.Ю Місце банківського права в системі права України / С.Ю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Обрусна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// Фінансовий простір. – 2013 . - №3 (11) .- С. 55-58</w:t>
      </w:r>
    </w:p>
    <w:p w:rsidR="005F2249" w:rsidRPr="00104169" w:rsidRDefault="005F224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Дмитренко Ю.М Банківська діяльність як інститут фінансового права – Ю.М Дмитренко // Форум права. – 2012. - №2. – С.188-195</w:t>
      </w:r>
    </w:p>
    <w:p w:rsidR="005F2249" w:rsidRPr="00104169" w:rsidRDefault="005F224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Сова С.І Поняття та предмет банківського права / С.І Сова // </w:t>
      </w:r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Електронний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ресурс]. Режим доступу:  з</w:t>
      </w:r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0" w:history="1">
        <w:r w:rsidRPr="0010416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https://er.knutd.edu.ua/bitstream/123456789/6087/1/20161101APD_P139-140.pdf</w:t>
        </w:r>
      </w:hyperlink>
    </w:p>
    <w:p w:rsidR="005F2249" w:rsidRPr="00104169" w:rsidRDefault="005F224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Івченко К.А  Шляхи вдосконалення банківського законодавства в Україні / К.А Івченко //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>.</w:t>
      </w:r>
      <w:r w:rsidR="00904A5B" w:rsidRPr="001041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04169">
        <w:rPr>
          <w:rFonts w:ascii="Times New Roman" w:hAnsi="Times New Roman" w:cs="Times New Roman"/>
          <w:sz w:val="28"/>
          <w:szCs w:val="28"/>
        </w:rPr>
        <w:t xml:space="preserve"> 2013.</w:t>
      </w:r>
      <w:r w:rsidR="00904A5B" w:rsidRPr="001041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>. 49</w:t>
      </w:r>
      <w:r w:rsidR="00904A5B"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С. 238-244</w:t>
      </w:r>
    </w:p>
    <w:p w:rsidR="00904A5B" w:rsidRPr="00104169" w:rsidRDefault="00904A5B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Д’яконова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І. І. Межі застосування понять «банківське регулювання» та «державне регулювання банківської діяльності» [Текст] / І. І.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Д’яконова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Є. Ю. Мордань // Європейський вектор економічного розвитку :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наук. праць.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Вип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1(12) /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Дніпропетровський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ун-т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Альфреда Нобеля. –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Дніпропетровськ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</w:rPr>
        <w:t>, 2012. – С. 66-73.</w:t>
      </w:r>
    </w:p>
    <w:p w:rsidR="004E2B91" w:rsidRPr="00104169" w:rsidRDefault="004E2B91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Глібко С.І </w:t>
      </w:r>
      <w:r w:rsidRPr="00104169">
        <w:rPr>
          <w:rFonts w:ascii="Times New Roman" w:hAnsi="Times New Roman" w:cs="Times New Roman"/>
          <w:sz w:val="28"/>
          <w:szCs w:val="28"/>
          <w:lang w:val="uk-UA"/>
        </w:rPr>
        <w:t>Банківська діяльність як фінансове посередництво у господарському праві України / С.І Глібко // Вісник. – 2012. - № 3 (70). – С. 135-144</w:t>
      </w:r>
    </w:p>
    <w:p w:rsidR="004E2B91" w:rsidRPr="00104169" w:rsidRDefault="004E2B91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Рущишин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Н.М Банківська система України: сучасний стан та перспективи розвитку / Н.М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Рущишин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// Економіка і суспільство. – 2018. -№16. –С. 783-788</w:t>
      </w:r>
    </w:p>
    <w:p w:rsidR="004E2B91" w:rsidRPr="00104169" w:rsidRDefault="004E2B91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Рилова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К. О. Менеджмент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стабілізації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санаційного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банку) / К. О.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Рилова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Маґістеріум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56 – 2014р. – С. 97-101.</w:t>
      </w:r>
    </w:p>
    <w:p w:rsidR="00104169" w:rsidRPr="00104169" w:rsidRDefault="0010416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Фатюха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/ В. В.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Фатюха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// [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ресурс]. – Режим доступу: </w:t>
      </w:r>
      <w:hyperlink r:id="rId11" w:history="1">
        <w:r w:rsidRPr="0010416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http://www.economy.nayka.com.ua/pdf/3_2018/73.pdf</w:t>
        </w:r>
      </w:hyperlink>
      <w:r w:rsidRPr="00104169">
        <w:rPr>
          <w:rFonts w:ascii="Times New Roman" w:hAnsi="Times New Roman" w:cs="Times New Roman"/>
          <w:sz w:val="28"/>
          <w:szCs w:val="28"/>
        </w:rPr>
        <w:t>.</w:t>
      </w:r>
    </w:p>
    <w:p w:rsidR="00104169" w:rsidRPr="00104169" w:rsidRDefault="0010416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С. М.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/ С. М.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Ганзюк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Лінькова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// «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>» – № 8 (35). –  2016 р. – С. 11-14.</w:t>
      </w:r>
    </w:p>
    <w:p w:rsidR="004E2B91" w:rsidRPr="00104169" w:rsidRDefault="004E2B91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</w:rPr>
        <w:lastRenderedPageBreak/>
        <w:t>Собчук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Ю. Г.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Організаційно-правові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неплатоспроможності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0416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. . … канд. 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. наук : 12.00.07 / Ю. Г.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Собчук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>. – К., 2014. – 211 с.</w:t>
      </w:r>
    </w:p>
    <w:p w:rsidR="00104169" w:rsidRPr="00104169" w:rsidRDefault="0010416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Щуревич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О. І. Теоретико-методологічні основи банківського регулювання та нагляду в Україні / О. І.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Щуревич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 xml:space="preserve"> // Науковий вісник Національного лісотехнічного університету України. – 2015. –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104169">
        <w:rPr>
          <w:rFonts w:ascii="Times New Roman" w:hAnsi="Times New Roman" w:cs="Times New Roman"/>
          <w:sz w:val="28"/>
          <w:szCs w:val="28"/>
          <w:lang w:val="uk-UA"/>
        </w:rPr>
        <w:t>. 25.3. –С. 338–344.</w:t>
      </w:r>
    </w:p>
    <w:p w:rsidR="00104169" w:rsidRPr="00104169" w:rsidRDefault="0010416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Банківське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та практика : </w:t>
      </w:r>
      <w:proofErr w:type="spellStart"/>
      <w:r w:rsidRPr="00104169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104169">
        <w:rPr>
          <w:rFonts w:ascii="Times New Roman" w:hAnsi="Times New Roman" w:cs="Times New Roman"/>
          <w:sz w:val="28"/>
          <w:szCs w:val="28"/>
        </w:rPr>
        <w:t xml:space="preserve"> / за ред. В. В. Коваленко. – </w:t>
      </w:r>
      <w:proofErr w:type="gramStart"/>
      <w:r w:rsidRPr="00104169">
        <w:rPr>
          <w:rFonts w:ascii="Times New Roman" w:hAnsi="Times New Roman" w:cs="Times New Roman"/>
          <w:sz w:val="28"/>
          <w:szCs w:val="28"/>
        </w:rPr>
        <w:t>Одеса :</w:t>
      </w:r>
      <w:proofErr w:type="gramEnd"/>
      <w:r w:rsidRPr="00104169">
        <w:rPr>
          <w:rFonts w:ascii="Times New Roman" w:hAnsi="Times New Roman" w:cs="Times New Roman"/>
          <w:sz w:val="28"/>
          <w:szCs w:val="28"/>
        </w:rPr>
        <w:t xml:space="preserve"> Атлант, 2013. – 492 с.</w:t>
      </w:r>
    </w:p>
    <w:p w:rsidR="00104169" w:rsidRPr="00104169" w:rsidRDefault="0010416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lang w:val="uk-UA"/>
        </w:rPr>
        <w:t>Вовчак О.Д Банківське регулювання та банківський нагляд / О.Д вовчак // Вісник університету банківської справи . -2017. - №3. –С. 21-26</w:t>
      </w:r>
    </w:p>
    <w:p w:rsidR="00104169" w:rsidRPr="00104169" w:rsidRDefault="0010416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Болгар Т. М. 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Управління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проблемними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кредитами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вітчизняних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банків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сучасних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умовах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господарювання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/ Т. М. Болгар //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Бізнес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>Інформ</w:t>
      </w:r>
      <w:proofErr w:type="spellEnd"/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- 2014. - № 1. - С. 248-255. </w:t>
      </w:r>
    </w:p>
    <w:p w:rsidR="00104169" w:rsidRPr="00104169" w:rsidRDefault="00104169" w:rsidP="00604C5D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169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Коваленко А.А Фінансово- правові питання банківської діяльності в Україні / А.А Коваленко // Право і суспільство. – 2015. - №5 .- С. 136-140</w:t>
      </w:r>
    </w:p>
    <w:sectPr w:rsidR="00104169" w:rsidRPr="00104169" w:rsidSect="00094BC4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901" w:rsidRDefault="00583901" w:rsidP="00094BC4">
      <w:pPr>
        <w:spacing w:after="0" w:line="240" w:lineRule="auto"/>
      </w:pPr>
      <w:r>
        <w:separator/>
      </w:r>
    </w:p>
  </w:endnote>
  <w:endnote w:type="continuationSeparator" w:id="0">
    <w:p w:rsidR="00583901" w:rsidRDefault="00583901" w:rsidP="0009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901" w:rsidRDefault="00583901" w:rsidP="00094BC4">
      <w:pPr>
        <w:spacing w:after="0" w:line="240" w:lineRule="auto"/>
      </w:pPr>
      <w:r>
        <w:separator/>
      </w:r>
    </w:p>
  </w:footnote>
  <w:footnote w:type="continuationSeparator" w:id="0">
    <w:p w:rsidR="00583901" w:rsidRDefault="00583901" w:rsidP="0009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36954"/>
      <w:docPartObj>
        <w:docPartGallery w:val="Page Numbers (Top of Page)"/>
        <w:docPartUnique/>
      </w:docPartObj>
    </w:sdtPr>
    <w:sdtEndPr/>
    <w:sdtContent>
      <w:p w:rsidR="00F65B39" w:rsidRDefault="0058390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3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B39" w:rsidRDefault="00F65B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261"/>
    <w:multiLevelType w:val="hybridMultilevel"/>
    <w:tmpl w:val="8428813A"/>
    <w:lvl w:ilvl="0" w:tplc="2FAE879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C51BD"/>
    <w:multiLevelType w:val="hybridMultilevel"/>
    <w:tmpl w:val="4A90FBA6"/>
    <w:lvl w:ilvl="0" w:tplc="4EBE4ED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83921EE"/>
    <w:multiLevelType w:val="hybridMultilevel"/>
    <w:tmpl w:val="C8F01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873"/>
    <w:multiLevelType w:val="multilevel"/>
    <w:tmpl w:val="54DCEE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703A7C"/>
    <w:multiLevelType w:val="hybridMultilevel"/>
    <w:tmpl w:val="5C3E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661"/>
    <w:multiLevelType w:val="hybridMultilevel"/>
    <w:tmpl w:val="2E9C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51D"/>
    <w:multiLevelType w:val="hybridMultilevel"/>
    <w:tmpl w:val="4F72277C"/>
    <w:lvl w:ilvl="0" w:tplc="085021AE">
      <w:start w:val="1"/>
      <w:numFmt w:val="bullet"/>
      <w:lvlText w:val="–"/>
      <w:lvlJc w:val="left"/>
      <w:pPr>
        <w:ind w:left="1335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25A73A35"/>
    <w:multiLevelType w:val="multilevel"/>
    <w:tmpl w:val="6C2AE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7F1333"/>
    <w:multiLevelType w:val="hybridMultilevel"/>
    <w:tmpl w:val="9D94A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83047"/>
    <w:multiLevelType w:val="multilevel"/>
    <w:tmpl w:val="9F983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F0C2676"/>
    <w:multiLevelType w:val="hybridMultilevel"/>
    <w:tmpl w:val="69209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36F27"/>
    <w:multiLevelType w:val="hybridMultilevel"/>
    <w:tmpl w:val="079E8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487B5F"/>
    <w:multiLevelType w:val="hybridMultilevel"/>
    <w:tmpl w:val="598CC3DE"/>
    <w:lvl w:ilvl="0" w:tplc="085021AE">
      <w:start w:val="1"/>
      <w:numFmt w:val="bullet"/>
      <w:lvlText w:val="–"/>
      <w:lvlJc w:val="left"/>
      <w:pPr>
        <w:ind w:left="1576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3" w15:restartNumberingAfterBreak="0">
    <w:nsid w:val="56A25A63"/>
    <w:multiLevelType w:val="hybridMultilevel"/>
    <w:tmpl w:val="ECF64178"/>
    <w:lvl w:ilvl="0" w:tplc="19F42864">
      <w:start w:val="1"/>
      <w:numFmt w:val="bullet"/>
      <w:lvlText w:val="-"/>
      <w:lvlJc w:val="left"/>
      <w:pPr>
        <w:ind w:left="90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6CE7140"/>
    <w:multiLevelType w:val="multilevel"/>
    <w:tmpl w:val="E23844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5" w15:restartNumberingAfterBreak="0">
    <w:nsid w:val="6EB61D79"/>
    <w:multiLevelType w:val="hybridMultilevel"/>
    <w:tmpl w:val="0BE8FE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4B16F9"/>
    <w:multiLevelType w:val="hybridMultilevel"/>
    <w:tmpl w:val="FA3C95A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  <w:num w:numId="15">
    <w:abstractNumId w:val="8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C3F"/>
    <w:rsid w:val="00006580"/>
    <w:rsid w:val="00007F25"/>
    <w:rsid w:val="000708C2"/>
    <w:rsid w:val="00094BC4"/>
    <w:rsid w:val="00104169"/>
    <w:rsid w:val="001138BE"/>
    <w:rsid w:val="00174F59"/>
    <w:rsid w:val="0025725D"/>
    <w:rsid w:val="002F28ED"/>
    <w:rsid w:val="00331804"/>
    <w:rsid w:val="003F15B6"/>
    <w:rsid w:val="00472ED2"/>
    <w:rsid w:val="004736A7"/>
    <w:rsid w:val="004E2B91"/>
    <w:rsid w:val="004E4032"/>
    <w:rsid w:val="00540587"/>
    <w:rsid w:val="00583901"/>
    <w:rsid w:val="005F2249"/>
    <w:rsid w:val="00604C5D"/>
    <w:rsid w:val="0072219A"/>
    <w:rsid w:val="0074558A"/>
    <w:rsid w:val="00753014"/>
    <w:rsid w:val="00780F32"/>
    <w:rsid w:val="008215CF"/>
    <w:rsid w:val="00823F48"/>
    <w:rsid w:val="008C090E"/>
    <w:rsid w:val="00904A5B"/>
    <w:rsid w:val="00966C1B"/>
    <w:rsid w:val="009C3591"/>
    <w:rsid w:val="00A27F2E"/>
    <w:rsid w:val="00A50796"/>
    <w:rsid w:val="00B05D5E"/>
    <w:rsid w:val="00B20A55"/>
    <w:rsid w:val="00B601FA"/>
    <w:rsid w:val="00BA33D1"/>
    <w:rsid w:val="00BA46EC"/>
    <w:rsid w:val="00C531E5"/>
    <w:rsid w:val="00D01D68"/>
    <w:rsid w:val="00D24B33"/>
    <w:rsid w:val="00D54F06"/>
    <w:rsid w:val="00DF161B"/>
    <w:rsid w:val="00E24C3F"/>
    <w:rsid w:val="00E34715"/>
    <w:rsid w:val="00F377A4"/>
    <w:rsid w:val="00F65B39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92DD"/>
  <w15:docId w15:val="{25983C1A-A707-41A5-8D86-73C2A736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96"/>
  </w:style>
  <w:style w:type="paragraph" w:styleId="1">
    <w:name w:val="heading 1"/>
    <w:basedOn w:val="a"/>
    <w:link w:val="10"/>
    <w:uiPriority w:val="9"/>
    <w:qFormat/>
    <w:rsid w:val="00473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C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BC4"/>
  </w:style>
  <w:style w:type="paragraph" w:styleId="a7">
    <w:name w:val="footer"/>
    <w:basedOn w:val="a"/>
    <w:link w:val="a8"/>
    <w:uiPriority w:val="99"/>
    <w:semiHidden/>
    <w:unhideWhenUsed/>
    <w:rsid w:val="00094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4BC4"/>
  </w:style>
  <w:style w:type="character" w:styleId="a9">
    <w:name w:val="Hyperlink"/>
    <w:basedOn w:val="a0"/>
    <w:uiPriority w:val="99"/>
    <w:unhideWhenUsed/>
    <w:rsid w:val="00A27F2E"/>
    <w:rPr>
      <w:color w:val="0000FF" w:themeColor="hyperlink"/>
      <w:u w:val="single"/>
    </w:rPr>
  </w:style>
  <w:style w:type="paragraph" w:customStyle="1" w:styleId="psection">
    <w:name w:val="psection"/>
    <w:basedOn w:val="a"/>
    <w:rsid w:val="00B2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47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4736A7"/>
  </w:style>
  <w:style w:type="character" w:customStyle="1" w:styleId="rvts11">
    <w:name w:val="rvts11"/>
    <w:basedOn w:val="a0"/>
    <w:rsid w:val="004736A7"/>
  </w:style>
  <w:style w:type="character" w:customStyle="1" w:styleId="rvts40">
    <w:name w:val="rvts40"/>
    <w:basedOn w:val="a0"/>
    <w:rsid w:val="004736A7"/>
  </w:style>
  <w:style w:type="character" w:customStyle="1" w:styleId="rvts37">
    <w:name w:val="rvts37"/>
    <w:basedOn w:val="a0"/>
    <w:rsid w:val="004736A7"/>
  </w:style>
  <w:style w:type="paragraph" w:customStyle="1" w:styleId="rvps14">
    <w:name w:val="rvps14"/>
    <w:basedOn w:val="a"/>
    <w:rsid w:val="0047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4736A7"/>
  </w:style>
  <w:style w:type="character" w:customStyle="1" w:styleId="10">
    <w:name w:val="Заголовок 1 Знак"/>
    <w:basedOn w:val="a0"/>
    <w:link w:val="1"/>
    <w:uiPriority w:val="9"/>
    <w:rsid w:val="00473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2121-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rada.gov.ua./laws/show/679-1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y.nayka.com.ua/pdf/3_2018/7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r.knutd.edu.ua/bitstream/123456789/6087/1/20161101APD_P139-14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41-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1586</Words>
  <Characters>9043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Смолярчук</cp:lastModifiedBy>
  <cp:revision>3</cp:revision>
  <dcterms:created xsi:type="dcterms:W3CDTF">2019-04-20T20:49:00Z</dcterms:created>
  <dcterms:modified xsi:type="dcterms:W3CDTF">2019-04-20T20:50:00Z</dcterms:modified>
</cp:coreProperties>
</file>