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60" w:rsidRPr="000308C5" w:rsidRDefault="00941960" w:rsidP="00EF37E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Зміст</w:t>
      </w:r>
    </w:p>
    <w:p w:rsidR="00941960" w:rsidRPr="000308C5" w:rsidRDefault="00941960" w:rsidP="009419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941960" w:rsidRPr="000308C5" w:rsidRDefault="00941960" w:rsidP="009419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Вступ</w:t>
      </w:r>
      <w:r w:rsidR="00EF37EB"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…………………………………………………………………….….3</w:t>
      </w:r>
    </w:p>
    <w:p w:rsidR="00941960" w:rsidRPr="000308C5" w:rsidRDefault="00941960" w:rsidP="009419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Розділ 1. Загальна характеристика правового статусу інвалідів</w:t>
      </w:r>
      <w:r w:rsidR="00EF37EB"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…..5</w:t>
      </w:r>
    </w:p>
    <w:p w:rsidR="00941960" w:rsidRPr="000308C5" w:rsidRDefault="00941960" w:rsidP="009419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1.1. Поняття інваліда</w:t>
      </w:r>
      <w:r w:rsidR="00EF37EB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……………………………………………………….5</w:t>
      </w:r>
    </w:p>
    <w:p w:rsidR="00941960" w:rsidRPr="000308C5" w:rsidRDefault="00941960" w:rsidP="009419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1.2. Правовий статус інваліда</w:t>
      </w:r>
      <w:r w:rsidR="00EF37EB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…………………………………………</w:t>
      </w:r>
      <w:r w:rsidR="00217BB7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...</w:t>
      </w:r>
      <w:r w:rsidR="00EF37EB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</w:t>
      </w:r>
      <w:r w:rsidR="00217BB7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7</w:t>
      </w:r>
    </w:p>
    <w:p w:rsidR="00941960" w:rsidRPr="000308C5" w:rsidRDefault="00941960" w:rsidP="009419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Розділ 2. Характеристика пенсійного забезпечення окремих категорій інвалідів</w:t>
      </w:r>
      <w:r w:rsidR="00EF37EB"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……………………………</w:t>
      </w:r>
      <w:r w:rsidR="004214E0"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………………………….</w:t>
      </w:r>
      <w:r w:rsidR="00EF37EB"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…….</w:t>
      </w:r>
      <w:r w:rsidR="004214E0"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11</w:t>
      </w:r>
    </w:p>
    <w:p w:rsidR="00941960" w:rsidRPr="000308C5" w:rsidRDefault="00941960" w:rsidP="009419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2.1. Пенсійне забезпечення інвалідів, що отримали трудове каліцтво, професійне чи загальне захворювання</w:t>
      </w:r>
      <w:r w:rsidR="00EF37EB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……………………</w:t>
      </w:r>
      <w:r w:rsidR="004214E0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………………</w:t>
      </w:r>
      <w:r w:rsidR="00EF37EB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</w:t>
      </w:r>
      <w:r w:rsidR="004214E0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11</w:t>
      </w:r>
    </w:p>
    <w:p w:rsidR="00941960" w:rsidRPr="000308C5" w:rsidRDefault="00941960" w:rsidP="009419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2.2. Пенсійне забезпечення інвалідів-учасників АТО та військовослужбовців</w:t>
      </w:r>
      <w:r w:rsidR="00EF37EB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…………………………………</w:t>
      </w:r>
      <w:r w:rsidR="00793E13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………………………</w:t>
      </w:r>
      <w:r w:rsidR="00EF37EB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….</w:t>
      </w:r>
      <w:r w:rsidR="00793E13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</w:t>
      </w:r>
      <w:r w:rsidR="003C25BE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5</w:t>
      </w:r>
    </w:p>
    <w:p w:rsidR="00941960" w:rsidRPr="000308C5" w:rsidRDefault="00941960" w:rsidP="009419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2.3. Соціальна допомога інвалідам з дитинства і дітям-інвалідам віком до 18 років</w:t>
      </w:r>
      <w:r w:rsidR="00EF37EB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…………………………………………………</w:t>
      </w:r>
      <w:r w:rsidR="00DA153A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……………….</w:t>
      </w:r>
      <w:r w:rsidR="00EF37EB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…….</w:t>
      </w:r>
      <w:r w:rsidR="00DA153A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2</w:t>
      </w:r>
      <w:r w:rsidR="003C25BE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</w:t>
      </w:r>
    </w:p>
    <w:p w:rsidR="00941960" w:rsidRPr="000308C5" w:rsidRDefault="00941960" w:rsidP="009419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Розділ 3. Удосконалення системи законодавства у сфері прав інвалідів  та їх пенсійного забезпечення в Україні</w:t>
      </w:r>
      <w:r w:rsidR="00EF37EB"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…………</w:t>
      </w:r>
      <w:r w:rsidR="00D120F2"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…………….</w:t>
      </w:r>
      <w:r w:rsidR="00EF37EB"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..</w:t>
      </w:r>
      <w:r w:rsidR="00D120F2"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2</w:t>
      </w:r>
      <w:r w:rsidR="003C25BE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3</w:t>
      </w:r>
    </w:p>
    <w:p w:rsidR="00EF37EB" w:rsidRPr="000308C5" w:rsidRDefault="00EF37EB" w:rsidP="00EF37E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Висновки</w:t>
      </w:r>
      <w:r w:rsid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……………………………………………………………….....2</w:t>
      </w:r>
      <w:r w:rsidR="003C25BE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8</w:t>
      </w:r>
    </w:p>
    <w:p w:rsidR="00EF37EB" w:rsidRPr="000308C5" w:rsidRDefault="00EF37EB" w:rsidP="00EF37E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Список використаних джерел</w:t>
      </w:r>
      <w:r w:rsid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……………………………………….</w:t>
      </w:r>
      <w:r w:rsidR="003C25BE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..</w:t>
      </w:r>
      <w:r w:rsid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..</w:t>
      </w:r>
      <w:r w:rsidR="003C25BE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30</w:t>
      </w:r>
    </w:p>
    <w:p w:rsidR="00941960" w:rsidRPr="000308C5" w:rsidRDefault="00941960" w:rsidP="00941960"/>
    <w:p w:rsidR="00EF37EB" w:rsidRPr="000308C5" w:rsidRDefault="00EF37EB" w:rsidP="00EF37E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EF37EB" w:rsidRPr="000308C5" w:rsidRDefault="00EF37EB" w:rsidP="00EF37E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EF37EB" w:rsidRPr="000308C5" w:rsidRDefault="00EF37EB" w:rsidP="00EF37E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EF37EB" w:rsidRPr="000308C5" w:rsidRDefault="00EF37EB" w:rsidP="00EF37E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EF37EB" w:rsidRPr="000308C5" w:rsidRDefault="00EF37EB" w:rsidP="00EF37E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EF37EB" w:rsidRPr="000308C5" w:rsidRDefault="00EF37EB" w:rsidP="00EF37E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EF37EB" w:rsidRPr="000308C5" w:rsidRDefault="00EF37EB" w:rsidP="00EF37E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EF37EB" w:rsidRPr="000308C5" w:rsidRDefault="00EF37EB" w:rsidP="00EF37E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EF37EB" w:rsidRPr="000308C5" w:rsidRDefault="00EF37EB" w:rsidP="00EF37E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EF37EB" w:rsidRPr="000308C5" w:rsidRDefault="00EF37EB" w:rsidP="00EF37E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EF37EB" w:rsidRPr="000308C5" w:rsidRDefault="00EF37EB" w:rsidP="00EF37E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941960" w:rsidRPr="000308C5" w:rsidRDefault="00941960" w:rsidP="00EF37E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>Вступ</w:t>
      </w:r>
    </w:p>
    <w:p w:rsidR="00941960" w:rsidRPr="000308C5" w:rsidRDefault="00941960" w:rsidP="009419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140B10" w:rsidRPr="00F337E5" w:rsidRDefault="00140B10" w:rsidP="00F337E5">
      <w:pPr>
        <w:pStyle w:val="a8"/>
        <w:rPr>
          <w:lang w:val="ru-RU"/>
        </w:rPr>
      </w:pPr>
      <w:r w:rsidRPr="000308C5">
        <w:rPr>
          <w:rFonts w:eastAsiaTheme="minorHAnsi"/>
          <w:b/>
          <w:color w:val="000000"/>
          <w:shd w:val="clear" w:color="auto" w:fill="FFFFFF"/>
          <w:lang w:eastAsia="en-US"/>
        </w:rPr>
        <w:t>Актуальність теми.</w:t>
      </w:r>
      <w:r w:rsidRPr="000308C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0308C5">
        <w:t xml:space="preserve">Сучасна кризова соціально-економічна ситуація в країні, яка характеризується однією з найнижчих стандартів життя європейських громадян у </w:t>
      </w:r>
      <w:r w:rsidR="00F337E5">
        <w:rPr>
          <w:lang w:val="ru-RU"/>
        </w:rPr>
        <w:t>…..</w:t>
      </w:r>
    </w:p>
    <w:p w:rsidR="00140B10" w:rsidRPr="000308C5" w:rsidRDefault="00140B10" w:rsidP="00140B1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Мета курсової роботи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F337E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</w:t>
      </w:r>
    </w:p>
    <w:p w:rsidR="00140B10" w:rsidRPr="000308C5" w:rsidRDefault="00140B10" w:rsidP="00140B1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Поставлена мета зумовлює необхідність вирішення наступних </w:t>
      </w: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завдань:</w:t>
      </w:r>
    </w:p>
    <w:p w:rsidR="00FD527B" w:rsidRPr="000308C5" w:rsidRDefault="00140B10" w:rsidP="00F337E5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- </w:t>
      </w:r>
      <w:r w:rsidR="00F337E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</w:t>
      </w:r>
    </w:p>
    <w:p w:rsidR="00140B10" w:rsidRPr="000308C5" w:rsidRDefault="00140B10" w:rsidP="00140B1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Об’єктом дослідження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є </w:t>
      </w:r>
      <w:r w:rsidR="00F337E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</w:t>
      </w:r>
    </w:p>
    <w:p w:rsidR="00140B10" w:rsidRPr="000308C5" w:rsidRDefault="00140B10" w:rsidP="00140B1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Предметом дослідження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є </w:t>
      </w:r>
      <w:r w:rsidR="00F337E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</w:t>
      </w:r>
    </w:p>
    <w:p w:rsidR="00140B10" w:rsidRPr="000308C5" w:rsidRDefault="00140B10" w:rsidP="00140B1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Методи дослідження.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Основою курсової роботи є діалектичний метод пізнання. </w:t>
      </w:r>
    </w:p>
    <w:p w:rsidR="00140B10" w:rsidRPr="000308C5" w:rsidRDefault="00F337E5" w:rsidP="00140B1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</w:t>
      </w:r>
    </w:p>
    <w:p w:rsidR="00140B10" w:rsidRPr="000308C5" w:rsidRDefault="00140B10" w:rsidP="00B74D7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Стан дослідження.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 Для всебічного та повного дослідження питання були використані наукові праці таких вчених як </w:t>
      </w:r>
      <w:r w:rsidR="00B74D75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Паровишник О. ВЧічкань М. В. </w:t>
      </w:r>
      <w:proofErr w:type="spellStart"/>
      <w:r w:rsidR="00B74D75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Павлюков</w:t>
      </w:r>
      <w:proofErr w:type="spellEnd"/>
      <w:r w:rsidR="00B74D75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Р.О.</w:t>
      </w:r>
      <w:r w:rsidR="00B74D75" w:rsidRPr="000308C5">
        <w:rPr>
          <w:rFonts w:eastAsiaTheme="minorHAnsi"/>
          <w:color w:val="000000"/>
          <w:sz w:val="28"/>
          <w:szCs w:val="28"/>
          <w:lang w:val="uk-UA" w:eastAsia="en-US"/>
        </w:rPr>
        <w:t> </w:t>
      </w:r>
      <w:r w:rsidR="00B74D75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Бурка А</w:t>
      </w:r>
      <w:r w:rsidR="00F337E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</w:t>
      </w:r>
    </w:p>
    <w:p w:rsidR="00140B10" w:rsidRPr="000308C5" w:rsidRDefault="00140B10" w:rsidP="00140B1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Структура та обсяг курсової роботи.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Курсова робота складається зі вступу, </w:t>
      </w:r>
      <w:r w:rsidR="00257DF1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т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рьох розділів, висновків, та списку використаної літератури. Загальний обсяг роботи – </w:t>
      </w:r>
      <w:r w:rsidR="00903242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3</w:t>
      </w:r>
      <w:r w:rsidR="007178E7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2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сторінк</w:t>
      </w:r>
      <w:r w:rsidR="007178E7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и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.</w:t>
      </w:r>
    </w:p>
    <w:p w:rsidR="00B74D75" w:rsidRPr="000308C5" w:rsidRDefault="00B74D75" w:rsidP="009419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941960" w:rsidRPr="000308C5" w:rsidRDefault="00941960" w:rsidP="009419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Розділ 1</w:t>
      </w:r>
    </w:p>
    <w:p w:rsidR="00941960" w:rsidRPr="000308C5" w:rsidRDefault="00941960" w:rsidP="009419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Загальна характеристика правового статусу інвалідів</w:t>
      </w:r>
    </w:p>
    <w:p w:rsidR="00941960" w:rsidRPr="000308C5" w:rsidRDefault="00941960" w:rsidP="009419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941960" w:rsidRPr="000308C5" w:rsidRDefault="00941960" w:rsidP="0094196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1.1. Поняття інваліда</w:t>
      </w:r>
    </w:p>
    <w:p w:rsidR="00941960" w:rsidRPr="000308C5" w:rsidRDefault="00941960" w:rsidP="00941960">
      <w:pPr>
        <w:pStyle w:val="a8"/>
      </w:pPr>
    </w:p>
    <w:p w:rsidR="00941960" w:rsidRPr="000308C5" w:rsidRDefault="00941960" w:rsidP="00941960">
      <w:pPr>
        <w:pStyle w:val="a8"/>
      </w:pPr>
      <w:r w:rsidRPr="000308C5">
        <w:t xml:space="preserve">Існуючі дефініції поняття «інвалідність» фактично ґрунтуються на визначених медико-соціальних категоріях, що відображають стан особи. Але при цьому не береться до уваги, що визнання стану інвалідності вимагає відповідних правових характеристик. Справа в тім, що нормативними документами передбачено чіткий порядок, досить докладна процедурна </w:t>
      </w:r>
      <w:r w:rsidRPr="000308C5">
        <w:lastRenderedPageBreak/>
        <w:t xml:space="preserve">регламентація визнання за особою стану інвалідності. Цілком очевидно, що навіть за наявності інших критеріїв недотримання встановленого державою порядку є </w:t>
      </w:r>
      <w:r w:rsidR="00F337E5">
        <w:rPr>
          <w:lang w:val="ru-RU"/>
        </w:rPr>
        <w:t>….</w:t>
      </w:r>
      <w:r w:rsidRPr="000308C5">
        <w:t>т</w:t>
      </w:r>
      <w:r w:rsidR="00D55E2C" w:rsidRPr="000308C5">
        <w:t xml:space="preserve"> [1, с. 21].</w:t>
      </w:r>
    </w:p>
    <w:p w:rsidR="00941960" w:rsidRPr="00F337E5" w:rsidRDefault="00941960" w:rsidP="00941960">
      <w:pPr>
        <w:pStyle w:val="a8"/>
        <w:rPr>
          <w:lang w:val="ru-RU"/>
        </w:rPr>
      </w:pPr>
      <w:r w:rsidRPr="000308C5">
        <w:t xml:space="preserve">Термін «інвалід» часто ототожнюють з такими категоріями, як: «людина з інвалідністю», «особа з розладами здоров’я», «інвалід з дитинства», «особа з фізичними або розумовими вадами», «особа з особливими потребами», але найчастіше з категорією «особа з обмеженими можливостями». </w:t>
      </w:r>
      <w:r w:rsidR="00F337E5">
        <w:rPr>
          <w:lang w:val="ru-RU"/>
        </w:rPr>
        <w:t>…</w:t>
      </w:r>
    </w:p>
    <w:p w:rsidR="00941960" w:rsidRPr="00F337E5" w:rsidRDefault="00F337E5" w:rsidP="00941960">
      <w:pPr>
        <w:pStyle w:val="a8"/>
        <w:rPr>
          <w:lang w:val="ru-RU"/>
        </w:rPr>
      </w:pPr>
      <w:r>
        <w:rPr>
          <w:lang w:val="ru-RU"/>
        </w:rPr>
        <w:t>….</w:t>
      </w:r>
    </w:p>
    <w:p w:rsidR="00941960" w:rsidRPr="00F337E5" w:rsidRDefault="00941960" w:rsidP="00941960">
      <w:pPr>
        <w:pStyle w:val="a8"/>
        <w:rPr>
          <w:lang w:val="ru-RU"/>
        </w:rPr>
      </w:pPr>
      <w:r w:rsidRPr="000308C5">
        <w:t xml:space="preserve">Інвалідність визначається як наявність у людини певної хвороби чи вади, яка унеможливлює виконання особою звичних і життєво необхідних для неї дій чи процесів, що тягне визнання людини інвалідом в установленому порядку та відповідне піклування про неї у вигляді соціальної допомоги і захисту. </w:t>
      </w:r>
      <w:r w:rsidR="00EF6C29" w:rsidRPr="000308C5">
        <w:t>[4, с. 13]</w:t>
      </w:r>
      <w:r w:rsidR="00F337E5">
        <w:t>…</w:t>
      </w:r>
      <w:r w:rsidR="00F337E5">
        <w:rPr>
          <w:lang w:val="ru-RU"/>
        </w:rPr>
        <w:t>.</w:t>
      </w:r>
    </w:p>
    <w:p w:rsidR="00941960" w:rsidRPr="00F337E5" w:rsidRDefault="00F337E5" w:rsidP="00941960">
      <w:pPr>
        <w:pStyle w:val="a8"/>
        <w:rPr>
          <w:lang w:val="ru-RU"/>
        </w:rPr>
      </w:pPr>
      <w:r>
        <w:rPr>
          <w:lang w:val="ru-RU"/>
        </w:rPr>
        <w:t>….</w:t>
      </w:r>
    </w:p>
    <w:p w:rsidR="00941960" w:rsidRPr="000308C5" w:rsidRDefault="00941960" w:rsidP="00941960">
      <w:pPr>
        <w:pStyle w:val="a8"/>
      </w:pPr>
      <w:r w:rsidRPr="000308C5">
        <w:t xml:space="preserve">Отже, </w:t>
      </w:r>
      <w:r w:rsidR="00F337E5">
        <w:rPr>
          <w:lang w:val="ru-RU"/>
        </w:rPr>
        <w:t>….</w:t>
      </w:r>
      <w:r w:rsidR="00EF6C29" w:rsidRPr="000308C5">
        <w:t>.</w:t>
      </w:r>
    </w:p>
    <w:p w:rsidR="00941960" w:rsidRPr="000308C5" w:rsidRDefault="00941960" w:rsidP="00941960">
      <w:pPr>
        <w:pStyle w:val="a8"/>
        <w:ind w:firstLine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941960" w:rsidRPr="000308C5" w:rsidRDefault="00941960" w:rsidP="00941960">
      <w:pPr>
        <w:pStyle w:val="a8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0308C5">
        <w:rPr>
          <w:rFonts w:eastAsiaTheme="minorHAnsi"/>
          <w:b/>
          <w:color w:val="000000"/>
          <w:shd w:val="clear" w:color="auto" w:fill="FFFFFF"/>
          <w:lang w:eastAsia="en-US"/>
        </w:rPr>
        <w:t>1.2. Правовий статус інваліда</w:t>
      </w:r>
    </w:p>
    <w:p w:rsidR="00941960" w:rsidRPr="000308C5" w:rsidRDefault="00941960" w:rsidP="00941960">
      <w:pPr>
        <w:pStyle w:val="a8"/>
      </w:pPr>
    </w:p>
    <w:p w:rsidR="00941960" w:rsidRPr="000308C5" w:rsidRDefault="00941960" w:rsidP="00941960">
      <w:pPr>
        <w:pStyle w:val="a8"/>
      </w:pPr>
      <w:r w:rsidRPr="000308C5">
        <w:t>Загальноприйнято розрізняти загальний, спеціальний і індивідуальний правові статуси.</w:t>
      </w:r>
    </w:p>
    <w:p w:rsidR="00941960" w:rsidRPr="000308C5" w:rsidRDefault="00941960" w:rsidP="00F337E5">
      <w:pPr>
        <w:pStyle w:val="a8"/>
      </w:pPr>
      <w:r w:rsidRPr="000308C5">
        <w:t xml:space="preserve">Загальний, спеціальний та індивідуальний правові статуси співвідносяться між собою як загальне, окреме та одиничне. Конституційні права й обов'язки становлять основний зміст загального правового статусу індивіда і є фундаментом для спеціальних і індивідуального правових статусів. Саме ці </w:t>
      </w:r>
      <w:r w:rsidR="00F337E5">
        <w:rPr>
          <w:lang w:val="ru-RU"/>
        </w:rPr>
        <w:t>….</w:t>
      </w:r>
      <w:r w:rsidRPr="000308C5">
        <w:t xml:space="preserve"> [</w:t>
      </w:r>
      <w:r w:rsidR="004D7C44" w:rsidRPr="000308C5">
        <w:t>5</w:t>
      </w:r>
      <w:r w:rsidRPr="000308C5">
        <w:t>].</w:t>
      </w:r>
    </w:p>
    <w:p w:rsidR="00941960" w:rsidRPr="000308C5" w:rsidRDefault="00941960" w:rsidP="00941960">
      <w:pPr>
        <w:pStyle w:val="a8"/>
      </w:pPr>
      <w:r w:rsidRPr="000308C5">
        <w:t>Законодавство України, яке регулює статус осіб з інвалідністю:</w:t>
      </w:r>
    </w:p>
    <w:p w:rsidR="00941960" w:rsidRPr="000308C5" w:rsidRDefault="00941960" w:rsidP="00941960">
      <w:pPr>
        <w:pStyle w:val="a8"/>
      </w:pPr>
      <w:r w:rsidRPr="000308C5">
        <w:t>-</w:t>
      </w:r>
      <w:r w:rsidR="005861EC" w:rsidRPr="000308C5">
        <w:t xml:space="preserve"> </w:t>
      </w:r>
      <w:r w:rsidRPr="000308C5">
        <w:t>Конституція України</w:t>
      </w:r>
      <w:r w:rsidR="004D7C44" w:rsidRPr="000308C5">
        <w:t xml:space="preserve"> [6]</w:t>
      </w:r>
      <w:r w:rsidRPr="000308C5">
        <w:t>;</w:t>
      </w:r>
    </w:p>
    <w:p w:rsidR="00941960" w:rsidRPr="00F337E5" w:rsidRDefault="00F337E5" w:rsidP="00941960">
      <w:pPr>
        <w:pStyle w:val="a8"/>
        <w:rPr>
          <w:lang w:val="ru-RU"/>
        </w:rPr>
      </w:pPr>
      <w:r>
        <w:rPr>
          <w:lang w:val="ru-RU"/>
        </w:rPr>
        <w:t>….</w:t>
      </w:r>
    </w:p>
    <w:p w:rsidR="007D7641" w:rsidRPr="00F337E5" w:rsidRDefault="00941960" w:rsidP="00F337E5">
      <w:pPr>
        <w:pStyle w:val="a8"/>
        <w:rPr>
          <w:color w:val="FF0000"/>
          <w:sz w:val="22"/>
          <w:szCs w:val="22"/>
          <w:lang w:val="ru-RU"/>
        </w:rPr>
      </w:pPr>
      <w:r w:rsidRPr="000308C5">
        <w:t xml:space="preserve">Таким чином, </w:t>
      </w:r>
      <w:r w:rsidR="00F337E5">
        <w:rPr>
          <w:lang w:val="ru-RU"/>
        </w:rPr>
        <w:t>…</w:t>
      </w:r>
    </w:p>
    <w:p w:rsidR="00070D8C" w:rsidRPr="000308C5" w:rsidRDefault="00070D8C" w:rsidP="005861EC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070D8C" w:rsidRPr="000308C5" w:rsidRDefault="00070D8C" w:rsidP="00070D8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Розділ 2</w:t>
      </w:r>
    </w:p>
    <w:p w:rsidR="00070D8C" w:rsidRPr="000308C5" w:rsidRDefault="00070D8C" w:rsidP="00070D8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Характеристика пенсійного забезпечення окремих категорій інвалідів</w:t>
      </w:r>
    </w:p>
    <w:p w:rsidR="00070D8C" w:rsidRPr="000308C5" w:rsidRDefault="00070D8C" w:rsidP="00070D8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070D8C" w:rsidRPr="000308C5" w:rsidRDefault="00070D8C" w:rsidP="00070D8C">
      <w:pPr>
        <w:pStyle w:val="a8"/>
      </w:pPr>
      <w:r w:rsidRPr="000308C5">
        <w:rPr>
          <w:rFonts w:eastAsiaTheme="minorHAnsi"/>
          <w:b/>
          <w:color w:val="000000"/>
          <w:shd w:val="clear" w:color="auto" w:fill="FFFFFF"/>
          <w:lang w:eastAsia="en-US"/>
        </w:rPr>
        <w:t>2.1. Пенсійне забезпечення інвалідів, що отримали трудове каліцтво, професійне чи загальне захворювання</w:t>
      </w:r>
    </w:p>
    <w:p w:rsidR="00070D8C" w:rsidRPr="000308C5" w:rsidRDefault="00070D8C" w:rsidP="00070D8C">
      <w:pPr>
        <w:pStyle w:val="a8"/>
      </w:pPr>
    </w:p>
    <w:p w:rsidR="00070D8C" w:rsidRPr="000308C5" w:rsidRDefault="00F337E5" w:rsidP="00070D8C">
      <w:pPr>
        <w:pStyle w:val="a8"/>
        <w:numPr>
          <w:ilvl w:val="0"/>
          <w:numId w:val="1"/>
        </w:numPr>
      </w:pPr>
      <w:r>
        <w:rPr>
          <w:lang w:val="ru-RU"/>
        </w:rPr>
        <w:t>…</w:t>
      </w:r>
    </w:p>
    <w:p w:rsidR="00070D8C" w:rsidRPr="00F337E5" w:rsidRDefault="00070D8C" w:rsidP="00070D8C">
      <w:pPr>
        <w:pStyle w:val="a8"/>
      </w:pPr>
      <w:r w:rsidRPr="000308C5">
        <w:t xml:space="preserve">У разі, якщо інвалідність настала внаслідок загального захворювання, і наслідком якої є повна або часткова втрата працездатності, пенсія по інвалідності призначається за наявності страхового стажу, необхідного для її призначення (згідно Закону України «Про загальнообов'язкове державне пенсійне страхування» </w:t>
      </w:r>
      <w:r w:rsidR="004214E0" w:rsidRPr="000308C5">
        <w:t>[14]</w:t>
      </w:r>
      <w:r w:rsidR="00F337E5">
        <w:t>…</w:t>
      </w:r>
      <w:r w:rsidR="00F337E5" w:rsidRPr="00F337E5">
        <w:t>.</w:t>
      </w:r>
    </w:p>
    <w:p w:rsidR="00070D8C" w:rsidRPr="000308C5" w:rsidRDefault="00070D8C" w:rsidP="00070D8C">
      <w:pPr>
        <w:pStyle w:val="a8"/>
      </w:pPr>
      <w:r w:rsidRPr="000308C5">
        <w:t>У разі якщо інвалідність настала в період проходження строкової військової служби, то пенсія по інвалідності призначається особі незалежно від наявності у неї страхового стажу.</w:t>
      </w:r>
      <w:r w:rsidR="00F50851" w:rsidRPr="000308C5">
        <w:t xml:space="preserve"> [14].</w:t>
      </w:r>
    </w:p>
    <w:p w:rsidR="00F50851" w:rsidRPr="00F337E5" w:rsidRDefault="00F50851" w:rsidP="00F337E5">
      <w:pPr>
        <w:pStyle w:val="a8"/>
        <w:rPr>
          <w:lang w:val="ru-RU"/>
        </w:rPr>
      </w:pPr>
      <w:r w:rsidRPr="000308C5">
        <w:t xml:space="preserve">Пенсія по інвалідності призначається в разі настання інвалідності, що спричинила повну або часткову втрату працездатності за наявності </w:t>
      </w:r>
      <w:r w:rsidR="00F337E5">
        <w:rPr>
          <w:lang w:val="ru-RU"/>
        </w:rPr>
        <w:t>….</w:t>
      </w:r>
    </w:p>
    <w:p w:rsidR="00F50851" w:rsidRPr="00F337E5" w:rsidRDefault="00F50851" w:rsidP="00F50851">
      <w:pPr>
        <w:pStyle w:val="a8"/>
        <w:rPr>
          <w:lang w:val="ru-RU"/>
        </w:rPr>
      </w:pPr>
      <w:r w:rsidRPr="000308C5">
        <w:t>Непрацюючі особи з інвалідністю II групи за їх вибором мають право на призначення пенсії по інвалідності в розмірі пенсії за віком, обчисленої відповідно до </w:t>
      </w:r>
      <w:hyperlink r:id="rId7" w:anchor="n479" w:history="1">
        <w:r w:rsidRPr="000308C5">
          <w:t>статей </w:t>
        </w:r>
      </w:hyperlink>
      <w:hyperlink r:id="rId8" w:anchor="n479" w:history="1">
        <w:r w:rsidRPr="000308C5">
          <w:t>27</w:t>
        </w:r>
      </w:hyperlink>
      <w:hyperlink r:id="rId9" w:anchor="n479" w:history="1">
        <w:r w:rsidRPr="000308C5">
          <w:t> </w:t>
        </w:r>
      </w:hyperlink>
      <w:r w:rsidRPr="000308C5">
        <w:t>і </w:t>
      </w:r>
      <w:hyperlink r:id="rId10" w:anchor="n491" w:history="1">
        <w:r w:rsidRPr="000308C5">
          <w:t>28</w:t>
        </w:r>
      </w:hyperlink>
      <w:r w:rsidRPr="000308C5">
        <w:t> цього Закону, за наявності такого страхового стажу:</w:t>
      </w:r>
      <w:r w:rsidR="00F337E5">
        <w:rPr>
          <w:lang w:val="ru-RU"/>
        </w:rPr>
        <w:t>…</w:t>
      </w:r>
    </w:p>
    <w:p w:rsidR="00070D8C" w:rsidRPr="00F337E5" w:rsidRDefault="00F337E5" w:rsidP="00070D8C">
      <w:pPr>
        <w:pStyle w:val="a8"/>
        <w:rPr>
          <w:lang w:val="ru-RU"/>
        </w:rPr>
      </w:pPr>
      <w:bookmarkStart w:id="0" w:name="n555"/>
      <w:bookmarkEnd w:id="0"/>
      <w:r>
        <w:rPr>
          <w:lang w:val="ru-RU"/>
        </w:rPr>
        <w:t>….</w:t>
      </w:r>
    </w:p>
    <w:p w:rsidR="00070D8C" w:rsidRPr="00F337E5" w:rsidRDefault="005861EC" w:rsidP="00F337E5">
      <w:pPr>
        <w:pStyle w:val="a8"/>
        <w:rPr>
          <w:rFonts w:eastAsiaTheme="minorHAnsi"/>
          <w:b/>
          <w:color w:val="000000"/>
          <w:shd w:val="clear" w:color="auto" w:fill="FFFFFF"/>
          <w:lang w:val="ru-RU" w:eastAsia="en-US"/>
        </w:rPr>
      </w:pPr>
      <w:r w:rsidRPr="000308C5">
        <w:t xml:space="preserve">Таким чином, </w:t>
      </w:r>
      <w:r w:rsidR="00F337E5">
        <w:rPr>
          <w:lang w:val="ru-RU"/>
        </w:rPr>
        <w:t>…</w:t>
      </w:r>
    </w:p>
    <w:p w:rsidR="009255C4" w:rsidRPr="000308C5" w:rsidRDefault="009255C4" w:rsidP="00070D8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070D8C" w:rsidRPr="000308C5" w:rsidRDefault="00070D8C" w:rsidP="00070D8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2.2. Пенсійне забезпечення інвалідів-учасників АТО та військовослужбовців</w:t>
      </w:r>
    </w:p>
    <w:p w:rsidR="00070D8C" w:rsidRPr="000308C5" w:rsidRDefault="00070D8C" w:rsidP="00070D8C">
      <w:pPr>
        <w:pStyle w:val="a8"/>
      </w:pPr>
    </w:p>
    <w:p w:rsidR="00070D8C" w:rsidRPr="00F337E5" w:rsidRDefault="00070D8C" w:rsidP="005861EC">
      <w:pPr>
        <w:pStyle w:val="a8"/>
      </w:pPr>
      <w:r w:rsidRPr="000308C5">
        <w:lastRenderedPageBreak/>
        <w:t>Відповідно до Закону України «Про статус ветеранів війни, гарантії їх соціального захисту» щодо статусу осіб, які захищали незалежність, суверенітет та територіальну цілісність України» усіх учасників АТО можна виокремити у такі групи:</w:t>
      </w:r>
      <w:r w:rsidR="005861EC" w:rsidRPr="000308C5">
        <w:t xml:space="preserve"> </w:t>
      </w:r>
      <w:r w:rsidRPr="000308C5">
        <w:t>1) учасники бойових дій; 2) інваліди війни; 3) учасники війни; 4)</w:t>
      </w:r>
      <w:r w:rsidR="00C37B06" w:rsidRPr="000308C5">
        <w:t xml:space="preserve"> інші</w:t>
      </w:r>
      <w:r w:rsidRPr="000308C5">
        <w:t xml:space="preserve"> особи, на яких поширюєтьс</w:t>
      </w:r>
      <w:r w:rsidR="00C37B06" w:rsidRPr="000308C5">
        <w:t>я чинність Закону [18</w:t>
      </w:r>
      <w:r w:rsidRPr="000308C5">
        <w:t>]</w:t>
      </w:r>
      <w:r w:rsidR="00F337E5">
        <w:t>…</w:t>
      </w:r>
      <w:r w:rsidR="00F337E5" w:rsidRPr="00F337E5">
        <w:t>.</w:t>
      </w:r>
    </w:p>
    <w:p w:rsidR="00070D8C" w:rsidRPr="000308C5" w:rsidRDefault="00070D8C" w:rsidP="00070D8C">
      <w:pPr>
        <w:pStyle w:val="a8"/>
      </w:pPr>
      <w:r w:rsidRPr="000308C5">
        <w:t xml:space="preserve">До інвалідів війни (друга група) належать: а) військовослужбовці (резервісти, військовозобов’язані) військових формувань, утворених відповідно до законів України, які захищали незалежність, суверенітет і </w:t>
      </w:r>
      <w:r w:rsidR="00F337E5">
        <w:t>…</w:t>
      </w:r>
      <w:r w:rsidR="00C37B06" w:rsidRPr="000308C5">
        <w:t xml:space="preserve"> [19, с. 180].</w:t>
      </w:r>
    </w:p>
    <w:p w:rsidR="00070D8C" w:rsidRPr="00F337E5" w:rsidRDefault="00070D8C" w:rsidP="00070D8C">
      <w:pPr>
        <w:pStyle w:val="a8"/>
      </w:pPr>
      <w:r w:rsidRPr="000308C5">
        <w:t>Порядок надання статусу інваліда війни учасникам АТО визначено в Постанові КМУ від 8 вересня 2015 року № 685 «Про затвердження Порядку надання статусу інваліда війни особам, які отримали інвалідність внаслідок поранення, контузії або каліцтва, одержаних під час безпосередньої участі в антитерористичній операції, забезпеченні її проведення» [</w:t>
      </w:r>
      <w:r w:rsidR="00C37B06" w:rsidRPr="000308C5">
        <w:t>20</w:t>
      </w:r>
      <w:r w:rsidRPr="000308C5">
        <w:t>]</w:t>
      </w:r>
      <w:r w:rsidR="00F337E5">
        <w:t>…</w:t>
      </w:r>
      <w:r w:rsidR="00F337E5" w:rsidRPr="00F337E5">
        <w:t>.</w:t>
      </w:r>
    </w:p>
    <w:p w:rsidR="00070D8C" w:rsidRPr="00F337E5" w:rsidRDefault="00070D8C" w:rsidP="00F337E5">
      <w:pPr>
        <w:pStyle w:val="a8"/>
        <w:rPr>
          <w:lang w:val="ru-RU"/>
        </w:rPr>
      </w:pPr>
      <w:r w:rsidRPr="000308C5">
        <w:t xml:space="preserve">Основною правовою підставою для надання особам статусу інваліда війни є довідка </w:t>
      </w:r>
      <w:r w:rsidR="00F337E5">
        <w:rPr>
          <w:lang w:val="ru-RU"/>
        </w:rPr>
        <w:t>….</w:t>
      </w:r>
    </w:p>
    <w:p w:rsidR="00505591" w:rsidRPr="00F337E5" w:rsidRDefault="00DA153A" w:rsidP="00F337E5">
      <w:pPr>
        <w:pStyle w:val="a8"/>
        <w:rPr>
          <w:rFonts w:eastAsiaTheme="minorHAnsi"/>
          <w:b/>
          <w:color w:val="000000"/>
          <w:shd w:val="clear" w:color="auto" w:fill="FFFFFF"/>
          <w:lang w:val="ru-RU" w:eastAsia="en-US"/>
        </w:rPr>
      </w:pPr>
      <w:r w:rsidRPr="000308C5">
        <w:t xml:space="preserve">Таким чином, </w:t>
      </w:r>
      <w:r w:rsidR="00F337E5">
        <w:rPr>
          <w:lang w:val="ru-RU"/>
        </w:rPr>
        <w:t>…</w:t>
      </w:r>
    </w:p>
    <w:p w:rsidR="00505591" w:rsidRPr="000308C5" w:rsidRDefault="00505591" w:rsidP="00070D8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070D8C" w:rsidRPr="000308C5" w:rsidRDefault="00070D8C" w:rsidP="00070D8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2.3. Соціальна допомога інвалідам з дитинства і дітям-інвалідам віком до 18 років</w:t>
      </w:r>
    </w:p>
    <w:p w:rsidR="00070D8C" w:rsidRPr="000308C5" w:rsidRDefault="00070D8C" w:rsidP="00070D8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070D8C" w:rsidRPr="00F337E5" w:rsidRDefault="00070D8C" w:rsidP="00070D8C">
      <w:pPr>
        <w:pStyle w:val="a8"/>
        <w:rPr>
          <w:lang w:val="ru-RU"/>
        </w:rPr>
      </w:pPr>
      <w:r w:rsidRPr="000308C5">
        <w:t xml:space="preserve">Особливе місце в забезпеченні прав дітей-інвалідів посідає правовий аспект проблеми, що зумовлює законодавче та правове регулювання державної політики, правове визначення та вивчення існуючих проблем у цій сфері. </w:t>
      </w:r>
      <w:hyperlink r:id="rId11" w:history="1">
        <w:r w:rsidRPr="000308C5">
          <w:rPr>
            <w:rFonts w:eastAsia="Andale Sans UI"/>
            <w:kern w:val="1"/>
          </w:rPr>
          <w:t>Конвенцією про права дитини</w:t>
        </w:r>
      </w:hyperlink>
      <w:r w:rsidRPr="000308C5">
        <w:rPr>
          <w:rFonts w:eastAsia="Andale Sans UI"/>
          <w:kern w:val="1"/>
        </w:rPr>
        <w:t xml:space="preserve"> в ст. 1 зазначено, що</w:t>
      </w:r>
      <w:bookmarkStart w:id="1" w:name="n23"/>
      <w:bookmarkEnd w:id="1"/>
      <w:r w:rsidRPr="000308C5">
        <w:rPr>
          <w:rFonts w:eastAsia="Andale Sans UI"/>
          <w:kern w:val="1"/>
        </w:rPr>
        <w:t xml:space="preserve"> дитиною є кожна людська істота до досягнення 18-річного віку, якщо за законом, застосовуваним до даної особи, вона не досягає повноліття раніше </w:t>
      </w:r>
      <w:r w:rsidRPr="000308C5">
        <w:t>[</w:t>
      </w:r>
      <w:r w:rsidR="00C37B06" w:rsidRPr="000308C5">
        <w:t>2</w:t>
      </w:r>
      <w:r w:rsidRPr="000308C5">
        <w:t>1]</w:t>
      </w:r>
      <w:r w:rsidR="00F337E5">
        <w:t>…</w:t>
      </w:r>
      <w:r w:rsidR="00F337E5">
        <w:rPr>
          <w:lang w:val="ru-RU"/>
        </w:rPr>
        <w:t>.</w:t>
      </w:r>
    </w:p>
    <w:p w:rsidR="00070D8C" w:rsidRPr="000308C5" w:rsidRDefault="00070D8C" w:rsidP="00070D8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Законодавством України гарантується право на державну соціальну допомогу інвалідів з дитинства і дітей-інвалідів віком до 18 років. </w:t>
      </w:r>
    </w:p>
    <w:p w:rsidR="00070D8C" w:rsidRPr="000308C5" w:rsidRDefault="00070D8C" w:rsidP="00F337E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Інвалідам з </w:t>
      </w:r>
      <w:r w:rsidR="00F337E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….</w:t>
      </w:r>
    </w:p>
    <w:p w:rsidR="00070D8C" w:rsidRPr="000308C5" w:rsidRDefault="00070D8C" w:rsidP="00B51823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 xml:space="preserve">Надбавка на догляд за ними надається: інвалідам І групи підгрупа А – 75% (прожиткового мінімуму для непрацездатних); інвалідам І групи підгрупа Б – 50% </w:t>
      </w:r>
      <w:r w:rsidR="00F337E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</w:t>
      </w:r>
    </w:p>
    <w:p w:rsidR="00B51823" w:rsidRPr="000308C5" w:rsidRDefault="00070D8C" w:rsidP="00F337E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Отже, </w:t>
      </w:r>
      <w:r w:rsidR="00F337E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</w:t>
      </w:r>
    </w:p>
    <w:p w:rsidR="00B51823" w:rsidRPr="000308C5" w:rsidRDefault="00B51823" w:rsidP="00374A6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374A68" w:rsidRPr="000308C5" w:rsidRDefault="00374A68" w:rsidP="00374A6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Розділ 3</w:t>
      </w:r>
    </w:p>
    <w:p w:rsidR="00374A68" w:rsidRPr="000308C5" w:rsidRDefault="00374A68" w:rsidP="00374A6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Удосконалення системи законодавства у сфері прав інвалідів  та їх пенсійного забезпечення в Україні</w:t>
      </w:r>
    </w:p>
    <w:p w:rsidR="00374A68" w:rsidRPr="000308C5" w:rsidRDefault="00374A68" w:rsidP="00374A68"/>
    <w:p w:rsidR="00374A68" w:rsidRPr="000308C5" w:rsidRDefault="00374A68" w:rsidP="00E31CB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Оскільки існуюча пенсійна система не цілком відповідала міжнародній практиці соціального захисту людини, а Україна проголосила пріоритетним напрямком зовнішньої політики курс на зближення з Європейським Союзом, 9 липня 2003 року був прийнятий базовий Закон України “Про загальнообов’язкове </w:t>
      </w:r>
      <w:r w:rsidR="00F337E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</w:t>
      </w:r>
      <w:r w:rsidR="00D05757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” [22, с. 65].</w:t>
      </w:r>
    </w:p>
    <w:p w:rsidR="00374A68" w:rsidRPr="000308C5" w:rsidRDefault="00374A68" w:rsidP="00E31CB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На думку</w:t>
      </w:r>
      <w:r w:rsidR="00986072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Є. П Матвієнко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, є невиправданим обчислення пенсії по інва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softHyphen/>
        <w:t>лідності як відсоткове відношення до пенсії за віком без закрі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softHyphen/>
        <w:t xml:space="preserve">плення на законодавчому </w:t>
      </w:r>
      <w:r w:rsidR="00F337E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….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). </w:t>
      </w:r>
      <w:r w:rsidR="00E31CBE"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[23, с. 215].</w:t>
      </w:r>
    </w:p>
    <w:p w:rsidR="00374A68" w:rsidRPr="000308C5" w:rsidRDefault="00374A68" w:rsidP="00F337E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Підтвердженням нашої думки можуть слугувати наступні приклади. Так, громадянин Ж., 1955 р.н., інвалід І групи підгрупи А (тобто лежача людина), при стажі роботи 14 років 6 місяців і невеликій заробітній платі, отримує пенсію </w:t>
      </w:r>
      <w:r w:rsidR="00F337E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….</w:t>
      </w:r>
    </w:p>
    <w:p w:rsidR="00C2451E" w:rsidRPr="000308C5" w:rsidRDefault="00E31CBE" w:rsidP="00F337E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Отже, </w:t>
      </w:r>
      <w:r w:rsidR="00F337E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….</w:t>
      </w:r>
    </w:p>
    <w:p w:rsidR="00986072" w:rsidRPr="000308C5" w:rsidRDefault="00986072" w:rsidP="00D633BE">
      <w:pPr>
        <w:rPr>
          <w:rFonts w:ascii="Arial" w:hAnsi="Arial" w:cs="Arial"/>
          <w:b/>
          <w:bCs/>
          <w:sz w:val="32"/>
          <w:szCs w:val="32"/>
        </w:rPr>
      </w:pPr>
    </w:p>
    <w:p w:rsidR="00986072" w:rsidRPr="000308C5" w:rsidRDefault="00986072" w:rsidP="00986072">
      <w:pPr>
        <w:jc w:val="center"/>
        <w:rPr>
          <w:b/>
          <w:sz w:val="28"/>
        </w:rPr>
      </w:pPr>
      <w:r w:rsidRPr="000308C5">
        <w:rPr>
          <w:b/>
          <w:sz w:val="28"/>
        </w:rPr>
        <w:t>Висновки</w:t>
      </w:r>
    </w:p>
    <w:p w:rsidR="00986072" w:rsidRPr="000308C5" w:rsidRDefault="00986072" w:rsidP="00986072">
      <w:pPr>
        <w:jc w:val="center"/>
        <w:rPr>
          <w:b/>
          <w:sz w:val="28"/>
        </w:rPr>
      </w:pPr>
    </w:p>
    <w:p w:rsidR="00986072" w:rsidRPr="000308C5" w:rsidRDefault="00986072" w:rsidP="00986072">
      <w:pPr>
        <w:pStyle w:val="a8"/>
      </w:pPr>
      <w:r w:rsidRPr="000308C5">
        <w:t xml:space="preserve">Термін «інвалід» часто ототожнюють з такими категоріями, як: «людина з інвалідністю», «особа з розладами здоров’я», «інвалід з дитинства», «особа з фізичними або розумовими вадами», «особа з </w:t>
      </w:r>
      <w:r w:rsidRPr="000308C5">
        <w:lastRenderedPageBreak/>
        <w:t xml:space="preserve">особливими потребами», але найчастіше з категорією «особа з обмеженими можливостями». </w:t>
      </w:r>
    </w:p>
    <w:p w:rsidR="0045797A" w:rsidRPr="00F337E5" w:rsidRDefault="00986072" w:rsidP="00F337E5">
      <w:pPr>
        <w:pStyle w:val="a8"/>
        <w:rPr>
          <w:lang w:val="ru-RU"/>
        </w:rPr>
      </w:pPr>
      <w:r w:rsidRPr="000308C5">
        <w:t xml:space="preserve">Термін «інвалід» отримав визначення й законодавче закріплення в Декларації про </w:t>
      </w:r>
      <w:r w:rsidR="00F337E5">
        <w:rPr>
          <w:lang w:val="ru-RU"/>
        </w:rPr>
        <w:t>….</w:t>
      </w:r>
      <w:bookmarkStart w:id="2" w:name="_GoBack"/>
      <w:bookmarkEnd w:id="2"/>
    </w:p>
    <w:p w:rsidR="00A710F9" w:rsidRPr="000308C5" w:rsidRDefault="00A710F9" w:rsidP="00903242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Список використаних джерел</w:t>
      </w:r>
    </w:p>
    <w:p w:rsidR="00082649" w:rsidRPr="000308C5" w:rsidRDefault="00082649" w:rsidP="00986072">
      <w:pPr>
        <w:pStyle w:val="a8"/>
      </w:pP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1. Паровишник О. В.  Забезпечення прав інвалідів в Україні: теоретичні і практичні засади адміністративно-правового регулювання : монографія / О. В. Паровишник. – Харків : Право, 2016. – 264 с.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2. Декларация о правах инвалидов [Електронний ресурс]. – Режим доступу: http://zakon0.rada.gov.ua/laws/show/995_117</w:t>
      </w:r>
    </w:p>
    <w:p w:rsidR="00A710F9" w:rsidRPr="00864364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3. </w:t>
      </w:r>
      <w:r w:rsidRPr="0086436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Про основи соціальної захищеності осіб з інвалідністю в Україні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: Закон України [Електронний ресурс]. – Режим доступу: http://zakon3.rada.gov.ua/laws/show/875-12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4. Чічкань М. В. Правове регулювання соціального захисту інвалідів в Україні : автореф. дис. на здобуття наук. ступеня канд. хім. наук : спец. 12.00.05 "трудове право; право соціального забезпеченн" / Чічкань Марія Валеріївна – Харків, 2009. – 24 с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5. Павлюков Р.О.</w:t>
      </w:r>
      <w:r w:rsidRPr="000308C5">
        <w:rPr>
          <w:rFonts w:eastAsiaTheme="minorHAnsi"/>
          <w:color w:val="000000"/>
          <w:sz w:val="28"/>
          <w:szCs w:val="28"/>
          <w:lang w:val="uk-UA" w:eastAsia="en-US"/>
        </w:rPr>
        <w:t> Поняття 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та </w:t>
      </w:r>
      <w:r w:rsidRPr="000308C5">
        <w:rPr>
          <w:rFonts w:eastAsiaTheme="minorHAnsi"/>
          <w:color w:val="000000"/>
          <w:sz w:val="28"/>
          <w:szCs w:val="28"/>
          <w:lang w:val="uk-UA" w:eastAsia="en-US"/>
        </w:rPr>
        <w:t>структурні елементи правового статусу інвалідів 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в Україні / Павлюков Р.О.</w:t>
      </w:r>
      <w:r w:rsidRPr="000308C5">
        <w:rPr>
          <w:rFonts w:eastAsiaTheme="minorHAnsi"/>
          <w:color w:val="000000"/>
          <w:sz w:val="28"/>
          <w:szCs w:val="28"/>
          <w:lang w:val="uk-UA" w:eastAsia="en-US"/>
        </w:rPr>
        <w:t> 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// Право і безпека. – 2006. - № 5'5. – С.  137-140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6. Конституція Країни [Електронний ресурс]. – Режим доступу: http://zakon0.rada.gov.ua/laws/show/254%D0%BA/96-%D0%B2%D1%80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7. Про реабілітацію осіб з інвалідністю в Україні : Закон України [Електронний ресурс]. – Режим доступу: http://zakon2.rada.gov.ua/laws/show/2961-15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8. Про соціальні послуги: Закон України [Електронний ресурс]. – Режим доступу: http://zakon2.rada.gov.ua/laws/show/966-15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 xml:space="preserve">9. Про державну соціальну допомогу особам з інвалідністю з дитинства та дітям з інвалідністю : Закон України [Електронний ресурс]. – Режим доступу: </w:t>
      </w:r>
      <w:hyperlink r:id="rId12" w:history="1">
        <w:r w:rsidRPr="000308C5">
          <w:rPr>
            <w:rFonts w:eastAsiaTheme="minorHAnsi"/>
            <w:color w:val="000000"/>
            <w:sz w:val="28"/>
            <w:szCs w:val="28"/>
            <w:shd w:val="clear" w:color="auto" w:fill="FFFFFF"/>
            <w:lang w:val="uk-UA" w:eastAsia="en-US"/>
          </w:rPr>
          <w:t>http://zakon5.rada.gov.ua/laws/show/2109-14</w:t>
        </w:r>
      </w:hyperlink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10. «Національний план дій з реалізації Конвенції про права інвалідів» на період до 2020 року : постанова Кабінету Міністрів України від 01.08.2012 №706 [Електронний ресурс]. – Режим доступу: http://zakon5.rada.gov.ua/laws/show/706-2012-%D0%BF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11. Конвенція про захист прав людини і основоположних свобод (1950) [Електронний ресурс]. – Режим доступу: http://zakon2.rada.gov.ua/laws/show/995_004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12. Конвенція про права осіб з інвалідністю (Конвенція про права інвалідів) [Електронний ресурс]. – Режим доступу : http://zakon5.rada.gov.ua/laws/show/995_g71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13. Інструкція «Про встановлення груп інвалідності» затверджена Мі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softHyphen/>
        <w:t xml:space="preserve">ністерством охорони здоров’я України від 05.09.2011  N 561[Електронний ресурс]. – Режим доступу: </w:t>
      </w:r>
      <w:hyperlink r:id="rId13" w:history="1">
        <w:r w:rsidRPr="000308C5">
          <w:rPr>
            <w:rFonts w:eastAsiaTheme="minorHAnsi"/>
            <w:color w:val="000000"/>
            <w:sz w:val="28"/>
            <w:szCs w:val="28"/>
            <w:shd w:val="clear" w:color="auto" w:fill="FFFFFF"/>
            <w:lang w:val="uk-UA" w:eastAsia="en-US"/>
          </w:rPr>
          <w:t>http://zakon0.rada.gov.ua/laws/show/z1295-11</w:t>
        </w:r>
      </w:hyperlink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14. Про загальнообов'язкове державне пенсійне страхування : Закон України [Електронний ресурс]. – Режим доступу: http://zakon2.rada.gov.ua/laws/show/1058-15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15.  Методичні рекомендації «Пільги, гарантії та права учасників АТО» -Київ:БО БФ «Коло», ГО “Юридична Сотня”, 2015 –60 с.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16. Про державну соціальну допомогу особам, які не мають права на пенсію, та особам з інвалідністю : Закон України [Електронний ресурс]. – Режим доступу: http://zakon3.rada.gov.ua/laws/show/1727-15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17. Про заходи щодо законодавчого забезпечення реформування пенсійної системи : Закон України [Електронний ресурс]. – Режим доступу: https://zakon.help/law/3668-VI/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18. Про статус ветеранів війни, гарантії їх соціального захисту : Закон України [Електронний ресурс]. – Режим доступу: http://zakon0.rada.gov.ua/laws/show/3551-12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>19. Бурка А. В. Правовий статус учасників антитерористичної операції та гарантії їх соціального захисту / Бурка А. В. // Міжнародний юридичний вісник: збірник наукових праць Національного університету державної податкової служби України. – 2016. - № 1 (3). – С. 179-186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20. Про затвердження Порядку надання статусу інваліда війни особам, які отримали інвалідність внаслідок поранення, контузії або каліцтва, одержаних під час безпосередньої участі в антитерористичній операції, забезпеченні її проведення: Постанова КМУ від 08 вересня 2015 року № 685 [Електронний ресурс]. – Режим доступу: http://zakon3.rada.gov.ua/laws/show/ 685-2015-п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21. </w:t>
      </w:r>
      <w:hyperlink r:id="rId14" w:history="1">
        <w:r w:rsidRPr="000308C5">
          <w:rPr>
            <w:rFonts w:eastAsiaTheme="minorHAnsi"/>
            <w:color w:val="000000"/>
            <w:sz w:val="28"/>
            <w:szCs w:val="28"/>
            <w:shd w:val="clear" w:color="auto" w:fill="FFFFFF"/>
            <w:lang w:val="uk-UA" w:eastAsia="en-US"/>
          </w:rPr>
          <w:t>Конвенція про права дитини</w:t>
        </w:r>
      </w:hyperlink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[Електронний ресурс]. – Режим доступу : </w:t>
      </w:r>
      <w:hyperlink r:id="rId15" w:history="1">
        <w:r w:rsidRPr="000308C5">
          <w:rPr>
            <w:rFonts w:eastAsiaTheme="minorHAnsi"/>
            <w:color w:val="000000"/>
            <w:sz w:val="28"/>
            <w:szCs w:val="28"/>
            <w:shd w:val="clear" w:color="auto" w:fill="FFFFFF"/>
            <w:lang w:val="uk-UA" w:eastAsia="en-US"/>
          </w:rPr>
          <w:t>http://zakon0.rada.gov.ua/laws/show/995_021</w:t>
        </w:r>
      </w:hyperlink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22. Шлапко, Т. В. Переваги та недоліки пенсійного забезпечення інвалідів за новим пенсійним законодавством в солідарній системі [Текст] / Т. В. Шлапко // Правовий вісник Української академії банківської справи. - 2009. - N 1. - С. 64-69.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23.</w:t>
      </w:r>
      <w:r w:rsidRPr="000308C5">
        <w:rPr>
          <w:rFonts w:eastAsiaTheme="minorHAnsi"/>
          <w:color w:val="000000"/>
          <w:sz w:val="28"/>
          <w:szCs w:val="28"/>
          <w:lang w:val="uk-UA" w:eastAsia="en-US"/>
        </w:rPr>
        <w:t> Матвієнко Є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.</w:t>
      </w:r>
      <w:r w:rsidRPr="000308C5">
        <w:rPr>
          <w:rFonts w:eastAsiaTheme="minorHAnsi"/>
          <w:color w:val="000000"/>
          <w:sz w:val="28"/>
          <w:szCs w:val="28"/>
          <w:lang w:val="uk-UA" w:eastAsia="en-US"/>
        </w:rPr>
        <w:t> П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.</w:t>
      </w:r>
      <w:r w:rsidRPr="000308C5">
        <w:rPr>
          <w:rFonts w:eastAsiaTheme="minorHAnsi"/>
          <w:color w:val="000000"/>
          <w:sz w:val="28"/>
          <w:szCs w:val="28"/>
          <w:lang w:val="uk-UA" w:eastAsia="en-US"/>
        </w:rPr>
        <w:t>До проблеми пенсійного забезпечення інвалідів 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/ Є. П. Матвієнко // Актуальні проблеми вдосконалення чинного законодавства України. - 2014. - № 36. - С. 214-224</w:t>
      </w:r>
    </w:p>
    <w:p w:rsidR="00A710F9" w:rsidRPr="000308C5" w:rsidRDefault="00A710F9" w:rsidP="00A710F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24. </w:t>
      </w:r>
      <w:r w:rsidRPr="000308C5">
        <w:rPr>
          <w:rFonts w:eastAsiaTheme="minorHAnsi"/>
          <w:color w:val="000000"/>
          <w:sz w:val="28"/>
          <w:szCs w:val="28"/>
          <w:lang w:val="uk-UA" w:eastAsia="en-US"/>
        </w:rPr>
        <w:t>Завіновський 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І. С.</w:t>
      </w:r>
      <w:r w:rsidRPr="000308C5">
        <w:rPr>
          <w:rFonts w:eastAsiaTheme="minorHAnsi"/>
          <w:color w:val="000000"/>
          <w:sz w:val="28"/>
          <w:szCs w:val="28"/>
          <w:lang w:val="uk-UA" w:eastAsia="en-US"/>
        </w:rPr>
        <w:t> Соціальний захист інвалідів 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в</w:t>
      </w:r>
      <w:r w:rsidRPr="000308C5">
        <w:rPr>
          <w:rFonts w:eastAsiaTheme="minorHAnsi"/>
          <w:color w:val="000000"/>
          <w:sz w:val="28"/>
          <w:szCs w:val="28"/>
          <w:lang w:val="uk-UA" w:eastAsia="en-US"/>
        </w:rPr>
        <w:t> Україні 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/ І. С.</w:t>
      </w:r>
      <w:r w:rsidRPr="000308C5">
        <w:rPr>
          <w:rFonts w:eastAsiaTheme="minorHAnsi"/>
          <w:color w:val="000000"/>
          <w:sz w:val="28"/>
          <w:szCs w:val="28"/>
          <w:lang w:val="uk-UA" w:eastAsia="en-US"/>
        </w:rPr>
        <w:t> Завіновський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,</w:t>
      </w:r>
      <w:r w:rsidRPr="000308C5">
        <w:rPr>
          <w:rFonts w:eastAsiaTheme="minorHAnsi"/>
          <w:color w:val="000000"/>
          <w:sz w:val="28"/>
          <w:szCs w:val="28"/>
          <w:lang w:val="uk-UA" w:eastAsia="en-US"/>
        </w:rPr>
        <w:t> Ю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. І.</w:t>
      </w:r>
      <w:r w:rsidRPr="000308C5">
        <w:rPr>
          <w:rFonts w:eastAsiaTheme="minorHAnsi"/>
          <w:color w:val="000000"/>
          <w:sz w:val="28"/>
          <w:szCs w:val="28"/>
          <w:lang w:val="uk-UA" w:eastAsia="en-US"/>
        </w:rPr>
        <w:t> Ковальчук </w:t>
      </w:r>
      <w:r w:rsidRPr="000308C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// Соціально-трудові відносини: теорія та практика . - 2015. - № 2. - С. 246-252.</w:t>
      </w:r>
    </w:p>
    <w:p w:rsidR="00082649" w:rsidRPr="000308C5" w:rsidRDefault="00082649" w:rsidP="00A710F9">
      <w:pPr>
        <w:pStyle w:val="a8"/>
      </w:pPr>
    </w:p>
    <w:sectPr w:rsidR="00082649" w:rsidRPr="000308C5" w:rsidSect="00EF37EB">
      <w:head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40C" w:rsidRDefault="008C140C" w:rsidP="00EF37EB">
      <w:pPr>
        <w:spacing w:after="0" w:line="240" w:lineRule="auto"/>
      </w:pPr>
      <w:r>
        <w:separator/>
      </w:r>
    </w:p>
  </w:endnote>
  <w:endnote w:type="continuationSeparator" w:id="0">
    <w:p w:rsidR="008C140C" w:rsidRDefault="008C140C" w:rsidP="00EF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40C" w:rsidRDefault="008C140C" w:rsidP="00EF37EB">
      <w:pPr>
        <w:spacing w:after="0" w:line="240" w:lineRule="auto"/>
      </w:pPr>
      <w:r>
        <w:separator/>
      </w:r>
    </w:p>
  </w:footnote>
  <w:footnote w:type="continuationSeparator" w:id="0">
    <w:p w:rsidR="008C140C" w:rsidRDefault="008C140C" w:rsidP="00EF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313"/>
      <w:docPartObj>
        <w:docPartGallery w:val="Page Numbers (Top of Page)"/>
        <w:docPartUnique/>
      </w:docPartObj>
    </w:sdtPr>
    <w:sdtEndPr/>
    <w:sdtContent>
      <w:p w:rsidR="00D05757" w:rsidRDefault="00D0575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7E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05757" w:rsidRDefault="00D0575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9112F"/>
    <w:multiLevelType w:val="hybridMultilevel"/>
    <w:tmpl w:val="25D824D6"/>
    <w:lvl w:ilvl="0" w:tplc="99061E1A">
      <w:start w:val="68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DB"/>
    <w:rsid w:val="000308C5"/>
    <w:rsid w:val="00070D8C"/>
    <w:rsid w:val="00082649"/>
    <w:rsid w:val="000C2859"/>
    <w:rsid w:val="00140B10"/>
    <w:rsid w:val="0014787F"/>
    <w:rsid w:val="00217BB7"/>
    <w:rsid w:val="0024119B"/>
    <w:rsid w:val="00257DF1"/>
    <w:rsid w:val="00303930"/>
    <w:rsid w:val="00374A68"/>
    <w:rsid w:val="003A71CE"/>
    <w:rsid w:val="003C25BE"/>
    <w:rsid w:val="004214E0"/>
    <w:rsid w:val="00425BBF"/>
    <w:rsid w:val="004460B7"/>
    <w:rsid w:val="0045797A"/>
    <w:rsid w:val="00461404"/>
    <w:rsid w:val="004A03E0"/>
    <w:rsid w:val="004D7C44"/>
    <w:rsid w:val="00505591"/>
    <w:rsid w:val="005861EC"/>
    <w:rsid w:val="005F05AC"/>
    <w:rsid w:val="006416E6"/>
    <w:rsid w:val="007178E7"/>
    <w:rsid w:val="00746976"/>
    <w:rsid w:val="0077502D"/>
    <w:rsid w:val="00793E13"/>
    <w:rsid w:val="007D7641"/>
    <w:rsid w:val="008461F8"/>
    <w:rsid w:val="008C140C"/>
    <w:rsid w:val="008E504C"/>
    <w:rsid w:val="00903242"/>
    <w:rsid w:val="009255C4"/>
    <w:rsid w:val="00941960"/>
    <w:rsid w:val="0095545A"/>
    <w:rsid w:val="00986072"/>
    <w:rsid w:val="009A3299"/>
    <w:rsid w:val="009D2D12"/>
    <w:rsid w:val="009F41D1"/>
    <w:rsid w:val="00A15BCB"/>
    <w:rsid w:val="00A43DA6"/>
    <w:rsid w:val="00A710F9"/>
    <w:rsid w:val="00AD7B88"/>
    <w:rsid w:val="00B1473E"/>
    <w:rsid w:val="00B51823"/>
    <w:rsid w:val="00B557DB"/>
    <w:rsid w:val="00B6664E"/>
    <w:rsid w:val="00B74D75"/>
    <w:rsid w:val="00B7621A"/>
    <w:rsid w:val="00B96CAE"/>
    <w:rsid w:val="00BB698A"/>
    <w:rsid w:val="00BC2AFB"/>
    <w:rsid w:val="00BF1CE2"/>
    <w:rsid w:val="00C2451E"/>
    <w:rsid w:val="00C37B06"/>
    <w:rsid w:val="00D05757"/>
    <w:rsid w:val="00D120F2"/>
    <w:rsid w:val="00D55E2C"/>
    <w:rsid w:val="00D633BE"/>
    <w:rsid w:val="00DA153A"/>
    <w:rsid w:val="00E31CBE"/>
    <w:rsid w:val="00E432EE"/>
    <w:rsid w:val="00EF37EB"/>
    <w:rsid w:val="00EF6C29"/>
    <w:rsid w:val="00F337E5"/>
    <w:rsid w:val="00F50851"/>
    <w:rsid w:val="00F8217F"/>
    <w:rsid w:val="00F86B61"/>
    <w:rsid w:val="00FD527B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66E7"/>
  <w15:docId w15:val="{566FDDC4-1343-45C3-871A-5E2C491F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2EE"/>
    <w:rPr>
      <w:lang w:val="uk-UA"/>
    </w:rPr>
  </w:style>
  <w:style w:type="paragraph" w:styleId="1">
    <w:name w:val="heading 1"/>
    <w:basedOn w:val="a"/>
    <w:link w:val="10"/>
    <w:uiPriority w:val="9"/>
    <w:qFormat/>
    <w:rsid w:val="00E432E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2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3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432EE"/>
    <w:rPr>
      <w:b/>
      <w:bCs/>
    </w:rPr>
  </w:style>
  <w:style w:type="paragraph" w:styleId="a4">
    <w:name w:val="Title"/>
    <w:basedOn w:val="a"/>
    <w:link w:val="a5"/>
    <w:uiPriority w:val="99"/>
    <w:qFormat/>
    <w:rsid w:val="00A15BCB"/>
    <w:pPr>
      <w:spacing w:after="0" w:line="36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15BCB"/>
    <w:rPr>
      <w:rFonts w:eastAsia="Times New Roman"/>
      <w:sz w:val="28"/>
      <w:szCs w:val="28"/>
      <w:lang w:val="uk-UA" w:eastAsia="ru-RU"/>
    </w:rPr>
  </w:style>
  <w:style w:type="paragraph" w:styleId="a6">
    <w:name w:val="Body Text"/>
    <w:basedOn w:val="a"/>
    <w:link w:val="a7"/>
    <w:uiPriority w:val="99"/>
    <w:rsid w:val="00A15BCB"/>
    <w:pPr>
      <w:spacing w:after="120" w:line="240" w:lineRule="auto"/>
    </w:pPr>
    <w:rPr>
      <w:rFonts w:eastAsia="Times New Roman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A15BCB"/>
    <w:rPr>
      <w:rFonts w:eastAsia="Times New Roman"/>
      <w:lang w:eastAsia="ru-RU"/>
    </w:rPr>
  </w:style>
  <w:style w:type="paragraph" w:customStyle="1" w:styleId="a8">
    <w:name w:val="курсові"/>
    <w:basedOn w:val="a"/>
    <w:link w:val="a9"/>
    <w:qFormat/>
    <w:rsid w:val="00A15BCB"/>
    <w:pPr>
      <w:overflowPunct w:val="0"/>
      <w:autoSpaceDE w:val="0"/>
      <w:autoSpaceDN w:val="0"/>
      <w:adjustRightInd w:val="0"/>
      <w:spacing w:after="0" w:line="360" w:lineRule="auto"/>
      <w:ind w:firstLine="720"/>
      <w:contextualSpacing/>
      <w:jc w:val="both"/>
    </w:pPr>
    <w:rPr>
      <w:rFonts w:eastAsia="Times New Roman"/>
      <w:sz w:val="28"/>
      <w:szCs w:val="28"/>
      <w:lang w:eastAsia="ru-RU"/>
    </w:rPr>
  </w:style>
  <w:style w:type="character" w:customStyle="1" w:styleId="a9">
    <w:name w:val="курсові Знак"/>
    <w:basedOn w:val="a0"/>
    <w:link w:val="a8"/>
    <w:rsid w:val="00A15BCB"/>
    <w:rPr>
      <w:rFonts w:eastAsia="Times New Roman"/>
      <w:sz w:val="28"/>
      <w:szCs w:val="28"/>
      <w:lang w:val="uk-UA" w:eastAsia="ru-RU"/>
    </w:rPr>
  </w:style>
  <w:style w:type="paragraph" w:customStyle="1" w:styleId="rvps2">
    <w:name w:val="rvps2"/>
    <w:basedOn w:val="a"/>
    <w:rsid w:val="004460B7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customStyle="1" w:styleId="Pa5">
    <w:name w:val="Pa5"/>
    <w:basedOn w:val="a"/>
    <w:next w:val="a"/>
    <w:uiPriority w:val="99"/>
    <w:rsid w:val="007D7641"/>
    <w:pPr>
      <w:autoSpaceDE w:val="0"/>
      <w:autoSpaceDN w:val="0"/>
      <w:adjustRightInd w:val="0"/>
      <w:spacing w:after="0" w:line="221" w:lineRule="atLeast"/>
    </w:pPr>
    <w:rPr>
      <w:lang w:val="ru-RU"/>
    </w:rPr>
  </w:style>
  <w:style w:type="paragraph" w:customStyle="1" w:styleId="Default">
    <w:name w:val="Default"/>
    <w:rsid w:val="007D764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</w:rPr>
  </w:style>
  <w:style w:type="paragraph" w:customStyle="1" w:styleId="Pa1">
    <w:name w:val="Pa1"/>
    <w:basedOn w:val="Default"/>
    <w:next w:val="Default"/>
    <w:uiPriority w:val="99"/>
    <w:rsid w:val="007D7641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10">
    <w:name w:val="A1"/>
    <w:uiPriority w:val="99"/>
    <w:rsid w:val="007D7641"/>
    <w:rPr>
      <w:b/>
      <w:bCs/>
      <w:color w:val="000000"/>
      <w:sz w:val="20"/>
      <w:szCs w:val="20"/>
      <w:u w:val="single"/>
    </w:rPr>
  </w:style>
  <w:style w:type="character" w:styleId="aa">
    <w:name w:val="Hyperlink"/>
    <w:basedOn w:val="a0"/>
    <w:uiPriority w:val="99"/>
    <w:unhideWhenUsed/>
    <w:rsid w:val="00D633B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37EB"/>
    <w:rPr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EF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37EB"/>
    <w:rPr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EF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6C29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pple-converted-space">
    <w:name w:val="apple-converted-space"/>
    <w:basedOn w:val="a0"/>
    <w:rsid w:val="00F50851"/>
  </w:style>
  <w:style w:type="character" w:customStyle="1" w:styleId="rvts46">
    <w:name w:val="rvts46"/>
    <w:basedOn w:val="a0"/>
    <w:rsid w:val="00F50851"/>
  </w:style>
  <w:style w:type="character" w:styleId="af">
    <w:name w:val="Emphasis"/>
    <w:basedOn w:val="a0"/>
    <w:uiPriority w:val="20"/>
    <w:qFormat/>
    <w:rsid w:val="00E31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58-15/page3" TargetMode="External"/><Relationship Id="rId13" Type="http://schemas.openxmlformats.org/officeDocument/2006/relationships/hyperlink" Target="http://zakon0.rada.gov.ua/laws/show/z1295-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058-15/page3" TargetMode="External"/><Relationship Id="rId12" Type="http://schemas.openxmlformats.org/officeDocument/2006/relationships/hyperlink" Target="http://zakon5.rada.gov.ua/laws/show/2109-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go/995_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0.rada.gov.ua/laws/show/995_021" TargetMode="External"/><Relationship Id="rId10" Type="http://schemas.openxmlformats.org/officeDocument/2006/relationships/hyperlink" Target="http://zakon2.rada.gov.ua/laws/show/1058-15/page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058-15/page3" TargetMode="External"/><Relationship Id="rId14" Type="http://schemas.openxmlformats.org/officeDocument/2006/relationships/hyperlink" Target="http://zakon.rada.gov.ua/go/995_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2018-02-14T18:58:00Z</dcterms:created>
  <dcterms:modified xsi:type="dcterms:W3CDTF">2018-02-14T19:00:00Z</dcterms:modified>
</cp:coreProperties>
</file>