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З</w:t>
      </w:r>
      <w:r w:rsidR="008D2BC1" w:rsidRPr="008D2BC1">
        <w:rPr>
          <w:rFonts w:eastAsia="Andale Sans UI"/>
          <w:b/>
          <w:kern w:val="1"/>
          <w:sz w:val="28"/>
          <w:szCs w:val="28"/>
        </w:rPr>
        <w:t>міст</w:t>
      </w:r>
      <w:r w:rsidR="008D2BC1" w:rsidRPr="008D2BC1">
        <w:rPr>
          <w:rFonts w:eastAsia="Andale Sans UI"/>
          <w:b/>
          <w:kern w:val="1"/>
          <w:sz w:val="28"/>
          <w:szCs w:val="28"/>
        </w:rPr>
        <w:br/>
      </w:r>
    </w:p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В</w:t>
      </w:r>
      <w:r w:rsidR="008D2BC1" w:rsidRPr="008D2BC1">
        <w:rPr>
          <w:rFonts w:eastAsia="Andale Sans UI"/>
          <w:b/>
          <w:kern w:val="1"/>
          <w:sz w:val="28"/>
          <w:szCs w:val="28"/>
        </w:rPr>
        <w:t>ступ</w:t>
      </w:r>
      <w:r w:rsidR="001353F1">
        <w:rPr>
          <w:rFonts w:eastAsia="Andale Sans UI"/>
          <w:b/>
          <w:kern w:val="1"/>
          <w:sz w:val="28"/>
          <w:szCs w:val="28"/>
        </w:rPr>
        <w:t>……………………………………………………………………….3</w:t>
      </w:r>
    </w:p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Р</w:t>
      </w:r>
      <w:r w:rsidR="008D2BC1" w:rsidRPr="008D2BC1">
        <w:rPr>
          <w:rFonts w:eastAsia="Andale Sans UI"/>
          <w:b/>
          <w:kern w:val="1"/>
          <w:sz w:val="28"/>
          <w:szCs w:val="28"/>
        </w:rPr>
        <w:t>озділ 1. Загальні положення допиту</w:t>
      </w:r>
      <w:r w:rsidR="001353F1">
        <w:rPr>
          <w:rFonts w:eastAsia="Andale Sans UI"/>
          <w:b/>
          <w:kern w:val="1"/>
          <w:sz w:val="28"/>
          <w:szCs w:val="28"/>
        </w:rPr>
        <w:t>…………………………………...5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1.1 </w:t>
      </w:r>
      <w:r w:rsidR="00550225">
        <w:rPr>
          <w:rFonts w:eastAsia="Andale Sans UI"/>
          <w:kern w:val="1"/>
          <w:sz w:val="28"/>
          <w:szCs w:val="28"/>
        </w:rPr>
        <w:t>П</w:t>
      </w:r>
      <w:r w:rsidRPr="008D2BC1">
        <w:rPr>
          <w:rFonts w:eastAsia="Andale Sans UI"/>
          <w:kern w:val="1"/>
          <w:sz w:val="28"/>
          <w:szCs w:val="28"/>
        </w:rPr>
        <w:t>оняття і завдання допиту</w:t>
      </w:r>
      <w:r w:rsidR="001353F1">
        <w:rPr>
          <w:rFonts w:eastAsia="Andale Sans UI"/>
          <w:kern w:val="1"/>
          <w:sz w:val="28"/>
          <w:szCs w:val="28"/>
        </w:rPr>
        <w:t>……………………………………………5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1.2 </w:t>
      </w:r>
      <w:r w:rsidR="00550225">
        <w:rPr>
          <w:rFonts w:eastAsia="Andale Sans UI"/>
          <w:kern w:val="1"/>
          <w:sz w:val="28"/>
          <w:szCs w:val="28"/>
        </w:rPr>
        <w:t>П</w:t>
      </w:r>
      <w:r w:rsidRPr="008D2BC1">
        <w:rPr>
          <w:rFonts w:eastAsia="Andale Sans UI"/>
          <w:kern w:val="1"/>
          <w:sz w:val="28"/>
          <w:szCs w:val="28"/>
        </w:rPr>
        <w:t>сихологія допиту</w:t>
      </w:r>
      <w:r w:rsidR="001353F1">
        <w:rPr>
          <w:rFonts w:eastAsia="Andale Sans UI"/>
          <w:kern w:val="1"/>
          <w:sz w:val="28"/>
          <w:szCs w:val="28"/>
        </w:rPr>
        <w:t>…………………………………………………….8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1.3 </w:t>
      </w:r>
      <w:r w:rsidR="00550225">
        <w:rPr>
          <w:rFonts w:eastAsia="Andale Sans UI"/>
          <w:kern w:val="1"/>
          <w:sz w:val="28"/>
          <w:szCs w:val="28"/>
        </w:rPr>
        <w:t>П</w:t>
      </w:r>
      <w:r w:rsidRPr="008D2BC1">
        <w:rPr>
          <w:rFonts w:eastAsia="Andale Sans UI"/>
          <w:kern w:val="1"/>
          <w:sz w:val="28"/>
          <w:szCs w:val="28"/>
        </w:rPr>
        <w:t>сихологія проведення допиту неповнолітніх</w:t>
      </w:r>
      <w:r w:rsidR="001353F1">
        <w:rPr>
          <w:rFonts w:eastAsia="Andale Sans UI"/>
          <w:kern w:val="1"/>
          <w:sz w:val="28"/>
          <w:szCs w:val="28"/>
        </w:rPr>
        <w:t>……………….……14</w:t>
      </w:r>
    </w:p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Р</w:t>
      </w:r>
      <w:r w:rsidR="008D2BC1" w:rsidRPr="008D2BC1">
        <w:rPr>
          <w:rFonts w:eastAsia="Andale Sans UI"/>
          <w:b/>
          <w:kern w:val="1"/>
          <w:sz w:val="28"/>
          <w:szCs w:val="28"/>
        </w:rPr>
        <w:t>озділ 2. Психологічні особливості допиту неповнолітніх</w:t>
      </w:r>
      <w:r w:rsidR="001353F1">
        <w:rPr>
          <w:rFonts w:eastAsia="Andale Sans UI"/>
          <w:b/>
          <w:kern w:val="1"/>
          <w:sz w:val="28"/>
          <w:szCs w:val="28"/>
        </w:rPr>
        <w:t>…………17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2.1 </w:t>
      </w:r>
      <w:r w:rsidR="00550225">
        <w:rPr>
          <w:rFonts w:eastAsia="Andale Sans UI"/>
          <w:kern w:val="1"/>
          <w:sz w:val="28"/>
          <w:szCs w:val="28"/>
        </w:rPr>
        <w:t>П</w:t>
      </w:r>
      <w:r w:rsidRPr="008D2BC1">
        <w:rPr>
          <w:rFonts w:eastAsia="Andale Sans UI"/>
          <w:kern w:val="1"/>
          <w:sz w:val="28"/>
          <w:szCs w:val="28"/>
        </w:rPr>
        <w:t>ідготовка та проведення допиту неповнолітніх осіб</w:t>
      </w:r>
      <w:r w:rsidR="001353F1">
        <w:rPr>
          <w:rFonts w:eastAsia="Andale Sans UI"/>
          <w:kern w:val="1"/>
          <w:sz w:val="28"/>
          <w:szCs w:val="28"/>
        </w:rPr>
        <w:t>……………17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2.2 </w:t>
      </w:r>
      <w:r w:rsidR="00550225">
        <w:rPr>
          <w:rFonts w:eastAsia="Andale Sans UI"/>
          <w:kern w:val="1"/>
          <w:sz w:val="28"/>
          <w:szCs w:val="28"/>
        </w:rPr>
        <w:t>П</w:t>
      </w:r>
      <w:r w:rsidRPr="008D2BC1">
        <w:rPr>
          <w:rFonts w:eastAsia="Andale Sans UI"/>
          <w:kern w:val="1"/>
          <w:sz w:val="28"/>
          <w:szCs w:val="28"/>
        </w:rPr>
        <w:t>сихологічні особливості тактики допиту неповнолітніх осіб</w:t>
      </w:r>
      <w:r w:rsidR="001353F1">
        <w:rPr>
          <w:rFonts w:eastAsia="Andale Sans UI"/>
          <w:kern w:val="1"/>
          <w:sz w:val="28"/>
          <w:szCs w:val="28"/>
        </w:rPr>
        <w:t>….21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2.3 </w:t>
      </w:r>
      <w:r w:rsidR="00550225">
        <w:rPr>
          <w:rFonts w:eastAsia="Andale Sans UI"/>
          <w:kern w:val="1"/>
          <w:sz w:val="28"/>
          <w:szCs w:val="28"/>
        </w:rPr>
        <w:t>Е</w:t>
      </w:r>
      <w:r w:rsidRPr="008D2BC1">
        <w:rPr>
          <w:rFonts w:eastAsia="Andale Sans UI"/>
          <w:kern w:val="1"/>
          <w:sz w:val="28"/>
          <w:szCs w:val="28"/>
        </w:rPr>
        <w:t>тапи допиту неповнолітніх </w:t>
      </w:r>
      <w:r w:rsidR="001353F1">
        <w:rPr>
          <w:rFonts w:eastAsia="Andale Sans UI"/>
          <w:kern w:val="1"/>
          <w:sz w:val="28"/>
          <w:szCs w:val="28"/>
        </w:rPr>
        <w:t>……………………………………….23</w:t>
      </w:r>
    </w:p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Р</w:t>
      </w:r>
      <w:r w:rsidR="008D2BC1" w:rsidRPr="008D2BC1">
        <w:rPr>
          <w:rFonts w:eastAsia="Andale Sans UI"/>
          <w:b/>
          <w:kern w:val="1"/>
          <w:sz w:val="28"/>
          <w:szCs w:val="28"/>
        </w:rPr>
        <w:t>озділ 3. Психологічні особливості неповнолітніх осіб</w:t>
      </w:r>
      <w:r w:rsidR="001353F1">
        <w:rPr>
          <w:rFonts w:eastAsia="Andale Sans UI"/>
          <w:b/>
          <w:kern w:val="1"/>
          <w:sz w:val="28"/>
          <w:szCs w:val="28"/>
        </w:rPr>
        <w:t>……………25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3.1 </w:t>
      </w:r>
      <w:r w:rsidR="00550225">
        <w:rPr>
          <w:rFonts w:eastAsia="Andale Sans UI"/>
          <w:kern w:val="1"/>
          <w:sz w:val="28"/>
          <w:szCs w:val="28"/>
        </w:rPr>
        <w:t>П</w:t>
      </w:r>
      <w:r w:rsidRPr="008D2BC1">
        <w:rPr>
          <w:rFonts w:eastAsia="Andale Sans UI"/>
          <w:kern w:val="1"/>
          <w:sz w:val="28"/>
          <w:szCs w:val="28"/>
        </w:rPr>
        <w:t>сихологічні особливості неповнолітніх</w:t>
      </w:r>
      <w:r w:rsidR="001353F1">
        <w:rPr>
          <w:rFonts w:eastAsia="Andale Sans UI"/>
          <w:kern w:val="1"/>
          <w:sz w:val="28"/>
          <w:szCs w:val="28"/>
        </w:rPr>
        <w:t>……………………….…25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3.2 </w:t>
      </w:r>
      <w:r w:rsidR="00550225">
        <w:rPr>
          <w:rFonts w:eastAsia="Andale Sans UI"/>
          <w:kern w:val="1"/>
          <w:sz w:val="28"/>
          <w:szCs w:val="28"/>
        </w:rPr>
        <w:t>О</w:t>
      </w:r>
      <w:r w:rsidRPr="008D2BC1">
        <w:rPr>
          <w:rFonts w:eastAsia="Andale Sans UI"/>
          <w:kern w:val="1"/>
          <w:sz w:val="28"/>
          <w:szCs w:val="28"/>
        </w:rPr>
        <w:t>тримання показань від неповнолітніх</w:t>
      </w:r>
      <w:r w:rsidR="0059386D">
        <w:rPr>
          <w:rFonts w:eastAsia="Andale Sans UI"/>
          <w:kern w:val="1"/>
          <w:sz w:val="28"/>
          <w:szCs w:val="28"/>
        </w:rPr>
        <w:t>…………………………….27</w:t>
      </w:r>
    </w:p>
    <w:p w:rsidR="00550225" w:rsidRDefault="008D2BC1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D2BC1">
        <w:rPr>
          <w:rFonts w:eastAsia="Andale Sans UI"/>
          <w:kern w:val="1"/>
          <w:sz w:val="28"/>
          <w:szCs w:val="28"/>
        </w:rPr>
        <w:t xml:space="preserve">3.3 </w:t>
      </w:r>
      <w:r w:rsidR="00550225">
        <w:rPr>
          <w:rFonts w:eastAsia="Andale Sans UI"/>
          <w:kern w:val="1"/>
          <w:sz w:val="28"/>
          <w:szCs w:val="28"/>
        </w:rPr>
        <w:t>З</w:t>
      </w:r>
      <w:r w:rsidRPr="008D2BC1">
        <w:rPr>
          <w:rFonts w:eastAsia="Andale Sans UI"/>
          <w:kern w:val="1"/>
          <w:sz w:val="28"/>
          <w:szCs w:val="28"/>
        </w:rPr>
        <w:t>нання слідчого при проведенні допиту неповнолітньої особи</w:t>
      </w:r>
      <w:r w:rsidR="0059386D">
        <w:rPr>
          <w:rFonts w:eastAsia="Andale Sans UI"/>
          <w:kern w:val="1"/>
          <w:sz w:val="28"/>
          <w:szCs w:val="28"/>
        </w:rPr>
        <w:t>….31</w:t>
      </w:r>
    </w:p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В</w:t>
      </w:r>
      <w:r w:rsidR="008D2BC1" w:rsidRPr="008D2BC1">
        <w:rPr>
          <w:rFonts w:eastAsia="Andale Sans UI"/>
          <w:b/>
          <w:kern w:val="1"/>
          <w:sz w:val="28"/>
          <w:szCs w:val="28"/>
        </w:rPr>
        <w:t>исновок</w:t>
      </w:r>
      <w:r w:rsidR="0059386D">
        <w:rPr>
          <w:rFonts w:eastAsia="Andale Sans UI"/>
          <w:b/>
          <w:kern w:val="1"/>
          <w:sz w:val="28"/>
          <w:szCs w:val="28"/>
        </w:rPr>
        <w:t>…………………………………………………………………35</w:t>
      </w:r>
    </w:p>
    <w:p w:rsidR="008D2BC1" w:rsidRPr="008D2BC1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С</w:t>
      </w:r>
      <w:r w:rsidR="008D2BC1" w:rsidRPr="008D2BC1">
        <w:rPr>
          <w:rFonts w:eastAsia="Andale Sans UI"/>
          <w:b/>
          <w:kern w:val="1"/>
          <w:sz w:val="28"/>
          <w:szCs w:val="28"/>
        </w:rPr>
        <w:t>писок використаних джерел</w:t>
      </w:r>
      <w:r w:rsidR="0059386D">
        <w:rPr>
          <w:rFonts w:eastAsia="Andale Sans UI"/>
          <w:b/>
          <w:kern w:val="1"/>
          <w:sz w:val="28"/>
          <w:szCs w:val="28"/>
        </w:rPr>
        <w:t>…………………………………………37</w:t>
      </w:r>
    </w:p>
    <w:p w:rsidR="009D4B23" w:rsidRPr="008D2BC1" w:rsidRDefault="009D4B23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9D4B23" w:rsidRDefault="009D4B23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Pr="008D2BC1" w:rsidRDefault="00550225" w:rsidP="009D4B23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sz w:val="40"/>
          <w:shd w:val="clear" w:color="auto" w:fill="FFFFFF"/>
        </w:rPr>
      </w:pPr>
    </w:p>
    <w:p w:rsidR="00550225" w:rsidRPr="00C625AC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C625AC">
        <w:rPr>
          <w:rFonts w:eastAsia="Andale Sans UI"/>
          <w:b/>
          <w:kern w:val="1"/>
          <w:sz w:val="28"/>
          <w:szCs w:val="28"/>
        </w:rPr>
        <w:lastRenderedPageBreak/>
        <w:t>В</w:t>
      </w:r>
      <w:r>
        <w:rPr>
          <w:rFonts w:eastAsia="Andale Sans UI"/>
          <w:b/>
          <w:kern w:val="1"/>
          <w:sz w:val="28"/>
          <w:szCs w:val="28"/>
        </w:rPr>
        <w:t>ступ</w:t>
      </w:r>
    </w:p>
    <w:p w:rsidR="00550225" w:rsidRPr="00C625AC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550225" w:rsidRPr="00C75F45" w:rsidRDefault="00550225" w:rsidP="00C75F4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val="ru-RU"/>
        </w:rPr>
      </w:pPr>
      <w:r w:rsidRPr="009C0E80">
        <w:rPr>
          <w:rFonts w:eastAsia="Andale Sans UI"/>
          <w:b/>
          <w:kern w:val="1"/>
          <w:sz w:val="28"/>
          <w:szCs w:val="28"/>
        </w:rPr>
        <w:t>Актуальність теми.</w:t>
      </w:r>
      <w:r w:rsidRPr="00C625AC">
        <w:rPr>
          <w:rFonts w:eastAsia="Andale Sans UI"/>
          <w:kern w:val="1"/>
          <w:sz w:val="28"/>
          <w:szCs w:val="28"/>
        </w:rPr>
        <w:t xml:space="preserve"> </w:t>
      </w:r>
      <w:r w:rsidRPr="006434D3">
        <w:rPr>
          <w:rFonts w:eastAsia="Andale Sans UI"/>
          <w:kern w:val="1"/>
          <w:sz w:val="28"/>
          <w:szCs w:val="28"/>
        </w:rPr>
        <w:t>Одним з головних завдан</w:t>
      </w:r>
      <w:r>
        <w:rPr>
          <w:rFonts w:eastAsia="Andale Sans UI"/>
          <w:kern w:val="1"/>
          <w:sz w:val="28"/>
          <w:szCs w:val="28"/>
        </w:rPr>
        <w:t>ь</w:t>
      </w:r>
      <w:r w:rsidRPr="006434D3">
        <w:rPr>
          <w:rFonts w:eastAsia="Andale Sans UI"/>
          <w:kern w:val="1"/>
          <w:sz w:val="28"/>
          <w:szCs w:val="28"/>
        </w:rPr>
        <w:t xml:space="preserve"> кримінального судочинства</w:t>
      </w:r>
      <w:r>
        <w:rPr>
          <w:rFonts w:eastAsia="Andale Sans UI"/>
          <w:kern w:val="1"/>
          <w:sz w:val="28"/>
          <w:szCs w:val="28"/>
        </w:rPr>
        <w:t>, проголошених в ст. 2 Кримінального процесуального кодексу України,</w:t>
      </w:r>
      <w:r w:rsidRPr="006434D3">
        <w:rPr>
          <w:rFonts w:eastAsia="Andale Sans UI"/>
          <w:kern w:val="1"/>
          <w:sz w:val="28"/>
          <w:szCs w:val="28"/>
        </w:rPr>
        <w:t xml:space="preserve"> є забезпечення </w:t>
      </w:r>
      <w:r w:rsidR="00C75F45">
        <w:rPr>
          <w:rFonts w:eastAsia="Andale Sans UI"/>
          <w:kern w:val="1"/>
          <w:sz w:val="28"/>
          <w:szCs w:val="28"/>
          <w:lang w:val="ru-RU"/>
        </w:rPr>
        <w:t>….</w:t>
      </w:r>
    </w:p>
    <w:p w:rsidR="00082818" w:rsidRPr="00593CA1" w:rsidRDefault="00082818" w:rsidP="00082818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593CA1">
        <w:rPr>
          <w:b/>
          <w:color w:val="000000"/>
          <w:shd w:val="clear" w:color="auto" w:fill="FFFFFF"/>
        </w:rPr>
        <w:t>Мета курсової роботи</w:t>
      </w:r>
      <w:r w:rsidRPr="00FA01A4">
        <w:rPr>
          <w:color w:val="000000"/>
          <w:shd w:val="clear" w:color="auto" w:fill="FFFFFF"/>
        </w:rPr>
        <w:t xml:space="preserve"> </w:t>
      </w:r>
      <w:r w:rsidR="00C75F45">
        <w:rPr>
          <w:color w:val="000000"/>
          <w:shd w:val="clear" w:color="auto" w:fill="FFFFFF"/>
          <w:lang w:val="ru-RU"/>
        </w:rPr>
        <w:t>…</w:t>
      </w:r>
      <w:r w:rsidRPr="000C5B33">
        <w:rPr>
          <w:color w:val="000000"/>
          <w:shd w:val="clear" w:color="auto" w:fill="FFFFFF"/>
        </w:rPr>
        <w:t xml:space="preserve">. </w:t>
      </w:r>
    </w:p>
    <w:p w:rsidR="00082818" w:rsidRPr="000C5B33" w:rsidRDefault="00082818" w:rsidP="00082818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C5B33">
        <w:rPr>
          <w:color w:val="000000"/>
          <w:shd w:val="clear" w:color="auto" w:fill="FFFFFF"/>
        </w:rPr>
        <w:t xml:space="preserve">Поставлена мета зумовлює необхідність вирішення наступних </w:t>
      </w:r>
      <w:r w:rsidRPr="00082818">
        <w:rPr>
          <w:b/>
          <w:color w:val="000000"/>
          <w:shd w:val="clear" w:color="auto" w:fill="FFFFFF"/>
        </w:rPr>
        <w:t>завдань:</w:t>
      </w:r>
    </w:p>
    <w:p w:rsidR="00082818" w:rsidRPr="00C75F45" w:rsidRDefault="00C75F45" w:rsidP="005C4A41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….</w:t>
      </w:r>
    </w:p>
    <w:p w:rsidR="00082818" w:rsidRPr="00C75F45" w:rsidRDefault="00082818" w:rsidP="00082818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5D1C5B">
        <w:rPr>
          <w:b/>
          <w:color w:val="000000"/>
          <w:shd w:val="clear" w:color="auto" w:fill="FFFFFF"/>
        </w:rPr>
        <w:t>Об’єктом дослідження</w:t>
      </w:r>
      <w:r w:rsidRPr="005D1C5B">
        <w:rPr>
          <w:color w:val="000000"/>
          <w:shd w:val="clear" w:color="auto" w:fill="FFFFFF"/>
        </w:rPr>
        <w:t xml:space="preserve"> є </w:t>
      </w:r>
      <w:r w:rsidR="00C75F45">
        <w:rPr>
          <w:color w:val="000000"/>
          <w:shd w:val="clear" w:color="auto" w:fill="FFFFFF"/>
          <w:lang w:val="ru-RU"/>
        </w:rPr>
        <w:t>…</w:t>
      </w:r>
    </w:p>
    <w:p w:rsidR="00082818" w:rsidRPr="00C75F45" w:rsidRDefault="00082818" w:rsidP="00082818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6C52FB">
        <w:rPr>
          <w:b/>
          <w:color w:val="000000"/>
          <w:shd w:val="clear" w:color="auto" w:fill="FFFFFF"/>
        </w:rPr>
        <w:t>Предметом дослідження</w:t>
      </w:r>
      <w:r w:rsidRPr="006C52FB">
        <w:rPr>
          <w:color w:val="000000"/>
          <w:shd w:val="clear" w:color="auto" w:fill="FFFFFF"/>
        </w:rPr>
        <w:t xml:space="preserve"> є </w:t>
      </w:r>
      <w:r w:rsidR="00C75F45">
        <w:rPr>
          <w:color w:val="000000"/>
          <w:shd w:val="clear" w:color="auto" w:fill="FFFFFF"/>
          <w:lang w:val="ru-RU"/>
        </w:rPr>
        <w:t>..</w:t>
      </w:r>
    </w:p>
    <w:p w:rsidR="00082818" w:rsidRPr="00C75F45" w:rsidRDefault="00082818" w:rsidP="005C4A41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6C52FB">
        <w:rPr>
          <w:b/>
          <w:color w:val="000000"/>
          <w:shd w:val="clear" w:color="auto" w:fill="FFFFFF"/>
        </w:rPr>
        <w:t>Методи дослідження.</w:t>
      </w:r>
      <w:r w:rsidRPr="006C52FB">
        <w:rPr>
          <w:color w:val="000000"/>
          <w:shd w:val="clear" w:color="auto" w:fill="FFFFFF"/>
        </w:rPr>
        <w:t xml:space="preserve"> Основою </w:t>
      </w:r>
      <w:r w:rsidR="00C75F45">
        <w:rPr>
          <w:color w:val="000000"/>
          <w:shd w:val="clear" w:color="auto" w:fill="FFFFFF"/>
          <w:lang w:val="ru-RU"/>
        </w:rPr>
        <w:t>….</w:t>
      </w:r>
    </w:p>
    <w:p w:rsidR="00082818" w:rsidRPr="00016610" w:rsidRDefault="00082818" w:rsidP="00016610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16610">
        <w:rPr>
          <w:b/>
          <w:color w:val="000000"/>
          <w:shd w:val="clear" w:color="auto" w:fill="FFFFFF"/>
        </w:rPr>
        <w:t>Стан дослідження.</w:t>
      </w:r>
      <w:r w:rsidRPr="006C52FB">
        <w:rPr>
          <w:color w:val="000000"/>
          <w:shd w:val="clear" w:color="auto" w:fill="FFFFFF"/>
        </w:rPr>
        <w:t xml:space="preserve">  Для всебічного та повного дослідження питання були використані наукові праці таких </w:t>
      </w:r>
      <w:r w:rsidRPr="0068055C">
        <w:rPr>
          <w:color w:val="000000"/>
          <w:shd w:val="clear" w:color="auto" w:fill="FFFFFF"/>
        </w:rPr>
        <w:t>вчених як</w:t>
      </w:r>
      <w:r>
        <w:rPr>
          <w:color w:val="000000"/>
          <w:shd w:val="clear" w:color="auto" w:fill="FFFFFF"/>
        </w:rPr>
        <w:t xml:space="preserve"> </w:t>
      </w:r>
      <w:r w:rsidR="00016610" w:rsidRPr="00016610">
        <w:rPr>
          <w:color w:val="000000"/>
          <w:shd w:val="clear" w:color="auto" w:fill="FFFFFF"/>
        </w:rPr>
        <w:t xml:space="preserve">Колесник Ю. B.  Баранчук В. В.  Кузьменко О. П. Чаплинський К.О. Харченко С. В. Кунтій А. І. </w:t>
      </w:r>
      <w:r w:rsidRPr="006C52FB">
        <w:rPr>
          <w:color w:val="000000"/>
          <w:shd w:val="clear" w:color="auto" w:fill="FFFFFF"/>
        </w:rPr>
        <w:t>та ін.</w:t>
      </w:r>
    </w:p>
    <w:p w:rsidR="00082818" w:rsidRPr="00550225" w:rsidRDefault="00082818" w:rsidP="005C4A41">
      <w:pPr>
        <w:spacing w:line="360" w:lineRule="auto"/>
        <w:ind w:firstLine="709"/>
        <w:contextualSpacing/>
        <w:jc w:val="both"/>
        <w:rPr>
          <w:rFonts w:eastAsia="Andale Sans UI"/>
          <w:kern w:val="1"/>
        </w:rPr>
      </w:pPr>
      <w:r w:rsidRPr="00D103E9">
        <w:rPr>
          <w:b/>
          <w:color w:val="000000"/>
          <w:shd w:val="clear" w:color="auto" w:fill="FFFFFF"/>
        </w:rPr>
        <w:t>Структура та обсяг курсової роботи.</w:t>
      </w:r>
      <w:r w:rsidRPr="006C52FB">
        <w:rPr>
          <w:color w:val="000000"/>
          <w:shd w:val="clear" w:color="auto" w:fill="FFFFFF"/>
        </w:rPr>
        <w:t xml:space="preserve"> Курсова робота складається зі вступу, </w:t>
      </w:r>
      <w:r>
        <w:rPr>
          <w:color w:val="000000"/>
          <w:shd w:val="clear" w:color="auto" w:fill="FFFFFF"/>
        </w:rPr>
        <w:t>трьох</w:t>
      </w:r>
      <w:r w:rsidRPr="006C52FB">
        <w:rPr>
          <w:color w:val="000000"/>
          <w:shd w:val="clear" w:color="auto" w:fill="FFFFFF"/>
        </w:rPr>
        <w:t xml:space="preserve"> розділів, висновків, та списку використаної літератури. Загальний обсяг роботи </w:t>
      </w:r>
      <w:r w:rsidRPr="007614C4">
        <w:rPr>
          <w:color w:val="000000"/>
          <w:shd w:val="clear" w:color="auto" w:fill="FFFFFF"/>
        </w:rPr>
        <w:t xml:space="preserve">– </w:t>
      </w:r>
      <w:r w:rsidR="00016CE4">
        <w:rPr>
          <w:color w:val="000000"/>
          <w:shd w:val="clear" w:color="auto" w:fill="FFFFFF"/>
        </w:rPr>
        <w:t>41 сторін</w:t>
      </w:r>
      <w:r w:rsidRPr="0068055C">
        <w:rPr>
          <w:color w:val="000000"/>
          <w:shd w:val="clear" w:color="auto" w:fill="FFFFFF"/>
        </w:rPr>
        <w:t>к</w:t>
      </w:r>
      <w:r w:rsidR="00016CE4">
        <w:rPr>
          <w:color w:val="000000"/>
          <w:shd w:val="clear" w:color="auto" w:fill="FFFFFF"/>
        </w:rPr>
        <w:t>а</w:t>
      </w:r>
      <w:r w:rsidRPr="006C52FB">
        <w:rPr>
          <w:color w:val="000000"/>
          <w:shd w:val="clear" w:color="auto" w:fill="FFFFFF"/>
        </w:rPr>
        <w:t>.</w:t>
      </w:r>
      <w:r w:rsidR="005C4A41" w:rsidRPr="00550225">
        <w:rPr>
          <w:rFonts w:eastAsia="Andale Sans UI"/>
          <w:kern w:val="1"/>
        </w:rPr>
        <w:t xml:space="preserve"> </w:t>
      </w:r>
    </w:p>
    <w:p w:rsidR="00E44A5B" w:rsidRPr="00550225" w:rsidRDefault="00E44A5B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550225">
        <w:rPr>
          <w:rFonts w:eastAsia="Andale Sans UI"/>
          <w:b/>
          <w:kern w:val="1"/>
          <w:sz w:val="28"/>
          <w:szCs w:val="28"/>
        </w:rPr>
        <w:t>Р</w:t>
      </w:r>
      <w:r w:rsidRPr="008D2BC1">
        <w:rPr>
          <w:rFonts w:eastAsia="Andale Sans UI"/>
          <w:b/>
          <w:kern w:val="1"/>
          <w:sz w:val="28"/>
          <w:szCs w:val="28"/>
        </w:rPr>
        <w:t>озділ 1</w:t>
      </w:r>
    </w:p>
    <w:p w:rsidR="00E44A5B" w:rsidRDefault="00E44A5B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8D2BC1">
        <w:rPr>
          <w:rFonts w:eastAsia="Andale Sans UI"/>
          <w:b/>
          <w:kern w:val="1"/>
          <w:sz w:val="28"/>
          <w:szCs w:val="28"/>
        </w:rPr>
        <w:t>Загальні положення допиту</w:t>
      </w:r>
    </w:p>
    <w:p w:rsidR="00550225" w:rsidRPr="00550225" w:rsidRDefault="00550225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E44A5B" w:rsidRPr="00550225" w:rsidRDefault="00E44A5B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8D2BC1">
        <w:rPr>
          <w:rFonts w:eastAsia="Andale Sans UI"/>
          <w:b/>
          <w:kern w:val="1"/>
          <w:sz w:val="28"/>
          <w:szCs w:val="28"/>
        </w:rPr>
        <w:t xml:space="preserve">1.1 </w:t>
      </w:r>
      <w:r w:rsidRPr="00550225">
        <w:rPr>
          <w:rFonts w:eastAsia="Andale Sans UI"/>
          <w:b/>
          <w:kern w:val="1"/>
          <w:sz w:val="28"/>
          <w:szCs w:val="28"/>
        </w:rPr>
        <w:t>П</w:t>
      </w:r>
      <w:r w:rsidRPr="008D2BC1">
        <w:rPr>
          <w:rFonts w:eastAsia="Andale Sans UI"/>
          <w:b/>
          <w:kern w:val="1"/>
          <w:sz w:val="28"/>
          <w:szCs w:val="28"/>
        </w:rPr>
        <w:t>оняття і завдання допиту</w:t>
      </w:r>
    </w:p>
    <w:p w:rsidR="00E44A5B" w:rsidRPr="00550225" w:rsidRDefault="00E44A5B" w:rsidP="0055022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3F3E6F" w:rsidRPr="006D7B2E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D7B2E">
        <w:rPr>
          <w:rFonts w:eastAsia="Andale Sans UI"/>
          <w:kern w:val="1"/>
          <w:sz w:val="28"/>
          <w:szCs w:val="28"/>
        </w:rPr>
        <w:t>Допит, як процесуальна слідча дія, що має свої особливості проведення</w:t>
      </w:r>
      <w:r>
        <w:rPr>
          <w:rFonts w:eastAsia="Andale Sans UI"/>
          <w:kern w:val="1"/>
          <w:sz w:val="28"/>
          <w:szCs w:val="28"/>
        </w:rPr>
        <w:t>, є предметом дослідження таких наук як криміналістика так і кримінальне процесуальне право. Через що науковці надають різні дефінійії, відповідно до того, з огляду якої науки влни розглядають цю слідчу дію.</w:t>
      </w:r>
    </w:p>
    <w:p w:rsidR="003F3E6F" w:rsidRPr="00051CC7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D80A89">
        <w:rPr>
          <w:rFonts w:eastAsia="Andale Sans UI"/>
          <w:kern w:val="1"/>
          <w:sz w:val="28"/>
          <w:szCs w:val="28"/>
        </w:rPr>
        <w:t xml:space="preserve">Наприклад, відомий процесуаліст В.М. Тертишник визначає допит як слідчу дію в процесі якої слідчий отримує від особи. Яка володіє відомостями, що мають значення у кримінальній справі (свідка, потерпілого, </w:t>
      </w:r>
      <w:r w:rsidRPr="00D80A89">
        <w:rPr>
          <w:rFonts w:eastAsia="Andale Sans UI"/>
          <w:kern w:val="1"/>
          <w:sz w:val="28"/>
          <w:szCs w:val="28"/>
        </w:rPr>
        <w:lastRenderedPageBreak/>
        <w:t>експерта, підозрюваного або обвинуваченого), словесну інформацію про обставини подіїзлочину та інші факти, які мають значення для встановлення обєктивної істини і забезпечення правильного застосування закон</w:t>
      </w:r>
      <w:r w:rsidRPr="00051CC7">
        <w:rPr>
          <w:rFonts w:eastAsia="Andale Sans UI"/>
          <w:kern w:val="1"/>
          <w:sz w:val="28"/>
          <w:szCs w:val="28"/>
        </w:rPr>
        <w:t xml:space="preserve">у [1, с. 506]. </w:t>
      </w:r>
    </w:p>
    <w:p w:rsidR="003F3E6F" w:rsidRPr="00C75F45" w:rsidRDefault="003F3E6F" w:rsidP="00C75F4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D80A89">
        <w:rPr>
          <w:rFonts w:eastAsia="Andale Sans UI"/>
          <w:kern w:val="1"/>
          <w:sz w:val="28"/>
          <w:szCs w:val="28"/>
        </w:rPr>
        <w:t>За визначенням В.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D80A89">
        <w:rPr>
          <w:rFonts w:eastAsia="Andale Sans UI"/>
          <w:kern w:val="1"/>
          <w:sz w:val="28"/>
          <w:szCs w:val="28"/>
        </w:rPr>
        <w:t>Ю. </w:t>
      </w:r>
      <w:proofErr w:type="spellStart"/>
      <w:r w:rsidRPr="00D80A89">
        <w:rPr>
          <w:rFonts w:eastAsia="Andale Sans UI"/>
          <w:kern w:val="1"/>
          <w:sz w:val="28"/>
          <w:szCs w:val="28"/>
        </w:rPr>
        <w:t>Шепітько</w:t>
      </w:r>
      <w:proofErr w:type="spellEnd"/>
      <w:r w:rsidRPr="00D80A89">
        <w:rPr>
          <w:rFonts w:eastAsia="Andale Sans UI"/>
          <w:kern w:val="1"/>
          <w:sz w:val="28"/>
          <w:szCs w:val="28"/>
        </w:rPr>
        <w:t xml:space="preserve"> допит </w:t>
      </w:r>
      <w:r w:rsidRPr="00460E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D80A89">
        <w:rPr>
          <w:rFonts w:eastAsia="Andale Sans UI"/>
          <w:kern w:val="1"/>
          <w:sz w:val="28"/>
          <w:szCs w:val="28"/>
        </w:rPr>
        <w:t xml:space="preserve"> слідча дія, яка являє собою регламентований </w:t>
      </w:r>
      <w:r w:rsidR="00C75F45">
        <w:rPr>
          <w:rFonts w:eastAsia="Andale Sans UI"/>
          <w:kern w:val="1"/>
          <w:sz w:val="28"/>
          <w:szCs w:val="28"/>
          <w:lang w:val="ru-RU"/>
        </w:rPr>
        <w:t>….</w:t>
      </w:r>
    </w:p>
    <w:p w:rsidR="00E44A5B" w:rsidRPr="00C75F45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Отже, 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E44A5B" w:rsidRPr="003F3E6F" w:rsidRDefault="00E44A5B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F3E6F" w:rsidRPr="003F3E6F" w:rsidRDefault="00E44A5B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1.2 </w:t>
      </w:r>
      <w:r w:rsidR="003F3E6F" w:rsidRPr="003F3E6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</w:t>
      </w: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сихологія допиту</w:t>
      </w:r>
    </w:p>
    <w:p w:rsidR="003F3E6F" w:rsidRPr="003F3E6F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F3E6F" w:rsidRPr="00C75F45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A4F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 формування показань традиційно поділяється на три стадії: сприйняття, запам’ятовування та відтворення. Існують й інші думки щодо стадійності цього процесу (про наявність п’яти, шести чи два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надцяти стадій) </w:t>
      </w:r>
      <w:r w:rsidRPr="00420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5502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 w:rsidRPr="00420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с. 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</w:t>
      </w:r>
      <w:r w:rsidRPr="00420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C75F45" w:rsidRPr="00C75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F3E6F" w:rsidRPr="001A4FAD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A4F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 психології сприйняття розглядають як відображення людиною предмета чи явища в цілому при його безпосередньому впливі на органи чуттів. Розрізняють зорове, слухове, смакове, нюхове сприйняття та сприйняття дотику. Сприйняття відрізняється від відчуттів (створюється цілісний образ) як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більш високий ступінь пізнання </w:t>
      </w:r>
      <w:r w:rsidRPr="00420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55022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 w:rsidRPr="00420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с. 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</w:t>
      </w:r>
      <w:r w:rsidRPr="004207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].</w:t>
      </w:r>
    </w:p>
    <w:p w:rsidR="00BA5360" w:rsidRPr="00C75F45" w:rsidRDefault="003F3E6F" w:rsidP="00C75F4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A4F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процес сприйняття допитуваного впливають дві групи чинників: 1) об’єктивні (зовнішні умови сприйняття та особливості власне об’єктів, що сприймаються); 2) 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C75F45" w:rsidRPr="00C75F4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..</w:t>
      </w:r>
    </w:p>
    <w:p w:rsidR="00BB53F1" w:rsidRPr="00C75F45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</w:t>
      </w:r>
      <w:r w:rsidR="00BB5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аким чином, 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</w:p>
    <w:p w:rsidR="003F3E6F" w:rsidRDefault="003F3E6F" w:rsidP="003F3E6F">
      <w:pPr>
        <w:spacing w:after="0" w:line="240" w:lineRule="auto"/>
        <w:rPr>
          <w:rFonts w:eastAsia="Times New Roman"/>
          <w:b/>
          <w:color w:val="000000"/>
          <w:kern w:val="0"/>
          <w:szCs w:val="20"/>
          <w:shd w:val="clear" w:color="auto" w:fill="FFFFFF"/>
          <w:lang w:eastAsia="uk-UA"/>
        </w:rPr>
      </w:pPr>
    </w:p>
    <w:p w:rsidR="003F3E6F" w:rsidRPr="003F3E6F" w:rsidRDefault="00E44A5B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1.3 </w:t>
      </w:r>
      <w:r w:rsidR="00BA53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</w:t>
      </w: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сихологія проведення допиту неповнолітніх</w:t>
      </w:r>
    </w:p>
    <w:p w:rsidR="003F3E6F" w:rsidRPr="003F3E6F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F3E6F" w:rsidRPr="007275C6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275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Ефективність  допитів,  зокрема,  залежить  також  від  того,  наскільки діяльність слідчо-оперативної групи з розслідування відповідає особливостям  обстановки,  що  складається,  і  правильній  оцінці  слідчої  ситуаці Не  можна  виключати  з  боку  підозрюваних  осіб  активної  протидії розслідуванню. Тому, виходячи з конкретних умов, потрібно подбати і про </w:t>
      </w:r>
      <w:r w:rsidRPr="007275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власну безпеку як правоохоронного чи іншого державного органа в цілому, так і кожного свідка, потерпілого. Тому співробітникам СОГ варто ретельно продумувати  і  предметно  орга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нізовувати  виклик  на  допит 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BB5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224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F3E6F" w:rsidRPr="007275C6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275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Процесуальна позиція того, хто допитує, при будь-якому допиті – це позиція представника влади. У ході допиту не слід вступати з допитуваним у можливу непродуману і 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допиту 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BB5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224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F3E6F" w:rsidRPr="00C75F45" w:rsidRDefault="003F3E6F" w:rsidP="00C75F4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7275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Показання потерпілого, як і свідка,  є одним із видів доказів, на підставі яких  встановлюються  обставини,  що  мають  значення  для  кримінального провадження.  Проте,  на  відміну  від  свідка,  потерпілий  зацікавлений  у відповідних наслідках вирішення кримінального провадження, оскільки йому заподіяна  шкода.  І,  даючи  показання,  він  не  тільки  сприяє  правильному розв’язанню  питання  про  винуватість  підозрюваних,  але  й  одночасно домагається 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</w:p>
    <w:p w:rsidR="00BB53F1" w:rsidRPr="00C75F45" w:rsidRDefault="003F3E6F" w:rsidP="00C75F4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7C2D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Таким чином, </w:t>
      </w:r>
      <w:r w:rsidR="00C75F4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B53F1" w:rsidRDefault="00E44A5B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</w:r>
    </w:p>
    <w:p w:rsidR="00BA5360" w:rsidRPr="00BA5360" w:rsidRDefault="00BA5360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A53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</w:t>
      </w:r>
      <w:r w:rsidR="00E44A5B"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озділ 2</w:t>
      </w:r>
    </w:p>
    <w:p w:rsidR="00BA5360" w:rsidRPr="00BA5360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Психологічні особливості допиту неповнолітніх</w:t>
      </w:r>
    </w:p>
    <w:p w:rsidR="00BA5360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F3E6F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2.1 </w:t>
      </w:r>
      <w:r w:rsidR="003F3E6F" w:rsidRPr="00BA53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</w:t>
      </w: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ідготовка та проведення допиту неповнолітніх осіб</w:t>
      </w:r>
    </w:p>
    <w:p w:rsidR="00BB53F1" w:rsidRPr="00BA5360" w:rsidRDefault="00BB53F1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BA5360" w:rsidRPr="007275C6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275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 підготовці до допиту слідчий повинен не тільки ретельно продумувати його план, але й визначати, які психологічні знання слід застосовувати для ефективного його проведення. Особливе місце серед засобів оптимізації допитів належить тактичним прийомам,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заснованим на даних психології 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BB5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18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28</w:t>
      </w:r>
      <w:r w:rsidRPr="00DC1A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BA5360" w:rsidRPr="008C7A74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сьогодні серед науковців не досягнуто згоди щодо кількості заходів, які необхідно провести </w:t>
      </w:r>
      <w:r w:rsidR="008C7A74">
        <w:rPr>
          <w:sz w:val="28"/>
          <w:szCs w:val="28"/>
          <w:lang w:val="ru-RU"/>
        </w:rPr>
        <w:t>…</w:t>
      </w:r>
    </w:p>
    <w:p w:rsidR="00BA5360" w:rsidRPr="006F71BD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Pr="006F71BD">
        <w:rPr>
          <w:sz w:val="28"/>
          <w:szCs w:val="28"/>
        </w:rPr>
        <w:t>К.О. Чаплинський визначає перелік заходів, що повинні бути</w:t>
      </w:r>
      <w:r>
        <w:rPr>
          <w:sz w:val="28"/>
          <w:szCs w:val="28"/>
        </w:rPr>
        <w:t xml:space="preserve"> </w:t>
      </w:r>
      <w:r w:rsidRPr="006F71BD">
        <w:rPr>
          <w:sz w:val="28"/>
          <w:szCs w:val="28"/>
        </w:rPr>
        <w:t>здійснені при підготовці до допиту:</w:t>
      </w:r>
    </w:p>
    <w:p w:rsidR="00BA5360" w:rsidRPr="006F71BD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</w:rPr>
      </w:pPr>
      <w:r w:rsidRPr="006F71BD">
        <w:rPr>
          <w:sz w:val="28"/>
          <w:szCs w:val="28"/>
        </w:rPr>
        <w:t>– ретельне, повне й усебічне вивчення матеріалів кримінальної справи та визначення предмета допиту (встановлення обставин, які</w:t>
      </w:r>
      <w:r>
        <w:rPr>
          <w:sz w:val="28"/>
          <w:szCs w:val="28"/>
        </w:rPr>
        <w:t xml:space="preserve"> </w:t>
      </w:r>
      <w:r w:rsidRPr="006F71BD">
        <w:rPr>
          <w:sz w:val="28"/>
          <w:szCs w:val="28"/>
        </w:rPr>
        <w:t>можуть бути відомі допитуваному), сформованої слідчої ситуації;</w:t>
      </w:r>
    </w:p>
    <w:p w:rsidR="00C62B29" w:rsidRPr="008C7A74" w:rsidRDefault="00BA5360" w:rsidP="008C7A7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  <w:lang w:val="ru-RU"/>
        </w:rPr>
      </w:pPr>
      <w:r w:rsidRPr="006F71BD">
        <w:rPr>
          <w:sz w:val="28"/>
          <w:szCs w:val="28"/>
        </w:rPr>
        <w:t xml:space="preserve">– </w:t>
      </w:r>
      <w:r w:rsidR="008C7A74">
        <w:rPr>
          <w:sz w:val="28"/>
          <w:szCs w:val="28"/>
          <w:lang w:val="ru-RU"/>
        </w:rPr>
        <w:t>…</w:t>
      </w:r>
    </w:p>
    <w:p w:rsidR="00C62B29" w:rsidRPr="008C7A74" w:rsidRDefault="00C62B29" w:rsidP="00C62B2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підставі вищевикладеного, можна дійти висновку, </w:t>
      </w:r>
      <w:r w:rsidR="008C7A74">
        <w:rPr>
          <w:sz w:val="28"/>
          <w:szCs w:val="28"/>
          <w:lang w:val="ru-RU"/>
        </w:rPr>
        <w:t>…</w:t>
      </w:r>
    </w:p>
    <w:p w:rsidR="003F3E6F" w:rsidRPr="00BA5360" w:rsidRDefault="003F3E6F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F3E6F" w:rsidRPr="00BA5360" w:rsidRDefault="003F3E6F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F3E6F" w:rsidRPr="00BA5360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2.2 </w:t>
      </w:r>
      <w:r w:rsidR="00BA5360" w:rsidRPr="00BA53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</w:t>
      </w: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сихологічні особливості тактики допиту неповнолітніх осіб</w:t>
      </w:r>
    </w:p>
    <w:p w:rsidR="003F3E6F" w:rsidRPr="00BA5360" w:rsidRDefault="003F3E6F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0A20A4" w:rsidRDefault="000A20A4" w:rsidP="000A20A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A0A15">
        <w:rPr>
          <w:color w:val="000000"/>
          <w:shd w:val="clear" w:color="auto" w:fill="FFFFFF"/>
        </w:rPr>
        <w:t xml:space="preserve">За Кримінальним кодексом України кримінальній відповідальності підлягають особи, яким до вчинення злочину виповнилося 16 років, і лише за вчинення деяких найбільш тяжких злочинів, перерахованих у ч. 2 </w:t>
      </w:r>
      <w:r>
        <w:rPr>
          <w:color w:val="000000"/>
          <w:shd w:val="clear" w:color="auto" w:fill="FFFFFF"/>
        </w:rPr>
        <w:t xml:space="preserve">ст. 22 КК України, </w:t>
      </w:r>
      <w:r w:rsidRPr="00460EF2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з 14 років </w:t>
      </w:r>
      <w:r w:rsidRPr="001C481A">
        <w:rPr>
          <w:color w:val="000000"/>
          <w:shd w:val="clear" w:color="auto" w:fill="FFFFFF"/>
        </w:rPr>
        <w:t>[</w:t>
      </w:r>
      <w:r>
        <w:rPr>
          <w:color w:val="000000"/>
          <w:shd w:val="clear" w:color="auto" w:fill="FFFFFF"/>
        </w:rPr>
        <w:t>25</w:t>
      </w:r>
      <w:r w:rsidRPr="001C481A">
        <w:rPr>
          <w:color w:val="000000"/>
          <w:shd w:val="clear" w:color="auto" w:fill="FFFFFF"/>
        </w:rPr>
        <w:t xml:space="preserve">, с. </w:t>
      </w:r>
      <w:r>
        <w:rPr>
          <w:color w:val="000000"/>
          <w:shd w:val="clear" w:color="auto" w:fill="FFFFFF"/>
        </w:rPr>
        <w:t>426</w:t>
      </w:r>
      <w:r w:rsidRPr="001C481A">
        <w:rPr>
          <w:color w:val="000000"/>
          <w:shd w:val="clear" w:color="auto" w:fill="FFFFFF"/>
        </w:rPr>
        <w:t>].</w:t>
      </w:r>
    </w:p>
    <w:p w:rsidR="000A20A4" w:rsidRDefault="000A20A4" w:rsidP="000A20A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1C481A">
        <w:rPr>
          <w:color w:val="000000"/>
          <w:shd w:val="clear" w:color="auto" w:fill="FFFFFF"/>
        </w:rPr>
        <w:t xml:space="preserve">Під час кримінального провадження щодо неповнолітнього, в тому числі під час провадження щодо застосування примусових заходів виховного характеру, слідчий, прокурор, слідчий суддя, суд та всі інші особи, що беруть у ньому участь, зобов’язані здійснювати процесуальні дії в порядку, що найменше </w:t>
      </w:r>
      <w:bookmarkStart w:id="0" w:name="n3885"/>
      <w:bookmarkEnd w:id="0"/>
      <w:r w:rsidR="008C7A74" w:rsidRPr="008C7A74">
        <w:rPr>
          <w:color w:val="000000"/>
          <w:shd w:val="clear" w:color="auto" w:fill="FFFFFF"/>
        </w:rPr>
        <w:t>..</w:t>
      </w:r>
      <w:r>
        <w:rPr>
          <w:color w:val="000000"/>
          <w:shd w:val="clear" w:color="auto" w:fill="FFFFFF"/>
        </w:rPr>
        <w:t xml:space="preserve"> </w:t>
      </w:r>
      <w:r w:rsidRPr="001C481A">
        <w:rPr>
          <w:color w:val="000000"/>
          <w:shd w:val="clear" w:color="auto" w:fill="FFFFFF"/>
        </w:rPr>
        <w:t>[</w:t>
      </w:r>
      <w:r>
        <w:rPr>
          <w:color w:val="000000"/>
          <w:shd w:val="clear" w:color="auto" w:fill="FFFFFF"/>
        </w:rPr>
        <w:t>26</w:t>
      </w:r>
      <w:r w:rsidRPr="001C481A">
        <w:rPr>
          <w:color w:val="000000"/>
          <w:shd w:val="clear" w:color="auto" w:fill="FFFFFF"/>
        </w:rPr>
        <w:t>].</w:t>
      </w:r>
    </w:p>
    <w:p w:rsidR="00C62B29" w:rsidRPr="008B6BF6" w:rsidRDefault="00C62B29" w:rsidP="00C62B29">
      <w:pPr>
        <w:spacing w:line="360" w:lineRule="auto"/>
        <w:ind w:firstLine="709"/>
        <w:contextualSpacing/>
        <w:jc w:val="both"/>
      </w:pPr>
      <w:r w:rsidRPr="008B6BF6">
        <w:t xml:space="preserve">При допиті малолітньої особи свідка віком до чотирнадцяти років, а за розсудом суду </w:t>
      </w:r>
      <w:r w:rsidRPr="00460EF2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8B6BF6">
        <w:t xml:space="preserve">і при допиті неповнолітньої особи свідка віком від 14 до 16 років, має бути присутній законний представник (батько, мати чи інші законні представники), педагог або психолог, за необхідності </w:t>
      </w:r>
      <w:r w:rsidRPr="00460EF2">
        <w:rPr>
          <w:color w:val="000000"/>
          <w:shd w:val="clear" w:color="auto" w:fill="FFFFFF"/>
        </w:rPr>
        <w:t>–</w:t>
      </w:r>
      <w:r w:rsidRPr="008B6BF6">
        <w:t xml:space="preserve"> лікар. До участі в допиті неповнолітнього свідка чи потерпілого доцільно залучати спеціаліста </w:t>
      </w:r>
      <w:r w:rsidRPr="00460EF2">
        <w:rPr>
          <w:color w:val="000000"/>
          <w:shd w:val="clear" w:color="auto" w:fill="FFFFFF"/>
        </w:rPr>
        <w:t>–</w:t>
      </w:r>
      <w:r w:rsidRPr="008B6BF6">
        <w:t xml:space="preserve"> фахівця в галузі психології, дитячої психології. Присутність лікаря визначається слідчим з урахуванням розвитку малолітн</w:t>
      </w:r>
      <w:r>
        <w:t xml:space="preserve">ього чи його хворобливого стану </w:t>
      </w:r>
      <w:r w:rsidRPr="00AD55D3">
        <w:t>[</w:t>
      </w:r>
      <w:r w:rsidR="00BB53F1">
        <w:t>2</w:t>
      </w:r>
      <w:r w:rsidR="000A20A4">
        <w:t>7</w:t>
      </w:r>
      <w:r>
        <w:t>, с. 224</w:t>
      </w:r>
      <w:r w:rsidRPr="00AD55D3">
        <w:t>]</w:t>
      </w:r>
      <w:r>
        <w:t>.</w:t>
      </w:r>
    </w:p>
    <w:p w:rsidR="00C62B29" w:rsidRPr="008C7A74" w:rsidRDefault="00C62B29" w:rsidP="008C7A74">
      <w:pPr>
        <w:spacing w:line="360" w:lineRule="auto"/>
        <w:ind w:firstLine="709"/>
        <w:contextualSpacing/>
        <w:jc w:val="both"/>
        <w:rPr>
          <w:lang w:val="ru-RU"/>
        </w:rPr>
      </w:pPr>
      <w:r w:rsidRPr="008B6BF6">
        <w:t xml:space="preserve">У випадках, коли це необхідно </w:t>
      </w:r>
      <w:r w:rsidR="008C7A74">
        <w:rPr>
          <w:lang w:val="ru-RU"/>
        </w:rPr>
        <w:t>…</w:t>
      </w:r>
    </w:p>
    <w:p w:rsidR="000A20A4" w:rsidRPr="008C7A74" w:rsidRDefault="000A20A4" w:rsidP="008C7A7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>
        <w:t xml:space="preserve">Отже, </w:t>
      </w:r>
      <w:r w:rsidR="008C7A74">
        <w:rPr>
          <w:lang w:val="ru-RU"/>
        </w:rPr>
        <w:t>..</w:t>
      </w:r>
    </w:p>
    <w:p w:rsidR="000A20A4" w:rsidRPr="00BA5360" w:rsidRDefault="000A20A4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A5360" w:rsidRPr="00BA5360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2.3 </w:t>
      </w:r>
      <w:r w:rsidR="00BA5360" w:rsidRPr="00BA536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Е</w:t>
      </w:r>
      <w:r w:rsidRPr="008D2BC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тапи допиту неповнолітніх </w:t>
      </w:r>
    </w:p>
    <w:p w:rsidR="00BA5360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A6A77" w:rsidRPr="00050CA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50CA7">
        <w:rPr>
          <w:color w:val="000000"/>
          <w:shd w:val="clear" w:color="auto" w:fill="FFFFFF"/>
        </w:rPr>
        <w:t xml:space="preserve">Неповнолітній підозрюваний чи обвинувачений повідомляється або викликається </w:t>
      </w:r>
      <w:r w:rsidR="008C7A74">
        <w:rPr>
          <w:color w:val="000000"/>
          <w:shd w:val="clear" w:color="auto" w:fill="FFFFFF"/>
          <w:lang w:val="ru-RU"/>
        </w:rPr>
        <w:t>…</w:t>
      </w:r>
      <w:r w:rsidRPr="00050CA7">
        <w:rPr>
          <w:color w:val="000000"/>
          <w:shd w:val="clear" w:color="auto" w:fill="FFFFFF"/>
        </w:rPr>
        <w:t xml:space="preserve"> день </w:t>
      </w:r>
      <w:r w:rsidRPr="001C481A">
        <w:rPr>
          <w:color w:val="000000"/>
          <w:shd w:val="clear" w:color="auto" w:fill="FFFFFF"/>
        </w:rPr>
        <w:t>[</w:t>
      </w:r>
      <w:r w:rsidR="000A20A4">
        <w:rPr>
          <w:color w:val="000000"/>
          <w:shd w:val="clear" w:color="auto" w:fill="FFFFFF"/>
        </w:rPr>
        <w:t>26</w:t>
      </w:r>
      <w:r w:rsidRPr="001C481A">
        <w:rPr>
          <w:color w:val="000000"/>
          <w:shd w:val="clear" w:color="auto" w:fill="FFFFFF"/>
        </w:rPr>
        <w:t>].</w:t>
      </w:r>
    </w:p>
    <w:p w:rsidR="009A6A77" w:rsidRPr="00050CA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bookmarkStart w:id="1" w:name="n2134"/>
      <w:bookmarkEnd w:id="1"/>
      <w:r w:rsidRPr="00050CA7">
        <w:rPr>
          <w:color w:val="000000"/>
          <w:shd w:val="clear" w:color="auto" w:fill="FFFFFF"/>
        </w:rPr>
        <w:t xml:space="preserve">Особам, які не досягли шістнадцятирічного віку, роз’яснюється обов’язок про необхідність давання правдивих показань, не попереджуючи про кримінальну відповідальність за відмову від давання показань і за завідомо неправдиві показання </w:t>
      </w:r>
      <w:r w:rsidRPr="001C481A">
        <w:rPr>
          <w:color w:val="000000"/>
          <w:shd w:val="clear" w:color="auto" w:fill="FFFFFF"/>
        </w:rPr>
        <w:t>[</w:t>
      </w:r>
      <w:r w:rsidR="000A20A4">
        <w:rPr>
          <w:color w:val="000000"/>
          <w:shd w:val="clear" w:color="auto" w:fill="FFFFFF"/>
        </w:rPr>
        <w:t>26</w:t>
      </w:r>
      <w:r w:rsidRPr="001C481A">
        <w:rPr>
          <w:color w:val="000000"/>
          <w:shd w:val="clear" w:color="auto" w:fill="FFFFFF"/>
        </w:rPr>
        <w:t>].</w:t>
      </w:r>
    </w:p>
    <w:p w:rsidR="009A6A77" w:rsidRPr="00050CA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bookmarkStart w:id="2" w:name="n2135"/>
      <w:bookmarkEnd w:id="2"/>
      <w:r w:rsidRPr="00050CA7">
        <w:rPr>
          <w:color w:val="000000"/>
          <w:shd w:val="clear" w:color="auto" w:fill="FFFFFF"/>
        </w:rPr>
        <w:t>До початку допиту особам, зазначеним у </w:t>
      </w:r>
      <w:hyperlink r:id="rId6" w:anchor="n2132" w:history="1">
        <w:r w:rsidRPr="00050CA7">
          <w:rPr>
            <w:color w:val="000000"/>
            <w:shd w:val="clear" w:color="auto" w:fill="FFFFFF"/>
          </w:rPr>
          <w:t>частині першій</w:t>
        </w:r>
      </w:hyperlink>
      <w:r w:rsidRPr="00050CA7">
        <w:rPr>
          <w:color w:val="000000"/>
          <w:shd w:val="clear" w:color="auto" w:fill="FFFFFF"/>
        </w:rPr>
        <w:t xml:space="preserve"> цієї статті, роз’яснюється їхній обов’язок бути присутніми при допиті, а також право заперечувати проти запитань та ставити запитання </w:t>
      </w:r>
      <w:r w:rsidRPr="001C481A">
        <w:rPr>
          <w:color w:val="000000"/>
          <w:shd w:val="clear" w:color="auto" w:fill="FFFFFF"/>
        </w:rPr>
        <w:t>[</w:t>
      </w:r>
      <w:r w:rsidR="000A20A4">
        <w:rPr>
          <w:color w:val="000000"/>
          <w:shd w:val="clear" w:color="auto" w:fill="FFFFFF"/>
        </w:rPr>
        <w:t>26</w:t>
      </w:r>
      <w:r w:rsidRPr="001C481A">
        <w:rPr>
          <w:color w:val="000000"/>
          <w:shd w:val="clear" w:color="auto" w:fill="FFFFFF"/>
        </w:rPr>
        <w:t>].</w:t>
      </w:r>
    </w:p>
    <w:p w:rsidR="009A6A77" w:rsidRPr="00050CA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bookmarkStart w:id="3" w:name="n2136"/>
      <w:bookmarkEnd w:id="3"/>
      <w:r w:rsidRPr="00050CA7">
        <w:rPr>
          <w:color w:val="000000"/>
          <w:shd w:val="clear" w:color="auto" w:fill="FFFFFF"/>
        </w:rPr>
        <w:t>Відповідно до ст. 227 КПК України при проведенні слідчих (</w:t>
      </w:r>
      <w:r w:rsidR="008C7A74">
        <w:rPr>
          <w:color w:val="000000"/>
          <w:shd w:val="clear" w:color="auto" w:fill="FFFFFF"/>
          <w:lang w:val="ru-RU"/>
        </w:rPr>
        <w:t>..</w:t>
      </w:r>
      <w:r w:rsidRPr="00050CA7">
        <w:rPr>
          <w:color w:val="000000"/>
          <w:shd w:val="clear" w:color="auto" w:fill="FFFFFF"/>
        </w:rPr>
        <w:t xml:space="preserve"> </w:t>
      </w:r>
      <w:r w:rsidRPr="001C481A">
        <w:rPr>
          <w:color w:val="000000"/>
          <w:shd w:val="clear" w:color="auto" w:fill="FFFFFF"/>
        </w:rPr>
        <w:t>[</w:t>
      </w:r>
      <w:r w:rsidR="000A20A4">
        <w:rPr>
          <w:color w:val="000000"/>
          <w:shd w:val="clear" w:color="auto" w:fill="FFFFFF"/>
        </w:rPr>
        <w:t>26</w:t>
      </w:r>
      <w:r w:rsidRPr="001C481A">
        <w:rPr>
          <w:color w:val="000000"/>
          <w:shd w:val="clear" w:color="auto" w:fill="FFFFFF"/>
        </w:rPr>
        <w:t>].</w:t>
      </w:r>
    </w:p>
    <w:p w:rsidR="009A6A77" w:rsidRPr="008C7A74" w:rsidRDefault="009A6A77" w:rsidP="008C7A7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bookmarkStart w:id="4" w:name="n2138"/>
      <w:bookmarkEnd w:id="4"/>
      <w:r w:rsidRPr="00050CA7">
        <w:rPr>
          <w:color w:val="000000"/>
          <w:shd w:val="clear" w:color="auto" w:fill="FFFFFF"/>
        </w:rPr>
        <w:t xml:space="preserve">До початку слідчої (розшукової) дії законному представнику, педагогу, психологу або лікарю роз’яснюється їхнє право за дозволом ставити уточнюючі запитання </w:t>
      </w:r>
      <w:r w:rsidR="008C7A74">
        <w:rPr>
          <w:color w:val="000000"/>
          <w:shd w:val="clear" w:color="auto" w:fill="FFFFFF"/>
          <w:lang w:val="ru-RU"/>
        </w:rPr>
        <w:t>…</w:t>
      </w:r>
    </w:p>
    <w:p w:rsidR="007C33FD" w:rsidRPr="008C7A74" w:rsidRDefault="009A6A77" w:rsidP="008C7A74">
      <w:pPr>
        <w:spacing w:line="360" w:lineRule="auto"/>
        <w:ind w:firstLine="709"/>
        <w:contextualSpacing/>
        <w:jc w:val="both"/>
        <w:rPr>
          <w:rFonts w:eastAsia="Andale Sans UI"/>
          <w:b/>
          <w:kern w:val="1"/>
          <w:lang w:val="ru-RU"/>
        </w:rPr>
      </w:pPr>
      <w:r w:rsidRPr="00050CA7">
        <w:rPr>
          <w:color w:val="000000"/>
          <w:shd w:val="clear" w:color="auto" w:fill="FFFFFF"/>
        </w:rPr>
        <w:t xml:space="preserve">Отже, </w:t>
      </w:r>
      <w:r w:rsidR="008C7A74">
        <w:rPr>
          <w:color w:val="000000"/>
          <w:shd w:val="clear" w:color="auto" w:fill="FFFFFF"/>
          <w:lang w:val="ru-RU"/>
        </w:rPr>
        <w:t>…</w:t>
      </w:r>
    </w:p>
    <w:p w:rsidR="00BA5360" w:rsidRPr="00BA5360" w:rsidRDefault="00BA5360" w:rsidP="007C33FD">
      <w:pPr>
        <w:pStyle w:val="rvps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BA5360">
        <w:rPr>
          <w:rFonts w:eastAsia="Andale Sans UI"/>
          <w:b/>
          <w:kern w:val="1"/>
          <w:sz w:val="28"/>
          <w:szCs w:val="28"/>
        </w:rPr>
        <w:t>Р</w:t>
      </w:r>
      <w:r w:rsidR="00E44A5B" w:rsidRPr="008D2BC1">
        <w:rPr>
          <w:rFonts w:eastAsia="Andale Sans UI"/>
          <w:b/>
          <w:kern w:val="1"/>
          <w:sz w:val="28"/>
          <w:szCs w:val="28"/>
        </w:rPr>
        <w:t>озділ 3</w:t>
      </w:r>
    </w:p>
    <w:p w:rsidR="00BA5360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8D2BC1">
        <w:rPr>
          <w:rFonts w:eastAsia="Andale Sans UI"/>
          <w:b/>
          <w:kern w:val="1"/>
          <w:sz w:val="28"/>
          <w:szCs w:val="28"/>
        </w:rPr>
        <w:t>Психологічні особливості неповнолітніх осіб</w:t>
      </w:r>
    </w:p>
    <w:p w:rsidR="00BA5360" w:rsidRPr="00BA5360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BA5360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8D2BC1">
        <w:rPr>
          <w:rFonts w:eastAsia="Andale Sans UI"/>
          <w:b/>
          <w:kern w:val="1"/>
          <w:sz w:val="28"/>
          <w:szCs w:val="28"/>
        </w:rPr>
        <w:t xml:space="preserve">3.1 </w:t>
      </w:r>
      <w:r w:rsidR="00BA5360">
        <w:rPr>
          <w:rFonts w:eastAsia="Andale Sans UI"/>
          <w:b/>
          <w:kern w:val="1"/>
          <w:sz w:val="28"/>
          <w:szCs w:val="28"/>
        </w:rPr>
        <w:t>П</w:t>
      </w:r>
      <w:r w:rsidRPr="008D2BC1">
        <w:rPr>
          <w:rFonts w:eastAsia="Andale Sans UI"/>
          <w:b/>
          <w:kern w:val="1"/>
          <w:sz w:val="28"/>
          <w:szCs w:val="28"/>
        </w:rPr>
        <w:t>сихологічні особливості неповнолітніх</w:t>
      </w:r>
    </w:p>
    <w:p w:rsidR="009E55F3" w:rsidRDefault="009E55F3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9A6A77" w:rsidRPr="00E21F9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E21F97">
        <w:rPr>
          <w:color w:val="000000"/>
          <w:shd w:val="clear" w:color="auto" w:fill="FFFFFF"/>
        </w:rPr>
        <w:t xml:space="preserve">Необхідною умовою для вибору тактики допиту неповнолітнього є визнання його особливого статусу, який зумовлений його віковими, психічними особливостями, особливостями оточення та середовища, в якому перебувала дитина. </w:t>
      </w:r>
    </w:p>
    <w:p w:rsidR="009A6A77" w:rsidRPr="001C481A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1C481A">
        <w:rPr>
          <w:color w:val="000000"/>
          <w:shd w:val="clear" w:color="auto" w:fill="FFFFFF"/>
        </w:rPr>
        <w:t>Конвенцією про права дитини в ст. 1 зазначено, що</w:t>
      </w:r>
      <w:bookmarkStart w:id="5" w:name="n23"/>
      <w:bookmarkEnd w:id="5"/>
      <w:r w:rsidRPr="001C481A">
        <w:rPr>
          <w:color w:val="000000"/>
          <w:shd w:val="clear" w:color="auto" w:fill="FFFFFF"/>
        </w:rPr>
        <w:t xml:space="preserve"> дитиною є кожна людська істота до досягнення 18-річного віку, якщо за законом, застосовуваним до даної особи, вона не досягає повноліття раніше [</w:t>
      </w:r>
      <w:r w:rsidR="009E55F3">
        <w:rPr>
          <w:color w:val="000000"/>
          <w:shd w:val="clear" w:color="auto" w:fill="FFFFFF"/>
        </w:rPr>
        <w:t>31</w:t>
      </w:r>
      <w:r w:rsidRPr="001C481A">
        <w:rPr>
          <w:color w:val="000000"/>
          <w:shd w:val="clear" w:color="auto" w:fill="FFFFFF"/>
        </w:rPr>
        <w:t>].</w:t>
      </w:r>
    </w:p>
    <w:p w:rsidR="009A6A77" w:rsidRPr="008C7A74" w:rsidRDefault="009A6A77" w:rsidP="008C7A7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У літе</w:t>
      </w:r>
      <w:r w:rsidRPr="00317613">
        <w:rPr>
          <w:color w:val="000000"/>
          <w:shd w:val="clear" w:color="auto" w:fill="FFFFFF"/>
        </w:rPr>
        <w:t>ратурі з психології запропоновано ші</w:t>
      </w:r>
      <w:r>
        <w:rPr>
          <w:color w:val="000000"/>
          <w:shd w:val="clear" w:color="auto" w:fill="FFFFFF"/>
        </w:rPr>
        <w:t xml:space="preserve">сть вікових груп неповнолітніх: </w:t>
      </w:r>
      <w:r w:rsidRPr="00317613">
        <w:rPr>
          <w:color w:val="000000"/>
          <w:shd w:val="clear" w:color="auto" w:fill="FFFFFF"/>
        </w:rPr>
        <w:t>1) дитячий вік (до 1 року); 2) ранн</w:t>
      </w:r>
      <w:r>
        <w:rPr>
          <w:color w:val="000000"/>
          <w:shd w:val="clear" w:color="auto" w:fill="FFFFFF"/>
        </w:rPr>
        <w:t xml:space="preserve">є дитинство (від 1 до 3 років); </w:t>
      </w:r>
      <w:r w:rsidRPr="00317613">
        <w:rPr>
          <w:color w:val="000000"/>
          <w:shd w:val="clear" w:color="auto" w:fill="FFFFFF"/>
        </w:rPr>
        <w:t xml:space="preserve">3) дошкільний вік (від 3 до 7 років); </w:t>
      </w:r>
      <w:r>
        <w:rPr>
          <w:color w:val="000000"/>
          <w:shd w:val="clear" w:color="auto" w:fill="FFFFFF"/>
        </w:rPr>
        <w:t xml:space="preserve">4) молодший шкільний вік (від 7 </w:t>
      </w:r>
      <w:r w:rsidRPr="00317613">
        <w:rPr>
          <w:color w:val="000000"/>
          <w:shd w:val="clear" w:color="auto" w:fill="FFFFFF"/>
        </w:rPr>
        <w:t>до 11–12 років); 5) підлітковий вік (від</w:t>
      </w:r>
      <w:r>
        <w:rPr>
          <w:color w:val="000000"/>
          <w:shd w:val="clear" w:color="auto" w:fill="FFFFFF"/>
        </w:rPr>
        <w:t xml:space="preserve"> 11 до 14–15 років); 6) </w:t>
      </w:r>
      <w:proofErr w:type="spellStart"/>
      <w:r>
        <w:rPr>
          <w:color w:val="000000"/>
          <w:shd w:val="clear" w:color="auto" w:fill="FFFFFF"/>
        </w:rPr>
        <w:t>старший</w:t>
      </w:r>
      <w:r w:rsidRPr="00317613">
        <w:rPr>
          <w:color w:val="000000"/>
          <w:shd w:val="clear" w:color="auto" w:fill="FFFFFF"/>
        </w:rPr>
        <w:t>шкільний</w:t>
      </w:r>
      <w:proofErr w:type="spellEnd"/>
      <w:r w:rsidRPr="00317613">
        <w:rPr>
          <w:color w:val="000000"/>
          <w:shd w:val="clear" w:color="auto" w:fill="FFFFFF"/>
        </w:rPr>
        <w:t xml:space="preserve"> </w:t>
      </w:r>
      <w:r w:rsidR="008C7A74">
        <w:rPr>
          <w:color w:val="000000"/>
          <w:shd w:val="clear" w:color="auto" w:fill="FFFFFF"/>
        </w:rPr>
        <w:t>…</w:t>
      </w:r>
    </w:p>
    <w:p w:rsidR="009A6A77" w:rsidRPr="00317613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317613">
        <w:rPr>
          <w:color w:val="000000"/>
          <w:shd w:val="clear" w:color="auto" w:fill="FFFFFF"/>
        </w:rPr>
        <w:t>Психології неповнолітніх при</w:t>
      </w:r>
      <w:r>
        <w:rPr>
          <w:color w:val="000000"/>
          <w:shd w:val="clear" w:color="auto" w:fill="FFFFFF"/>
        </w:rPr>
        <w:t>таманне явище конформізму. Кон</w:t>
      </w:r>
      <w:r w:rsidRPr="00317613">
        <w:rPr>
          <w:color w:val="000000"/>
          <w:shd w:val="clear" w:color="auto" w:fill="FFFFFF"/>
        </w:rPr>
        <w:t xml:space="preserve">формність </w:t>
      </w:r>
      <w:r w:rsidRPr="00460EF2">
        <w:rPr>
          <w:color w:val="000000"/>
          <w:shd w:val="clear" w:color="auto" w:fill="FFFFFF"/>
        </w:rPr>
        <w:t>–</w:t>
      </w:r>
      <w:r w:rsidRPr="00317613">
        <w:rPr>
          <w:color w:val="000000"/>
          <w:shd w:val="clear" w:color="auto" w:fill="FFFFFF"/>
        </w:rPr>
        <w:t xml:space="preserve"> це піддатливість лю</w:t>
      </w:r>
      <w:r>
        <w:rPr>
          <w:color w:val="000000"/>
          <w:shd w:val="clear" w:color="auto" w:fill="FFFFFF"/>
        </w:rPr>
        <w:t xml:space="preserve">дини реальному чи уявному тиску </w:t>
      </w:r>
      <w:r w:rsidRPr="00317613">
        <w:rPr>
          <w:color w:val="000000"/>
          <w:shd w:val="clear" w:color="auto" w:fill="FFFFFF"/>
        </w:rPr>
        <w:t>групи. Яскравий прояв конформност</w:t>
      </w:r>
      <w:r>
        <w:rPr>
          <w:color w:val="000000"/>
          <w:shd w:val="clear" w:color="auto" w:fill="FFFFFF"/>
        </w:rPr>
        <w:t xml:space="preserve">і неповнолітніх виявляється під </w:t>
      </w:r>
      <w:r w:rsidRPr="00317613">
        <w:rPr>
          <w:color w:val="000000"/>
          <w:shd w:val="clear" w:color="auto" w:fill="FFFFFF"/>
        </w:rPr>
        <w:t>час вчинення ними</w:t>
      </w:r>
      <w:r>
        <w:rPr>
          <w:color w:val="000000"/>
          <w:shd w:val="clear" w:color="auto" w:fill="FFFFFF"/>
        </w:rPr>
        <w:t xml:space="preserve"> групових злочинів </w:t>
      </w:r>
      <w:r w:rsidRPr="001C481A">
        <w:rPr>
          <w:color w:val="000000"/>
          <w:shd w:val="clear" w:color="auto" w:fill="FFFFFF"/>
        </w:rPr>
        <w:t>[</w:t>
      </w:r>
      <w:r w:rsidR="009E55F3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, с. 99</w:t>
      </w:r>
      <w:r w:rsidRPr="001C481A">
        <w:rPr>
          <w:color w:val="000000"/>
          <w:shd w:val="clear" w:color="auto" w:fill="FFFFFF"/>
        </w:rPr>
        <w:t>].</w:t>
      </w:r>
    </w:p>
    <w:p w:rsidR="009A6A77" w:rsidRPr="008C7A74" w:rsidRDefault="009A6A77" w:rsidP="008C7A7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687227">
        <w:rPr>
          <w:color w:val="000000"/>
          <w:shd w:val="clear" w:color="auto" w:fill="FFFFFF"/>
        </w:rPr>
        <w:t xml:space="preserve">Кримінальне провадження щодо неповнолітніх здійснюється у межах повноважень єдиної системи процесуальної діяльності органів досудового розслідування, прокуратури і </w:t>
      </w:r>
      <w:r w:rsidR="008C7A74">
        <w:rPr>
          <w:color w:val="000000"/>
          <w:shd w:val="clear" w:color="auto" w:fill="FFFFFF"/>
        </w:rPr>
        <w:t>…</w:t>
      </w:r>
    </w:p>
    <w:p w:rsidR="009A6A77" w:rsidRPr="008C7A74" w:rsidRDefault="009E55F3" w:rsidP="009E55F3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E21F97">
        <w:rPr>
          <w:color w:val="000000"/>
          <w:shd w:val="clear" w:color="auto" w:fill="FFFFFF"/>
        </w:rPr>
        <w:t xml:space="preserve">Отже, </w:t>
      </w:r>
      <w:r w:rsidR="008C7A74">
        <w:rPr>
          <w:color w:val="000000"/>
          <w:shd w:val="clear" w:color="auto" w:fill="FFFFFF"/>
          <w:lang w:val="ru-RU"/>
        </w:rPr>
        <w:t>…</w:t>
      </w:r>
    </w:p>
    <w:p w:rsidR="009E55F3" w:rsidRPr="009E55F3" w:rsidRDefault="009E55F3" w:rsidP="009E55F3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BA5360" w:rsidRPr="009E55F3" w:rsidRDefault="00E44A5B" w:rsidP="009E55F3">
      <w:pPr>
        <w:spacing w:line="360" w:lineRule="auto"/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8D2BC1">
        <w:rPr>
          <w:b/>
          <w:color w:val="000000"/>
          <w:shd w:val="clear" w:color="auto" w:fill="FFFFFF"/>
        </w:rPr>
        <w:t xml:space="preserve">3.2 </w:t>
      </w:r>
      <w:r w:rsidR="00BA5360" w:rsidRPr="009E55F3">
        <w:rPr>
          <w:b/>
          <w:color w:val="000000"/>
          <w:shd w:val="clear" w:color="auto" w:fill="FFFFFF"/>
        </w:rPr>
        <w:t>О</w:t>
      </w:r>
      <w:r w:rsidRPr="008D2BC1">
        <w:rPr>
          <w:b/>
          <w:color w:val="000000"/>
          <w:shd w:val="clear" w:color="auto" w:fill="FFFFFF"/>
        </w:rPr>
        <w:t>тримання показань від неповнолітніх</w:t>
      </w:r>
    </w:p>
    <w:p w:rsidR="009A6A77" w:rsidRPr="009E55F3" w:rsidRDefault="009A6A77" w:rsidP="009E55F3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9A6A77" w:rsidRPr="00961788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961788">
        <w:rPr>
          <w:color w:val="000000"/>
          <w:shd w:val="clear" w:color="auto" w:fill="FFFFFF"/>
        </w:rPr>
        <w:t>КПК України (глава 38) крім традиційних обставин, що підлягають встановленню у кримінальному провадженні, щодо неповнолітніх також вимагає з'</w:t>
      </w:r>
      <w:r>
        <w:rPr>
          <w:color w:val="000000"/>
          <w:shd w:val="clear" w:color="auto" w:fill="FFFFFF"/>
        </w:rPr>
        <w:t>ясовувати:</w:t>
      </w:r>
      <w:r w:rsidRPr="00961788">
        <w:rPr>
          <w:color w:val="000000"/>
          <w:shd w:val="clear" w:color="auto" w:fill="FFFFFF"/>
        </w:rPr>
        <w:t xml:space="preserve"> повні і всебічні відомості про особу неповнолітнього: його вік</w:t>
      </w:r>
      <w:r w:rsidRPr="00961788">
        <w:rPr>
          <w:shd w:val="clear" w:color="auto" w:fill="FFFFFF"/>
        </w:rPr>
        <w:t> </w:t>
      </w:r>
      <w:r w:rsidRPr="00961788">
        <w:rPr>
          <w:color w:val="000000"/>
          <w:shd w:val="clear" w:color="auto" w:fill="FFFFFF"/>
        </w:rPr>
        <w:t>(число, місяць, рік</w:t>
      </w:r>
      <w:r w:rsidRPr="00961788">
        <w:rPr>
          <w:shd w:val="clear" w:color="auto" w:fill="FFFFFF"/>
        </w:rPr>
        <w:t> </w:t>
      </w:r>
      <w:r w:rsidRPr="00961788">
        <w:rPr>
          <w:color w:val="000000"/>
          <w:shd w:val="clear" w:color="auto" w:fill="FFFFFF"/>
        </w:rPr>
        <w:t xml:space="preserve">народження), стан здоров'я та рівень розвитку, інші соціально-психологічні риси особи, що необхідно враховувати при індивідуалізації </w:t>
      </w:r>
      <w:r w:rsidR="008C7A74">
        <w:rPr>
          <w:color w:val="000000"/>
          <w:shd w:val="clear" w:color="auto" w:fill="FFFFFF"/>
        </w:rPr>
        <w:t>…</w:t>
      </w:r>
      <w:r>
        <w:rPr>
          <w:color w:val="000000"/>
          <w:shd w:val="clear" w:color="auto" w:fill="FFFFFF"/>
        </w:rPr>
        <w:t xml:space="preserve"> </w:t>
      </w:r>
      <w:r w:rsidRPr="001C481A">
        <w:rPr>
          <w:color w:val="000000"/>
          <w:shd w:val="clear" w:color="auto" w:fill="FFFFFF"/>
        </w:rPr>
        <w:t>[</w:t>
      </w:r>
      <w:r w:rsidR="00AB2D9A">
        <w:rPr>
          <w:color w:val="000000"/>
          <w:shd w:val="clear" w:color="auto" w:fill="FFFFFF"/>
        </w:rPr>
        <w:t>32</w:t>
      </w:r>
      <w:r w:rsidRPr="001C481A">
        <w:rPr>
          <w:color w:val="000000"/>
          <w:shd w:val="clear" w:color="auto" w:fill="FFFFFF"/>
        </w:rPr>
        <w:t xml:space="preserve">, с. </w:t>
      </w:r>
      <w:r>
        <w:rPr>
          <w:color w:val="000000"/>
          <w:shd w:val="clear" w:color="auto" w:fill="FFFFFF"/>
        </w:rPr>
        <w:t>384</w:t>
      </w:r>
      <w:r w:rsidRPr="001C481A">
        <w:rPr>
          <w:color w:val="000000"/>
          <w:shd w:val="clear" w:color="auto" w:fill="FFFFFF"/>
        </w:rPr>
        <w:t>].</w:t>
      </w:r>
    </w:p>
    <w:p w:rsidR="009A6A7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1C481A">
        <w:rPr>
          <w:color w:val="000000"/>
          <w:shd w:val="clear" w:color="auto" w:fill="FFFFFF"/>
        </w:rPr>
        <w:t>Відповідно до п.6 Постанови Пленуму Верховного Суду України "Про практику застосування судами України законодавства у справах про злочини неповнолітніх" </w:t>
      </w:r>
      <w:hyperlink r:id="rId7" w:tgtFrame="_blank" w:history="1">
        <w:r w:rsidRPr="001C481A">
          <w:rPr>
            <w:color w:val="000000"/>
            <w:shd w:val="clear" w:color="auto" w:fill="FFFFFF"/>
          </w:rPr>
          <w:t>від 16.04.2004 р. №5</w:t>
        </w:r>
      </w:hyperlink>
      <w:r>
        <w:rPr>
          <w:color w:val="000000"/>
          <w:shd w:val="clear" w:color="auto" w:fill="FFFFFF"/>
        </w:rPr>
        <w:t xml:space="preserve"> в</w:t>
      </w:r>
      <w:r w:rsidRPr="001C481A">
        <w:rPr>
          <w:color w:val="000000"/>
          <w:shd w:val="clear" w:color="auto" w:fill="FFFFFF"/>
        </w:rPr>
        <w:t>ік неповнолітнього підсудного    встановлюється за документами, в яких вказана дата його народження, - за паспортом чи свідоцтвом про народження. В разі  їх  відсутності  відповідні дані  можна  отримати  із  книги  реєстрації  актів громадянського стану,  довідок органів  внутрішніх  справ  за  місцем  реєстрації громадян, журналів обліку новонароджених тощо [</w:t>
      </w:r>
      <w:r w:rsidR="00AB2D9A">
        <w:rPr>
          <w:color w:val="000000"/>
          <w:shd w:val="clear" w:color="auto" w:fill="FFFFFF"/>
        </w:rPr>
        <w:t>33</w:t>
      </w:r>
      <w:r w:rsidRPr="001C481A">
        <w:rPr>
          <w:color w:val="000000"/>
          <w:shd w:val="clear" w:color="auto" w:fill="FFFFFF"/>
        </w:rPr>
        <w:t>].</w:t>
      </w:r>
    </w:p>
    <w:p w:rsidR="009A6A77" w:rsidRPr="008A0A15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A0A15">
        <w:rPr>
          <w:color w:val="000000"/>
          <w:shd w:val="clear" w:color="auto" w:fill="FFFFFF"/>
        </w:rPr>
        <w:lastRenderedPageBreak/>
        <w:t xml:space="preserve">До неповнолітньої особи не може </w:t>
      </w:r>
      <w:r>
        <w:rPr>
          <w:color w:val="000000"/>
          <w:shd w:val="clear" w:color="auto" w:fill="FFFFFF"/>
        </w:rPr>
        <w:t>бути застосований привід свідка</w:t>
      </w:r>
      <w:r w:rsidRPr="008A0A15">
        <w:rPr>
          <w:color w:val="000000"/>
          <w:shd w:val="clear" w:color="auto" w:fill="FFFFFF"/>
        </w:rPr>
        <w:t xml:space="preserve">. Все це є додатковими гарантіями захисту прав неповнолітніх в кримінальному процесі </w:t>
      </w:r>
      <w:r w:rsidRPr="001C481A">
        <w:rPr>
          <w:color w:val="000000"/>
          <w:shd w:val="clear" w:color="auto" w:fill="FFFFFF"/>
        </w:rPr>
        <w:t>[</w:t>
      </w:r>
      <w:r w:rsidR="00AB2D9A">
        <w:rPr>
          <w:color w:val="000000"/>
          <w:shd w:val="clear" w:color="auto" w:fill="FFFFFF"/>
        </w:rPr>
        <w:t>34</w:t>
      </w:r>
      <w:r w:rsidRPr="001C481A">
        <w:rPr>
          <w:color w:val="000000"/>
          <w:shd w:val="clear" w:color="auto" w:fill="FFFFFF"/>
        </w:rPr>
        <w:t>].</w:t>
      </w:r>
    </w:p>
    <w:p w:rsidR="009A6A77" w:rsidRPr="008C7A74" w:rsidRDefault="009A6A77" w:rsidP="008C7A7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8A0A15">
        <w:rPr>
          <w:color w:val="000000"/>
          <w:shd w:val="clear" w:color="auto" w:fill="FFFFFF"/>
        </w:rPr>
        <w:t xml:space="preserve">Отже, </w:t>
      </w:r>
      <w:r w:rsidR="008C7A74">
        <w:rPr>
          <w:color w:val="000000"/>
          <w:shd w:val="clear" w:color="auto" w:fill="FFFFFF"/>
          <w:lang w:val="ru-RU"/>
        </w:rPr>
        <w:t>…</w:t>
      </w:r>
    </w:p>
    <w:p w:rsidR="009A6A77" w:rsidRPr="00BA5360" w:rsidRDefault="009A6A77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BA5360" w:rsidRDefault="00E44A5B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8D2BC1">
        <w:rPr>
          <w:rFonts w:eastAsia="Andale Sans UI"/>
          <w:b/>
          <w:kern w:val="1"/>
          <w:sz w:val="28"/>
          <w:szCs w:val="28"/>
        </w:rPr>
        <w:t xml:space="preserve">3.3 </w:t>
      </w:r>
      <w:r w:rsidR="00BA5360">
        <w:rPr>
          <w:rFonts w:eastAsia="Andale Sans UI"/>
          <w:b/>
          <w:kern w:val="1"/>
          <w:sz w:val="28"/>
          <w:szCs w:val="28"/>
        </w:rPr>
        <w:t>З</w:t>
      </w:r>
      <w:r w:rsidRPr="008D2BC1">
        <w:rPr>
          <w:rFonts w:eastAsia="Andale Sans UI"/>
          <w:b/>
          <w:kern w:val="1"/>
          <w:sz w:val="28"/>
          <w:szCs w:val="28"/>
        </w:rPr>
        <w:t>нання слідчого при проведенні допиту неповнолітньої особи</w:t>
      </w:r>
    </w:p>
    <w:p w:rsidR="00AB2D9A" w:rsidRPr="00BA5360" w:rsidRDefault="00AB2D9A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9A6A77" w:rsidRPr="00050CA7" w:rsidRDefault="009A6A77" w:rsidP="009A6A77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50CA7">
        <w:rPr>
          <w:color w:val="000000"/>
          <w:shd w:val="clear" w:color="auto" w:fill="FFFFFF"/>
        </w:rPr>
        <w:t>Важливим питанням підготовки до допиту неповнолітнього є вибір місця й обстановки  його  проведення (вдома,  у  школі,  в  кабінеті  слідчого),  що  має  сприяти встановленню  психологічного  контакту  й  одержанню  необхідної  інформації [</w:t>
      </w:r>
      <w:r w:rsidR="00AB2D9A">
        <w:rPr>
          <w:color w:val="000000"/>
          <w:shd w:val="clear" w:color="auto" w:fill="FFFFFF"/>
        </w:rPr>
        <w:t>36</w:t>
      </w:r>
      <w:r w:rsidRPr="00050CA7">
        <w:rPr>
          <w:color w:val="000000"/>
          <w:shd w:val="clear" w:color="auto" w:fill="FFFFFF"/>
        </w:rPr>
        <w:t>, с. 448].</w:t>
      </w:r>
    </w:p>
    <w:p w:rsidR="009A6A77" w:rsidRPr="008C7A74" w:rsidRDefault="009A6A77" w:rsidP="008C7A74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50CA7">
        <w:rPr>
          <w:color w:val="000000"/>
          <w:shd w:val="clear" w:color="auto" w:fill="FFFFFF"/>
        </w:rPr>
        <w:t xml:space="preserve">Визначаючи місце допиту неповнолітнього свідка (потерпілого), слід виходити з того, що підлітка у віці 14-16 років бажано допитувати в кабінеті слідчого, оскільки  офіційна,  ділова  обстановка  в  поєднанні  з  </w:t>
      </w:r>
      <w:r w:rsidR="008C7A74">
        <w:rPr>
          <w:color w:val="000000"/>
          <w:shd w:val="clear" w:color="auto" w:fill="FFFFFF"/>
        </w:rPr>
        <w:t>…</w:t>
      </w:r>
    </w:p>
    <w:p w:rsidR="00F96DBF" w:rsidRPr="008C7A74" w:rsidRDefault="009A6A77" w:rsidP="008C7A74">
      <w:pPr>
        <w:spacing w:line="360" w:lineRule="auto"/>
        <w:ind w:firstLine="709"/>
        <w:contextualSpacing/>
        <w:jc w:val="both"/>
        <w:rPr>
          <w:rFonts w:eastAsia="Andale Sans UI"/>
          <w:kern w:val="1"/>
          <w:lang w:val="ru-RU"/>
        </w:rPr>
      </w:pPr>
      <w:r w:rsidRPr="00050CA7">
        <w:rPr>
          <w:color w:val="000000"/>
          <w:shd w:val="clear" w:color="auto" w:fill="FFFFFF"/>
        </w:rPr>
        <w:t xml:space="preserve">Таким чином, </w:t>
      </w:r>
      <w:r w:rsidR="008C7A74">
        <w:rPr>
          <w:color w:val="000000"/>
          <w:shd w:val="clear" w:color="auto" w:fill="FFFFFF"/>
          <w:lang w:val="ru-RU"/>
        </w:rPr>
        <w:t>…</w:t>
      </w:r>
    </w:p>
    <w:p w:rsidR="00F96DBF" w:rsidRDefault="00F96DBF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BA5360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BA5360">
        <w:rPr>
          <w:rFonts w:eastAsia="Andale Sans UI"/>
          <w:b/>
          <w:kern w:val="1"/>
          <w:sz w:val="28"/>
          <w:szCs w:val="28"/>
        </w:rPr>
        <w:t>В</w:t>
      </w:r>
      <w:r w:rsidR="003F3E6F" w:rsidRPr="008D2BC1">
        <w:rPr>
          <w:rFonts w:eastAsia="Andale Sans UI"/>
          <w:b/>
          <w:kern w:val="1"/>
          <w:sz w:val="28"/>
          <w:szCs w:val="28"/>
        </w:rPr>
        <w:t>исновок</w:t>
      </w:r>
    </w:p>
    <w:p w:rsidR="00F96DBF" w:rsidRDefault="00F96DBF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F96DBF" w:rsidRPr="008C7A74" w:rsidRDefault="00F96DBF" w:rsidP="008C7A7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lang w:val="ru-RU"/>
        </w:rPr>
      </w:pPr>
      <w:r w:rsidRPr="00C80C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Пізнавальну основу допиту становить опитування, а безпосереднє спостереження слідчо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го чи прокурора за мімікою, </w:t>
      </w:r>
      <w:r w:rsidRPr="00C80C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жестами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інтонацією допитуваної особи </w:t>
      </w:r>
      <w:r w:rsidRPr="00C80C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відігр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ає допоміжну роль, допомагаючи </w:t>
      </w:r>
      <w:r w:rsidRPr="00C80C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краще зро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зуміти смисл словесного спілку</w:t>
      </w:r>
      <w:r w:rsidRPr="00C80C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вання. З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процесуальної точки зору допит </w:t>
      </w:r>
      <w:r w:rsidRPr="00C80C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 це сл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ідча (розшукова) дія, що </w:t>
      </w:r>
      <w:r w:rsidR="008C7A74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  <w:bookmarkStart w:id="6" w:name="_GoBack"/>
      <w:bookmarkEnd w:id="6"/>
    </w:p>
    <w:p w:rsidR="003F3E6F" w:rsidRPr="008D2BC1" w:rsidRDefault="00BA5360" w:rsidP="00BA53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BA5360">
        <w:rPr>
          <w:rFonts w:eastAsia="Andale Sans UI"/>
          <w:b/>
          <w:kern w:val="1"/>
          <w:sz w:val="28"/>
          <w:szCs w:val="28"/>
        </w:rPr>
        <w:t>С</w:t>
      </w:r>
      <w:r w:rsidR="003F3E6F" w:rsidRPr="008D2BC1">
        <w:rPr>
          <w:rFonts w:eastAsia="Andale Sans UI"/>
          <w:b/>
          <w:kern w:val="1"/>
          <w:sz w:val="28"/>
          <w:szCs w:val="28"/>
        </w:rPr>
        <w:t>писок використаних джерел</w:t>
      </w:r>
    </w:p>
    <w:p w:rsidR="009D4B23" w:rsidRPr="00BA5360" w:rsidRDefault="009D4B23" w:rsidP="00BA536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3F3E6F" w:rsidRPr="00A0122A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t>1. Тертишник В. М. Кримінальне-процесуальне право України : підручник. 4-те вид. – К. : АСК, 2003. – 1120 с.</w:t>
      </w:r>
    </w:p>
    <w:p w:rsidR="003F3E6F" w:rsidRPr="00A0122A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lastRenderedPageBreak/>
        <w:t>2. Кримін</w:t>
      </w:r>
      <w:r>
        <w:rPr>
          <w:rFonts w:eastAsia="Andale Sans UI"/>
          <w:kern w:val="1"/>
          <w:sz w:val="28"/>
          <w:szCs w:val="28"/>
        </w:rPr>
        <w:t xml:space="preserve">алістика  : підручник / </w:t>
      </w:r>
      <w:r w:rsidRPr="00A0122A">
        <w:rPr>
          <w:rFonts w:eastAsia="Andale Sans UI"/>
          <w:kern w:val="1"/>
          <w:sz w:val="28"/>
          <w:szCs w:val="28"/>
        </w:rPr>
        <w:t>В.  Ю.  Шепітьк</w:t>
      </w:r>
      <w:r>
        <w:rPr>
          <w:rFonts w:eastAsia="Andale Sans UI"/>
          <w:kern w:val="1"/>
          <w:sz w:val="28"/>
          <w:szCs w:val="28"/>
        </w:rPr>
        <w:t>о</w:t>
      </w:r>
      <w:r w:rsidRPr="00A0122A">
        <w:rPr>
          <w:rFonts w:eastAsia="Andale Sans UI"/>
          <w:kern w:val="1"/>
          <w:sz w:val="28"/>
          <w:szCs w:val="28"/>
        </w:rPr>
        <w:t>. – 2-ге вид., переробл. і допов. – К. : Ін Юре, 2004. – 728 с.</w:t>
      </w:r>
      <w:r w:rsidRPr="002F3416">
        <w:rPr>
          <w:rFonts w:eastAsia="Andale Sans UI"/>
          <w:kern w:val="1"/>
          <w:sz w:val="28"/>
          <w:szCs w:val="28"/>
        </w:rPr>
        <w:t xml:space="preserve"> </w:t>
      </w:r>
    </w:p>
    <w:p w:rsidR="003F3E6F" w:rsidRPr="00A0122A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t>3. Белкин Р. С. Криминалистическая энциклопедия / Р. С. Белкин. – М. : БЕК, 1997. – 342 с.</w:t>
      </w:r>
    </w:p>
    <w:p w:rsidR="003F3E6F" w:rsidRPr="00A0122A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t>4.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A0122A">
        <w:rPr>
          <w:rFonts w:eastAsia="Andale Sans UI"/>
          <w:kern w:val="1"/>
          <w:sz w:val="28"/>
          <w:szCs w:val="28"/>
        </w:rPr>
        <w:t>Лившиц Е. М., Белкин Р.С. Тактика следственных действий. – М., 1997</w:t>
      </w:r>
    </w:p>
    <w:p w:rsidR="003F3E6F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t>5.</w:t>
      </w:r>
      <w:r w:rsidRPr="00A86CEB">
        <w:rPr>
          <w:rFonts w:eastAsia="Andale Sans UI"/>
          <w:kern w:val="1"/>
          <w:sz w:val="28"/>
          <w:szCs w:val="28"/>
        </w:rPr>
        <w:t xml:space="preserve"> Максимишин Н. М. Судовий допит: процесуальне і криміналістичне дослідження : дис. канд. юр. наук : 12.00.09 / Максимишин Наталія Миронівна – Львів, 2016. – 250 с.</w:t>
      </w:r>
    </w:p>
    <w:p w:rsidR="003F3E6F" w:rsidRPr="00A0122A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t>6.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252F81">
        <w:rPr>
          <w:rFonts w:eastAsia="Andale Sans UI"/>
          <w:kern w:val="1"/>
          <w:sz w:val="28"/>
          <w:szCs w:val="28"/>
        </w:rPr>
        <w:t xml:space="preserve">Колесник Ю. B.  Особи, що підлягають допиту, та предмет допиту  за чинним КПК України / Ю. B.  Колесник // Вісник Академії адвокатури України. 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252F81">
        <w:rPr>
          <w:rFonts w:eastAsia="Andale Sans UI"/>
          <w:kern w:val="1"/>
          <w:sz w:val="28"/>
          <w:szCs w:val="28"/>
        </w:rPr>
        <w:t xml:space="preserve">  2014. 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252F81">
        <w:rPr>
          <w:rFonts w:eastAsia="Andale Sans UI"/>
          <w:kern w:val="1"/>
          <w:sz w:val="28"/>
          <w:szCs w:val="28"/>
        </w:rPr>
        <w:t xml:space="preserve"> №1(29). – С. 78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252F81">
        <w:rPr>
          <w:rFonts w:eastAsia="Andale Sans UI"/>
          <w:kern w:val="1"/>
          <w:sz w:val="28"/>
          <w:szCs w:val="28"/>
        </w:rPr>
        <w:t>85.</w:t>
      </w:r>
    </w:p>
    <w:p w:rsidR="003F3E6F" w:rsidRPr="00D57410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0122A">
        <w:rPr>
          <w:rFonts w:eastAsia="Andale Sans UI"/>
          <w:kern w:val="1"/>
          <w:sz w:val="28"/>
          <w:szCs w:val="28"/>
        </w:rPr>
        <w:t>7.</w:t>
      </w:r>
      <w:r w:rsidRPr="009166F1">
        <w:rPr>
          <w:rFonts w:eastAsia="Andale Sans UI"/>
          <w:kern w:val="1"/>
          <w:sz w:val="28"/>
          <w:szCs w:val="28"/>
        </w:rPr>
        <w:t xml:space="preserve"> </w:t>
      </w:r>
      <w:r w:rsidRPr="00D57410">
        <w:rPr>
          <w:rFonts w:eastAsia="Andale Sans UI"/>
          <w:kern w:val="1"/>
          <w:sz w:val="28"/>
          <w:szCs w:val="28"/>
        </w:rPr>
        <w:t xml:space="preserve">Кримінальний процесуальний кодекс України: Науково-практичний коментар / Відп. ред.: СВ. Ківалов, СМ. Міщенко, В.Ю. Захарченко 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D57410">
        <w:rPr>
          <w:rFonts w:eastAsia="Andale Sans UI"/>
          <w:kern w:val="1"/>
          <w:sz w:val="28"/>
          <w:szCs w:val="28"/>
        </w:rPr>
        <w:t xml:space="preserve"> X.: Одіссей, 2013. 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D57410">
        <w:rPr>
          <w:rFonts w:eastAsia="Andale Sans UI"/>
          <w:kern w:val="1"/>
          <w:sz w:val="28"/>
          <w:szCs w:val="28"/>
        </w:rPr>
        <w:t xml:space="preserve"> 1104 с.</w:t>
      </w:r>
    </w:p>
    <w:p w:rsidR="003F3E6F" w:rsidRPr="00A0122A" w:rsidRDefault="003F3E6F" w:rsidP="003F3E6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8. </w:t>
      </w:r>
      <w:r w:rsidRPr="009166F1">
        <w:rPr>
          <w:rFonts w:eastAsia="Andale Sans UI"/>
          <w:kern w:val="1"/>
          <w:sz w:val="28"/>
          <w:szCs w:val="28"/>
        </w:rPr>
        <w:t xml:space="preserve">Пясковський В.В. Криміналістика : підручник. / В. В. Пясковський, Ю. М. Чорноус, А. В. Іщенко, О. О. Алексеев та ін. 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9166F1">
        <w:rPr>
          <w:rFonts w:eastAsia="Andale Sans UI"/>
          <w:kern w:val="1"/>
          <w:sz w:val="28"/>
          <w:szCs w:val="28"/>
        </w:rPr>
        <w:t xml:space="preserve"> К. : "Центр учбової літератури", 2015. </w:t>
      </w:r>
      <w:r w:rsidRPr="00A0122A">
        <w:rPr>
          <w:rFonts w:eastAsia="Andale Sans UI"/>
          <w:kern w:val="1"/>
          <w:sz w:val="28"/>
          <w:szCs w:val="28"/>
        </w:rPr>
        <w:t>–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9166F1">
        <w:rPr>
          <w:rFonts w:eastAsia="Andale Sans UI"/>
          <w:kern w:val="1"/>
          <w:sz w:val="28"/>
          <w:szCs w:val="28"/>
        </w:rPr>
        <w:t>544 с.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9. Коновалова В. О., Шепітько В. Ю. Юридична психологія: Підручник. – 2-ге вид., перероб. і доп. – Х.: Право, 2008. – 240 с.</w:t>
      </w:r>
    </w:p>
    <w:p w:rsidR="00BB53F1" w:rsidRPr="00A86CEB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10. Фунікова О. В. Застосування психологічного впливу в тактиці проведення слідчих дій / О. В. Фунікова // Tеорія та практика судової експертизи і криміналістики. – 2013. – №  9. – С. 113–119.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11. Оніщенко Н., Ціцей Р. Особливості встановлення психологічного контакту «психолог-клієнт» / Н. Оніщенко,  Р. Ціцей  // Вісник КНТЕУ. – 2012. – № 3. – С. 131–140.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12. Васильев В. Л. Юридическая психология : учебник для вузов / В. Л. Васильев. – СПб. : Питер, 2003. – 656 c.</w:t>
      </w:r>
    </w:p>
    <w:p w:rsidR="00BB53F1" w:rsidRPr="00A0122A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 xml:space="preserve">13. Баранчук В. В. Етапи формування психологічного контакту при допиті / В. В. Баранчук. // Теорія і практика правознавства. – 2013. – №. 2 </w:t>
      </w:r>
      <w:r w:rsidRPr="00BB53F1">
        <w:rPr>
          <w:rFonts w:eastAsia="Andale Sans UI"/>
          <w:kern w:val="1"/>
          <w:sz w:val="28"/>
          <w:szCs w:val="28"/>
        </w:rPr>
        <w:lastRenderedPageBreak/>
        <w:t>[Електронний ресурс]. – Режим доступу :  http://nbuv.gov.ua/UJRN/tipp_2013_2_68.</w:t>
      </w:r>
      <w:r w:rsidRPr="0024108F">
        <w:rPr>
          <w:rFonts w:eastAsia="Andale Sans UI"/>
          <w:kern w:val="1"/>
          <w:sz w:val="28"/>
          <w:szCs w:val="28"/>
        </w:rPr>
        <w:t>  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14. Митрохина З. И. Использование данных психологии при производстве допроса : [учеб. пособие для студентов специальности «Правоведение»] / Зинаида Ивановна Митрохина. – К. : УМК ВО, 1990. – 52 с.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 xml:space="preserve">15. Кузьменко О. П. Особливості допиту потерпілих від масових зпворушень: організаційно-тактичний аспект / О. П. Кузьменко // Актуальні  проблеми  досудового  розслідування [Текст] :  зб.  тез доповідей ІV Всеукр. наук.-практ. конф. (Київ, 1 лип. 2015 р.). – К. : Нац. акад. внутр. справ, 2015. – 360 с.  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16. Криміналістика. Академічний курс : підручник / Т.В.Варфоломеєва, В.Г.Гончаренко, В.І.Бояров та ін.. – К. : Юрінком Інтер, 2011. – 504 с. </w:t>
      </w:r>
    </w:p>
    <w:p w:rsidR="009D4B23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17. Пришляк С. О. Процесуальні особливості проведення допитів при розслідуванні використання малолітньої дитини для заняття жебрацтвом / С. О. Пришляк // Актуальні проблеми вдосконалення чинного законодавства України. – 2013. – №. 32. – С. 261–271.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19. Чаплинський К.О. Організація і тактика слідчих дій при розслідуванні злочинів, вчинених організованими злочинними угрупуваннями: Монографія – Д.:Юрид.акад. М-ва внутр.справ, 2004 – 193 с.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20. Анапольська А. І. Тактичні особливості допиту підозрюваного по справах про розкрадання грошових коштів, вчинених у сфері функціонування електронних розрахунків / А. І. Анапольська // Форум права. – 2009. – № 3. – С. 19–24.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21. Криминалистика : учеб. для вузов / под. ред. Р. С. Белкина. – М. : НОРМА, 2001. – 990 с.</w:t>
      </w:r>
    </w:p>
    <w:p w:rsidR="00BB53F1" w:rsidRP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22. Іващенко О. В. Підстави і процесуальний порядок виклику учасників кримінального провадження для участі у слідчих (розшукових) діях / О. В. Іващенко // Часопис Національного університету "Острозька академія". – 2013. – № 1(7) 1–16.</w:t>
      </w:r>
    </w:p>
    <w:p w:rsidR="00BB53F1" w:rsidRPr="008339A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lastRenderedPageBreak/>
        <w:t>23. Сушко В. В. Особливості тактики проведення допиту осіб з психічними аномаліями, що розвинулись у результаті онкологічного захворювання / В. В. Сушко //  Актуальні проблеми держави і права. – 2008. – №  46. – С. 237– 245.</w:t>
      </w:r>
    </w:p>
    <w:p w:rsidR="00BB53F1" w:rsidRDefault="00BB53F1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B53F1">
        <w:rPr>
          <w:rFonts w:eastAsia="Andale Sans UI"/>
          <w:kern w:val="1"/>
          <w:sz w:val="28"/>
          <w:szCs w:val="28"/>
        </w:rPr>
        <w:t>24. Закатов А. А., Смирнов В. В. Правовые, тактические и психологические особенности расследования по уголовным делам с участием иностранных граждан: Учеб. пособие. – Волгоград: ВСШ МВД СССР, 1984. – 48 с.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25. Кримінальний процес : підручник. / За заг. ред. В. В. Коваленка, Л. Д. Удалової, Д. П. Письменного. – К. : "Центр учбової літератури", 2013. – 544 с.</w:t>
      </w:r>
    </w:p>
    <w:p w:rsidR="00614E75" w:rsidRPr="00A0122A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26</w:t>
      </w:r>
      <w:r w:rsidRPr="00A0122A">
        <w:rPr>
          <w:rFonts w:eastAsia="Andale Sans UI"/>
          <w:kern w:val="1"/>
          <w:sz w:val="28"/>
          <w:szCs w:val="28"/>
        </w:rPr>
        <w:t>.</w:t>
      </w:r>
      <w:r>
        <w:rPr>
          <w:rFonts w:eastAsia="Andale Sans UI"/>
          <w:kern w:val="1"/>
          <w:sz w:val="28"/>
          <w:szCs w:val="28"/>
        </w:rPr>
        <w:t xml:space="preserve"> </w:t>
      </w:r>
      <w:hyperlink r:id="rId8" w:history="1">
        <w:r w:rsidRPr="00D57410">
          <w:rPr>
            <w:rFonts w:eastAsia="Andale Sans UI"/>
            <w:kern w:val="1"/>
            <w:sz w:val="28"/>
            <w:szCs w:val="28"/>
          </w:rPr>
          <w:t>Кримінальний процесуальний кодекс України</w:t>
        </w:r>
      </w:hyperlink>
      <w:r w:rsidRPr="00D57410">
        <w:rPr>
          <w:rFonts w:eastAsia="Andale Sans UI"/>
          <w:kern w:val="1"/>
          <w:sz w:val="28"/>
          <w:szCs w:val="28"/>
        </w:rPr>
        <w:t xml:space="preserve"> : Закон, Кодекс від </w:t>
      </w:r>
      <w:r w:rsidRPr="00A86CEB">
        <w:rPr>
          <w:rFonts w:eastAsia="Andale Sans UI"/>
          <w:kern w:val="1"/>
          <w:sz w:val="28"/>
          <w:szCs w:val="28"/>
        </w:rPr>
        <w:t>13.04.2012 №</w:t>
      </w:r>
      <w:r w:rsidRPr="00D57410">
        <w:rPr>
          <w:rFonts w:eastAsia="Andale Sans UI"/>
          <w:kern w:val="1"/>
          <w:sz w:val="28"/>
          <w:szCs w:val="28"/>
        </w:rPr>
        <w:t> 4651-VI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D57410">
        <w:rPr>
          <w:rFonts w:eastAsia="Andale Sans UI"/>
          <w:kern w:val="1"/>
          <w:sz w:val="28"/>
          <w:szCs w:val="28"/>
        </w:rPr>
        <w:t xml:space="preserve">[Електронний ресурс]. </w:t>
      </w:r>
      <w:r w:rsidRPr="00A0122A">
        <w:rPr>
          <w:rFonts w:eastAsia="Andale Sans UI"/>
          <w:kern w:val="1"/>
          <w:sz w:val="28"/>
          <w:szCs w:val="28"/>
        </w:rPr>
        <w:t>–</w:t>
      </w:r>
      <w:r w:rsidRPr="00D57410">
        <w:rPr>
          <w:rFonts w:eastAsia="Andale Sans UI"/>
          <w:kern w:val="1"/>
          <w:sz w:val="28"/>
          <w:szCs w:val="28"/>
        </w:rPr>
        <w:t>Режим доступу :   http://zakon2.rada.gov.ua/laws/show/4651-17/page9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27. Тертишник В.М.Кримінальний процес України. Особлива частина: підручник. Академічне видання. – К.: Алерта, 2014. – 420 с.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28. Гончарова, І. Особливості допиту неповнолітніх свідків та потерпілих / І. Гончарова ; наук. кер. О.В. Ільченко // Актуальні проблеми правової системи України : матеріали науково-технічної конференції викладачів, аспірантів та студентів юридичного факультету, Суми, 11 травня 2012 р. / Відп. за вип. М.І. Логвиненко. – Суми : СумДУ, 2012. – С. 77–79.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29. Руководство по расследованию преступлений / А.В. Гриненко, Т.В. Каткова, Г.К. Кожевников и др. – Харьков: Консум, 2001. – 608 с.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30. Мальована Т.І. Особливості проведення предявлення для впізнання за участю дитини у кримінальному провадженні / Т.І. Мальована // Науковий вісник Херсонського державного універсітету. – 2016. – № 1. – Т. 4. – С. 78–80.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 xml:space="preserve">31. </w:t>
      </w:r>
      <w:hyperlink r:id="rId9" w:history="1">
        <w:r w:rsidRPr="00614E75">
          <w:rPr>
            <w:rFonts w:eastAsia="Andale Sans UI"/>
            <w:kern w:val="1"/>
            <w:sz w:val="28"/>
            <w:szCs w:val="28"/>
          </w:rPr>
          <w:t>Конвенція про права дитини</w:t>
        </w:r>
      </w:hyperlink>
      <w:r w:rsidRPr="00614E75">
        <w:rPr>
          <w:rFonts w:eastAsia="Andale Sans UI"/>
          <w:kern w:val="1"/>
          <w:sz w:val="28"/>
          <w:szCs w:val="28"/>
        </w:rPr>
        <w:t xml:space="preserve"> : Міжнародний документ від 20.11.1989 : Редакція від 20.11.2014 [Електроний ресурс]. – Режим доступу : http://zakon0.rada.gov.ua/laws/show/995_021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lastRenderedPageBreak/>
        <w:t>32. Беляєва К. В. Кримінальне процесуальне право України : навч. посіб. / К. В. Беляєва, А. М. Бірюкова, В. І. Бояров, В. Г. Гончаренко, С. В. Гончаренко; ред.: В. Г. Гончаренко, В. А. Колесник; Акад. адвокатури України. – К. : Юстініан, 2014. – 573 c.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33. Рогатюк І.В. Виконання ухвали про здійснення приводу як передумова оперативного розгляду кримінальних проваджень / І.В. Рогатюк //  «Вісник прокуратури». -  2013. - №2 (140) [Електроний ресурс]. – Режим доступу :   http://chk.gp.gov.ua/ua/piblicacii_u_zmi_chk.html?_m=publications&amp;_ t=rec&amp;id=118150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34.  Макатер С.В. Кримінальне провадження щодо неповнолітніх / С.В. Макатер [Електронний ресурс]. – Режим доступу : http://zib.com.ua/ua/print/39827-kriminalne_provadzhennya_schodo_nepovnol. html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35. Лобойко Л.М. Кримінальний процес: Підручник.  – К.: Істина, 2014. – 432 с.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36. Харченко С. В. Встановлення психологічного контакту при проведенні слідчих (розшукових) дій з неповнолітніми підозрюваними / С. В. Харченко // Сучасні тенденції розбудови правової держави в Україні та світі : зб. наук. ст. за матеріалами ІІ Міжнар. наук.-практ. конф., 10 квіт. 2014 р. – Житомир : ЖНАЕУ, 2014. – С. 296–297.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37. Кунтій А. І. Тактика допиту неповнолітнього свідка під час розслідування умисного вбиства, вчиненого в стані сильного душевного хвилювання / А. І. Кунтій //  Науковий вісник Львівського державного університету внутрішніх справ. – 2013. - № 3. – С. 386-393.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38. Коваленко Є.Г. Кримінальний процес України: Підручник / Є.Г. Коваленко, В.Т. Маляренко. – К.: Юрінком Інтер, 2006. – 704 с.</w:t>
      </w:r>
    </w:p>
    <w:p w:rsidR="00614E75" w:rsidRPr="00614E75" w:rsidRDefault="00614E75" w:rsidP="00614E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14E75">
        <w:rPr>
          <w:rFonts w:eastAsia="Andale Sans UI"/>
          <w:kern w:val="1"/>
          <w:sz w:val="28"/>
          <w:szCs w:val="28"/>
        </w:rPr>
        <w:t>39. Тимчишин Д. М. Використання науково-тезнічних засобів проведення слідчиз (розшукових) дій за участю пвідозрюваного у вчинені вбивства / Д. М. Тимчишин // Науковий вісник Національної академії внутрішніх справ. – 2013. – № 2. – С. 295–302.</w:t>
      </w:r>
    </w:p>
    <w:p w:rsidR="00614E75" w:rsidRPr="00BB53F1" w:rsidRDefault="00614E75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9D4B23" w:rsidRPr="00BB53F1" w:rsidRDefault="009D4B23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9D4B23" w:rsidRPr="00BB53F1" w:rsidRDefault="009D4B23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9D4B23" w:rsidRPr="00BB53F1" w:rsidRDefault="009D4B23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9D4B23" w:rsidRPr="00BB53F1" w:rsidRDefault="009D4B23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9D4B23" w:rsidRPr="00BB53F1" w:rsidRDefault="009D4B23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9D4B23" w:rsidRPr="00BB53F1" w:rsidRDefault="009D4B23" w:rsidP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BB53F1" w:rsidRPr="00BB53F1" w:rsidRDefault="00BB53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sectPr w:rsidR="00BB53F1" w:rsidRPr="00BB53F1" w:rsidSect="00550225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98" w:rsidRDefault="00074698" w:rsidP="00550225">
      <w:pPr>
        <w:spacing w:after="0" w:line="240" w:lineRule="auto"/>
      </w:pPr>
      <w:r>
        <w:separator/>
      </w:r>
    </w:p>
  </w:endnote>
  <w:endnote w:type="continuationSeparator" w:id="0">
    <w:p w:rsidR="00074698" w:rsidRDefault="00074698" w:rsidP="005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98" w:rsidRDefault="00074698" w:rsidP="00550225">
      <w:pPr>
        <w:spacing w:after="0" w:line="240" w:lineRule="auto"/>
      </w:pPr>
      <w:r>
        <w:separator/>
      </w:r>
    </w:p>
  </w:footnote>
  <w:footnote w:type="continuationSeparator" w:id="0">
    <w:p w:rsidR="00074698" w:rsidRDefault="00074698" w:rsidP="005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706616"/>
      <w:docPartObj>
        <w:docPartGallery w:val="Page Numbers (Top of Page)"/>
        <w:docPartUnique/>
      </w:docPartObj>
    </w:sdtPr>
    <w:sdtEndPr/>
    <w:sdtContent>
      <w:p w:rsidR="00082818" w:rsidRDefault="000828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FC" w:rsidRPr="00FA59FC">
          <w:rPr>
            <w:noProof/>
            <w:lang w:val="ru-RU"/>
          </w:rPr>
          <w:t>34</w:t>
        </w:r>
        <w:r>
          <w:fldChar w:fldCharType="end"/>
        </w:r>
      </w:p>
    </w:sdtContent>
  </w:sdt>
  <w:p w:rsidR="00082818" w:rsidRDefault="000828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B23"/>
    <w:rsid w:val="00016610"/>
    <w:rsid w:val="00016CE4"/>
    <w:rsid w:val="00074698"/>
    <w:rsid w:val="00082818"/>
    <w:rsid w:val="000A20A4"/>
    <w:rsid w:val="001353F1"/>
    <w:rsid w:val="003519FC"/>
    <w:rsid w:val="003F3E6F"/>
    <w:rsid w:val="00435A44"/>
    <w:rsid w:val="00506C8C"/>
    <w:rsid w:val="00550225"/>
    <w:rsid w:val="0059386D"/>
    <w:rsid w:val="005C4A41"/>
    <w:rsid w:val="00614E75"/>
    <w:rsid w:val="00663161"/>
    <w:rsid w:val="007C33FD"/>
    <w:rsid w:val="008C7A74"/>
    <w:rsid w:val="008D2BC1"/>
    <w:rsid w:val="009A6A77"/>
    <w:rsid w:val="009D4B23"/>
    <w:rsid w:val="009E55F3"/>
    <w:rsid w:val="00AB2D9A"/>
    <w:rsid w:val="00B521BA"/>
    <w:rsid w:val="00BA5360"/>
    <w:rsid w:val="00BB53F1"/>
    <w:rsid w:val="00C62B29"/>
    <w:rsid w:val="00C75F45"/>
    <w:rsid w:val="00D00447"/>
    <w:rsid w:val="00E44A5B"/>
    <w:rsid w:val="00F96DBF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BE9"/>
  <w15:docId w15:val="{C29B2EA3-5A27-408A-BFDD-B427948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4A5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A6A7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25"/>
  </w:style>
  <w:style w:type="paragraph" w:styleId="a6">
    <w:name w:val="footer"/>
    <w:basedOn w:val="a"/>
    <w:link w:val="a7"/>
    <w:uiPriority w:val="99"/>
    <w:unhideWhenUsed/>
    <w:rsid w:val="00550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4651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licasoft.com.ua/index.php?option=com_lica&amp;p=0&amp;base=1&amp;menu=313944&amp;u=1&amp;type=1&amp;view=tex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-17/page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.rada.gov.ua/go/995_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13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User</cp:lastModifiedBy>
  <cp:revision>4</cp:revision>
  <dcterms:created xsi:type="dcterms:W3CDTF">2018-03-23T20:05:00Z</dcterms:created>
  <dcterms:modified xsi:type="dcterms:W3CDTF">2018-03-24T07:02:00Z</dcterms:modified>
</cp:coreProperties>
</file>