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Сумський державний університет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Навчально-науковий інститут права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Кафедра цивільно-правових дисциплін та фінансового права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КУРСОВА РОБОТА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з дисципліни: КОРПОРАТИВНЕ ПРАВО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 xml:space="preserve">на тему: </w:t>
      </w:r>
      <w:r w:rsidRPr="00CA5FAC">
        <w:rPr>
          <w:rFonts w:ascii="Times New Roman" w:hAnsi="Times New Roman"/>
          <w:sz w:val="28"/>
          <w:szCs w:val="28"/>
        </w:rPr>
        <w:t>«</w:t>
      </w:r>
      <w:r w:rsidRPr="00CA5FAC">
        <w:rPr>
          <w:rFonts w:ascii="Times New Roman" w:hAnsi="Times New Roman"/>
          <w:sz w:val="28"/>
          <w:szCs w:val="28"/>
          <w:shd w:val="clear" w:color="auto" w:fill="FFFFFF"/>
        </w:rPr>
        <w:t>Установчі документи юридичних осі</w:t>
      </w:r>
      <w:r w:rsidRPr="00CA5F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</w:t>
      </w:r>
      <w:r w:rsidRPr="00CA5FAC">
        <w:rPr>
          <w:rFonts w:ascii="Times New Roman" w:hAnsi="Times New Roman"/>
          <w:sz w:val="28"/>
          <w:szCs w:val="28"/>
          <w:shd w:val="clear" w:color="auto" w:fill="FFFFFF"/>
        </w:rPr>
        <w:t>. Правові основи складання та дотримання</w:t>
      </w:r>
      <w:r w:rsidRPr="00CA5FAC">
        <w:rPr>
          <w:rFonts w:ascii="Times New Roman" w:hAnsi="Times New Roman"/>
          <w:sz w:val="28"/>
          <w:szCs w:val="28"/>
        </w:rPr>
        <w:t>»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EE7DDF" w:rsidRPr="00CA5FAC" w:rsidTr="00506310">
        <w:tc>
          <w:tcPr>
            <w:tcW w:w="4608" w:type="dxa"/>
          </w:tcPr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Студента ___ курсу групи _____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081 «Право» __________________________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ПІБ Керівник ____________________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Національна шкала _____________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балів: ____Оцінка: </w:t>
            </w:r>
            <w:r w:rsidRPr="00CA5FAC">
              <w:rPr>
                <w:rFonts w:ascii="Times New Roman" w:hAnsi="Times New Roman"/>
                <w:sz w:val="28"/>
                <w:szCs w:val="28"/>
              </w:rPr>
              <w:t>ECTS</w:t>
            </w: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___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комісії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 __________________ (підпис) (прізвище та ініціали)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 __________________ (підпис) (прізвище та ініціали) </w:t>
            </w:r>
          </w:p>
          <w:p w:rsidR="00EE7DDF" w:rsidRPr="00CA5FAC" w:rsidRDefault="00EE7DDF" w:rsidP="00CA5F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м. Суми – 2017 рік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CA5FAC">
        <w:rPr>
          <w:rFonts w:ascii="Times New Roman" w:hAnsi="Times New Roman"/>
          <w:sz w:val="28"/>
          <w:szCs w:val="28"/>
          <w:lang w:val="uk-UA"/>
        </w:rPr>
        <w:t>…………………………………...………………………………………..3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CA5FAC">
        <w:rPr>
          <w:b/>
          <w:sz w:val="28"/>
          <w:szCs w:val="28"/>
          <w:lang w:val="uk-UA"/>
        </w:rPr>
        <w:t>РОЗДІЛ 1. Виникнення та значення установчих документі юридичних осіб</w:t>
      </w:r>
      <w:r w:rsidR="0032372C">
        <w:rPr>
          <w:sz w:val="28"/>
          <w:szCs w:val="28"/>
          <w:lang w:val="uk-UA"/>
        </w:rPr>
        <w:t>…………………………………………………………………………………6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sz w:val="28"/>
          <w:szCs w:val="28"/>
          <w:lang w:val="uk-UA"/>
        </w:rPr>
        <w:t>1.1.</w:t>
      </w:r>
      <w:r w:rsidR="00995590" w:rsidRPr="00CA5FAC">
        <w:rPr>
          <w:sz w:val="28"/>
          <w:szCs w:val="28"/>
          <w:lang w:val="uk-UA"/>
        </w:rPr>
        <w:t xml:space="preserve"> </w:t>
      </w:r>
      <w:r w:rsidRPr="00CA5FAC">
        <w:rPr>
          <w:sz w:val="28"/>
          <w:szCs w:val="28"/>
          <w:lang w:val="uk-UA"/>
        </w:rPr>
        <w:t>Історичні передумови виникнення установчих документів юридичних осіб</w:t>
      </w:r>
      <w:r w:rsidR="0032372C">
        <w:rPr>
          <w:sz w:val="28"/>
          <w:szCs w:val="28"/>
          <w:lang w:val="uk-UA"/>
        </w:rPr>
        <w:t>…………………………………………………………………………………6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sz w:val="28"/>
          <w:szCs w:val="28"/>
          <w:lang w:val="uk-UA"/>
        </w:rPr>
        <w:t>1.2. Значення установчих докум</w:t>
      </w:r>
      <w:r w:rsidR="0041153A">
        <w:rPr>
          <w:sz w:val="28"/>
          <w:szCs w:val="28"/>
          <w:lang w:val="uk-UA"/>
        </w:rPr>
        <w:t>енті юридичних осіб………………………...11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РОЗДІЛ 2. Загальна характеристика установчих документів юридичних осіб</w:t>
      </w:r>
      <w:r w:rsidRPr="00CA5FAC">
        <w:rPr>
          <w:sz w:val="28"/>
          <w:szCs w:val="28"/>
          <w:lang w:val="uk-UA"/>
        </w:rPr>
        <w:t>…</w:t>
      </w:r>
      <w:r w:rsidR="0041153A">
        <w:rPr>
          <w:sz w:val="28"/>
          <w:szCs w:val="28"/>
          <w:lang w:val="uk-UA"/>
        </w:rPr>
        <w:t>……………………………………………………………………………..13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sz w:val="28"/>
          <w:szCs w:val="28"/>
          <w:lang w:val="uk-UA"/>
        </w:rPr>
        <w:t>2.1. Поняття установчих док</w:t>
      </w:r>
      <w:r w:rsidR="0041153A">
        <w:rPr>
          <w:sz w:val="28"/>
          <w:szCs w:val="28"/>
          <w:lang w:val="uk-UA"/>
        </w:rPr>
        <w:t>ументів юридичних осіб………………………..13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sz w:val="28"/>
          <w:szCs w:val="28"/>
          <w:lang w:val="uk-UA"/>
        </w:rPr>
        <w:t>2.2. Види та зміст установчих док</w:t>
      </w:r>
      <w:r w:rsidR="0041153A">
        <w:rPr>
          <w:sz w:val="28"/>
          <w:szCs w:val="28"/>
          <w:lang w:val="uk-UA"/>
        </w:rPr>
        <w:t>ументів юридичних осіб………………….15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РОЗДІЛ 3. Правові основи складання, реєстрації та дотримання установчих документів юридичних осіб</w:t>
      </w:r>
      <w:r w:rsidR="0041153A">
        <w:rPr>
          <w:sz w:val="28"/>
          <w:szCs w:val="28"/>
          <w:lang w:val="uk-UA"/>
        </w:rPr>
        <w:t>……………………………………20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sz w:val="28"/>
          <w:szCs w:val="28"/>
          <w:lang w:val="uk-UA"/>
        </w:rPr>
        <w:t>3.1. Вимоги щодо оформлення установ</w:t>
      </w:r>
      <w:r w:rsidR="0041153A">
        <w:rPr>
          <w:sz w:val="28"/>
          <w:szCs w:val="28"/>
          <w:lang w:val="uk-UA"/>
        </w:rPr>
        <w:t>чих документів юридичних осіб…..20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sz w:val="28"/>
          <w:szCs w:val="28"/>
          <w:lang w:val="uk-UA"/>
        </w:rPr>
        <w:t>3.2. Порядок складання та реєстрації  установчих документів юридичних осіб…</w:t>
      </w:r>
      <w:r w:rsidR="0041153A">
        <w:rPr>
          <w:sz w:val="28"/>
          <w:szCs w:val="28"/>
          <w:lang w:val="uk-UA"/>
        </w:rPr>
        <w:t>……………………………………………………………………………22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5FAC">
        <w:rPr>
          <w:sz w:val="28"/>
          <w:szCs w:val="28"/>
          <w:lang w:val="uk-UA"/>
        </w:rPr>
        <w:t>3.3. Правові основи дотримання  устано</w:t>
      </w:r>
      <w:r w:rsidR="0041153A">
        <w:rPr>
          <w:sz w:val="28"/>
          <w:szCs w:val="28"/>
          <w:lang w:val="uk-UA"/>
        </w:rPr>
        <w:t>вчих документів юридичних осіб…31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t>РОЗДІЛ 4. Проблеми правового регулювання установчих документів юридичних осіб, шляхи їх вирішення</w:t>
      </w:r>
      <w:r w:rsidRPr="00CA5FAC">
        <w:rPr>
          <w:rFonts w:ascii="Times New Roman" w:hAnsi="Times New Roman"/>
          <w:sz w:val="28"/>
          <w:szCs w:val="28"/>
          <w:lang w:val="uk-UA"/>
        </w:rPr>
        <w:t>…………………….…………………</w:t>
      </w:r>
      <w:r w:rsidR="0041153A">
        <w:rPr>
          <w:rFonts w:ascii="Times New Roman" w:hAnsi="Times New Roman"/>
          <w:sz w:val="28"/>
          <w:szCs w:val="28"/>
          <w:lang w:val="uk-UA" w:eastAsia="ru-RU"/>
        </w:rPr>
        <w:t xml:space="preserve"> 34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A5FAC">
        <w:rPr>
          <w:rFonts w:ascii="Times New Roman" w:hAnsi="Times New Roman"/>
          <w:b/>
          <w:sz w:val="28"/>
          <w:szCs w:val="28"/>
          <w:lang w:val="uk-UA" w:eastAsia="ru-RU"/>
        </w:rPr>
        <w:t>ВИСНОВОК</w:t>
      </w:r>
      <w:r w:rsidR="0041153A">
        <w:rPr>
          <w:rFonts w:ascii="Times New Roman" w:hAnsi="Times New Roman"/>
          <w:sz w:val="28"/>
          <w:szCs w:val="28"/>
          <w:lang w:val="uk-UA" w:eastAsia="ru-RU"/>
        </w:rPr>
        <w:t>……………………………………………………………………..40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lang w:val="uk-UA" w:eastAsia="ru-RU"/>
        </w:rPr>
        <w:t>СПИСОК</w:t>
      </w:r>
      <w:r w:rsidRPr="00CA5F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5FAC">
        <w:rPr>
          <w:rFonts w:ascii="Times New Roman" w:hAnsi="Times New Roman"/>
          <w:b/>
          <w:sz w:val="28"/>
          <w:szCs w:val="28"/>
          <w:lang w:val="uk-UA" w:eastAsia="ru-RU"/>
        </w:rPr>
        <w:t>ВИКОРИСТАНИХ ДЖЕРЕЛ</w:t>
      </w:r>
      <w:r w:rsidR="0041153A">
        <w:rPr>
          <w:rFonts w:ascii="Times New Roman" w:hAnsi="Times New Roman"/>
          <w:sz w:val="28"/>
          <w:szCs w:val="28"/>
          <w:lang w:val="uk-UA" w:eastAsia="ru-RU"/>
        </w:rPr>
        <w:t>…………………………………….43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EE7DDF" w:rsidRPr="00CA5FAC" w:rsidRDefault="00EE7DDF" w:rsidP="00CA5FA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40305" w:rsidRPr="00CA5FAC" w:rsidRDefault="00E40305" w:rsidP="003E1E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A5FAC">
        <w:rPr>
          <w:rFonts w:ascii="Times New Roman" w:hAnsi="Times New Roman"/>
          <w:sz w:val="28"/>
          <w:szCs w:val="28"/>
        </w:rPr>
        <w:t xml:space="preserve">Питання законодавчого регулювання складу і змісту установчих документів суб'єктів господарювання стають все більш важливими. Установчі документи </w:t>
      </w:r>
      <w:r w:rsidR="003E1E44">
        <w:rPr>
          <w:rFonts w:ascii="Times New Roman" w:hAnsi="Times New Roman"/>
          <w:sz w:val="28"/>
          <w:szCs w:val="28"/>
        </w:rPr>
        <w:t>….</w:t>
      </w:r>
    </w:p>
    <w:p w:rsidR="00EE7DDF" w:rsidRPr="00CA5FAC" w:rsidRDefault="00EE7DDF" w:rsidP="00CA5FAC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E44">
        <w:rPr>
          <w:rFonts w:ascii="Times New Roman" w:hAnsi="Times New Roman"/>
          <w:sz w:val="28"/>
          <w:szCs w:val="28"/>
          <w:lang w:val="uk-UA"/>
        </w:rPr>
        <w:t>…..</w:t>
      </w:r>
    </w:p>
    <w:p w:rsidR="00EE7DDF" w:rsidRPr="00CA5FAC" w:rsidRDefault="00EE7DDF" w:rsidP="00CA5FAC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b/>
          <w:sz w:val="28"/>
          <w:szCs w:val="28"/>
        </w:rPr>
        <w:t>Аналіз основних досліджень і публікацій.</w:t>
      </w:r>
      <w:r w:rsidRPr="00CA5FAC">
        <w:rPr>
          <w:rFonts w:ascii="Times New Roman" w:hAnsi="Times New Roman"/>
          <w:sz w:val="28"/>
          <w:szCs w:val="28"/>
        </w:rPr>
        <w:t xml:space="preserve"> Висвітленням питань правової природи установчих документів в </w:t>
      </w:r>
      <w:r w:rsidR="003E1E44">
        <w:rPr>
          <w:rFonts w:ascii="Times New Roman" w:hAnsi="Times New Roman"/>
          <w:sz w:val="28"/>
          <w:szCs w:val="28"/>
        </w:rPr>
        <w:t>….</w:t>
      </w:r>
    </w:p>
    <w:p w:rsidR="00EE7DDF" w:rsidRPr="00CA5FAC" w:rsidRDefault="00EE7DDF" w:rsidP="00CA5F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3E1E44">
        <w:rPr>
          <w:rFonts w:ascii="Times New Roman" w:hAnsi="Times New Roman"/>
          <w:sz w:val="28"/>
          <w:szCs w:val="28"/>
          <w:lang w:val="uk-UA"/>
        </w:rPr>
        <w:t>…</w:t>
      </w:r>
    </w:p>
    <w:p w:rsidR="00EE7DDF" w:rsidRPr="00CA5FAC" w:rsidRDefault="00EE7DDF" w:rsidP="00CA5F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CA5FAC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CA5FAC">
        <w:rPr>
          <w:rFonts w:ascii="Times New Roman" w:hAnsi="Times New Roman"/>
          <w:sz w:val="28"/>
          <w:szCs w:val="28"/>
          <w:lang w:val="uk-UA"/>
        </w:rPr>
        <w:t>:</w:t>
      </w:r>
    </w:p>
    <w:p w:rsidR="00995590" w:rsidRPr="00CA5FAC" w:rsidRDefault="003E1E44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</w:p>
    <w:p w:rsidR="00EE7DDF" w:rsidRPr="00CA5FAC" w:rsidRDefault="00EE7DDF" w:rsidP="00CA5F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3E1E44">
        <w:rPr>
          <w:rFonts w:ascii="Times New Roman" w:hAnsi="Times New Roman"/>
          <w:sz w:val="28"/>
          <w:szCs w:val="28"/>
          <w:lang w:val="uk-UA"/>
        </w:rPr>
        <w:t>…</w:t>
      </w:r>
    </w:p>
    <w:p w:rsidR="0074150A" w:rsidRPr="00CA5FAC" w:rsidRDefault="00EE7DDF" w:rsidP="00CA5F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A5FAC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3E1E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</w:p>
    <w:p w:rsidR="00EE7DDF" w:rsidRPr="00CA5FAC" w:rsidRDefault="00EE7DDF" w:rsidP="00CA5F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t>Методи дослідження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3E1E44">
        <w:rPr>
          <w:rFonts w:ascii="Times New Roman" w:hAnsi="Times New Roman"/>
          <w:sz w:val="28"/>
          <w:szCs w:val="28"/>
          <w:lang w:val="uk-UA"/>
        </w:rPr>
        <w:t>…</w:t>
      </w:r>
    </w:p>
    <w:p w:rsidR="00E40305" w:rsidRPr="00CA5FAC" w:rsidRDefault="00EE7DDF" w:rsidP="003E1E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 Робота </w:t>
      </w:r>
      <w:r w:rsidR="003E1E44">
        <w:rPr>
          <w:rFonts w:ascii="Times New Roman" w:hAnsi="Times New Roman"/>
          <w:sz w:val="28"/>
          <w:szCs w:val="28"/>
          <w:lang w:val="uk-UA"/>
        </w:rPr>
        <w:t>….</w:t>
      </w:r>
    </w:p>
    <w:p w:rsidR="00E40305" w:rsidRPr="00CA5FAC" w:rsidRDefault="00E40305" w:rsidP="00CA5FA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CA5FAC">
        <w:rPr>
          <w:b/>
          <w:sz w:val="28"/>
          <w:szCs w:val="28"/>
          <w:lang w:val="uk-UA"/>
        </w:rPr>
        <w:t>РОЗДІЛ 1. Виникнення та значення установчих документі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1.1.</w:t>
      </w:r>
      <w:r w:rsidRPr="00CA5FAC">
        <w:rPr>
          <w:b/>
          <w:sz w:val="28"/>
          <w:szCs w:val="28"/>
        </w:rPr>
        <w:t xml:space="preserve"> </w:t>
      </w:r>
      <w:r w:rsidRPr="00CA5FAC">
        <w:rPr>
          <w:b/>
          <w:sz w:val="28"/>
          <w:szCs w:val="28"/>
          <w:lang w:val="uk-UA"/>
        </w:rPr>
        <w:t>Історичні передумови виникнення установчих документів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A5FAC">
        <w:rPr>
          <w:sz w:val="28"/>
          <w:szCs w:val="28"/>
        </w:rPr>
        <w:t>Історичний аспект становлення юридичних осіб безпосередньо пов’язаний з такою їхньою невід’ємною характеристикою, як установчі документи. Зміни в їх розумінні та значенні спостерігалися протягом всього існування права. Причиною цього були насамперед економічні засади суспільної діяльності, і як наслідок – правові. Установчі документи необхідні й тоді, коли об’єднання осіб набувають іншого статусу. Замість договірних відносин між ними виникає окрема особа, яку нині прийнято називати юридичною</w:t>
      </w:r>
      <w:r w:rsidRPr="00CA5FAC">
        <w:rPr>
          <w:sz w:val="28"/>
          <w:szCs w:val="28"/>
          <w:lang w:val="uk-UA"/>
        </w:rPr>
        <w:t xml:space="preserve"> [5; с. </w:t>
      </w:r>
      <w:proofErr w:type="gramStart"/>
      <w:r w:rsidRPr="00CA5FAC">
        <w:rPr>
          <w:sz w:val="28"/>
          <w:szCs w:val="28"/>
          <w:lang w:val="uk-UA"/>
        </w:rPr>
        <w:t>39]</w:t>
      </w:r>
      <w:r w:rsidR="003E1E44">
        <w:rPr>
          <w:sz w:val="28"/>
          <w:szCs w:val="28"/>
        </w:rPr>
        <w:t>…</w:t>
      </w:r>
      <w:proofErr w:type="gramEnd"/>
      <w:r w:rsidR="003E1E44">
        <w:rPr>
          <w:sz w:val="28"/>
          <w:szCs w:val="28"/>
        </w:rPr>
        <w:t>.</w:t>
      </w:r>
    </w:p>
    <w:p w:rsidR="008203DD" w:rsidRPr="00CA5FAC" w:rsidRDefault="003E1E44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…</w:t>
      </w:r>
    </w:p>
    <w:p w:rsidR="008203DD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t xml:space="preserve">За часів ранньої республіки, при освяченні храму понтифіки визначали його правоздатність, затверджували статут храму, встановлювали межі священної території, права храму, особливості жертовного ритуалу, </w:t>
      </w:r>
      <w:r w:rsidR="008203DD" w:rsidRPr="00CA5FAC">
        <w:rPr>
          <w:sz w:val="28"/>
          <w:szCs w:val="28"/>
        </w:rPr>
        <w:t>характер розподілу прибутку</w:t>
      </w:r>
      <w:r w:rsidRPr="00CA5FAC">
        <w:rPr>
          <w:sz w:val="28"/>
          <w:szCs w:val="28"/>
        </w:rPr>
        <w:t>. Така традиція зберігалася й у Київській Ру</w:t>
      </w:r>
      <w:r w:rsidR="008203DD" w:rsidRPr="00CA5FAC">
        <w:rPr>
          <w:sz w:val="28"/>
          <w:szCs w:val="28"/>
        </w:rPr>
        <w:t>сі, де існувало чимало релігій</w:t>
      </w:r>
      <w:r w:rsidRPr="00CA5FAC">
        <w:rPr>
          <w:sz w:val="28"/>
          <w:szCs w:val="28"/>
        </w:rPr>
        <w:t xml:space="preserve">них утворень (в тому числі монастирів, шкіл, </w:t>
      </w:r>
      <w:r w:rsidR="008203DD" w:rsidRPr="00CA5FAC">
        <w:rPr>
          <w:sz w:val="28"/>
          <w:szCs w:val="28"/>
        </w:rPr>
        <w:t>богаділень тощо), що діяли від</w:t>
      </w:r>
      <w:r w:rsidRPr="00CA5FAC">
        <w:rPr>
          <w:sz w:val="28"/>
          <w:szCs w:val="28"/>
        </w:rPr>
        <w:t xml:space="preserve">повідно </w:t>
      </w:r>
      <w:proofErr w:type="gramStart"/>
      <w:r w:rsidRPr="00CA5FAC">
        <w:rPr>
          <w:sz w:val="28"/>
          <w:szCs w:val="28"/>
        </w:rPr>
        <w:t>до Церковного статуту</w:t>
      </w:r>
      <w:proofErr w:type="gramEnd"/>
      <w:r w:rsidRPr="00CA5FAC">
        <w:rPr>
          <w:sz w:val="28"/>
          <w:szCs w:val="28"/>
        </w:rPr>
        <w:t xml:space="preserve"> кн. Володимира 996 р. [11]. </w:t>
      </w:r>
      <w:r w:rsidR="003E1E44">
        <w:rPr>
          <w:sz w:val="28"/>
          <w:szCs w:val="28"/>
        </w:rPr>
        <w:t>..</w:t>
      </w:r>
    </w:p>
    <w:p w:rsidR="00FF3819" w:rsidRPr="00CA5FAC" w:rsidRDefault="00EE7DDF" w:rsidP="003E1E44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t xml:space="preserve">Попри дискусійність питання розробки римським правом вчення про юридичні особи, тим не менш достеменно доведено формування ним істотних відмінностей між </w:t>
      </w:r>
      <w:r w:rsidR="003E1E44">
        <w:rPr>
          <w:sz w:val="28"/>
          <w:szCs w:val="28"/>
        </w:rPr>
        <w:t>….</w:t>
      </w:r>
    </w:p>
    <w:p w:rsidR="00EE7DDF" w:rsidRPr="00CA5FAC" w:rsidRDefault="00FF3819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A5FAC">
        <w:rPr>
          <w:sz w:val="28"/>
          <w:szCs w:val="28"/>
        </w:rPr>
        <w:t>Отже,</w:t>
      </w:r>
      <w:r w:rsidR="00EE7DDF" w:rsidRPr="00CA5FAC">
        <w:rPr>
          <w:sz w:val="28"/>
          <w:szCs w:val="28"/>
        </w:rPr>
        <w:t xml:space="preserve"> </w:t>
      </w:r>
      <w:r w:rsidR="003E1E44">
        <w:rPr>
          <w:sz w:val="28"/>
          <w:szCs w:val="28"/>
        </w:rPr>
        <w:t>…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1.2. Значення установчих документів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E40305" w:rsidRPr="00CA5FAC" w:rsidRDefault="00E40305" w:rsidP="00CA5F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К</w:t>
      </w:r>
      <w:r w:rsidRPr="00CA5FAC">
        <w:rPr>
          <w:rFonts w:ascii="Times New Roman" w:hAnsi="Times New Roman"/>
          <w:sz w:val="28"/>
          <w:szCs w:val="28"/>
        </w:rPr>
        <w:t>онкретизуючи деякі проблеми, необхідно зазначити, що питання правової природи статутів і засновницьких договорів досі залишаються дискусійними. Водночас доцільним у ході вдосконалення чинного законодавства України видається внесення змін, зокрема стосовно терміну дії засновницького договору, термінологічного апарату ст. 88 ЦК України і ст. 57 ГК України. На нашу думку, необхідними також є узагальнення підстав для визнання недійсними установчих документів (зокрема статутів) і визначення правових наслідків такого визнання</w:t>
      </w:r>
      <w:r w:rsidR="00DA4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D2C" w:rsidRPr="00DA4D2C">
        <w:rPr>
          <w:rFonts w:ascii="Times New Roman" w:hAnsi="Times New Roman"/>
          <w:sz w:val="28"/>
          <w:szCs w:val="28"/>
        </w:rPr>
        <w:t>[</w:t>
      </w:r>
      <w:r w:rsidR="00D92603">
        <w:rPr>
          <w:rFonts w:ascii="Times New Roman" w:hAnsi="Times New Roman"/>
          <w:sz w:val="28"/>
          <w:szCs w:val="28"/>
        </w:rPr>
        <w:t xml:space="preserve">17; с. </w:t>
      </w:r>
      <w:proofErr w:type="gramStart"/>
      <w:r w:rsidR="00D92603">
        <w:rPr>
          <w:rFonts w:ascii="Times New Roman" w:hAnsi="Times New Roman"/>
          <w:sz w:val="28"/>
          <w:szCs w:val="28"/>
        </w:rPr>
        <w:t>670</w:t>
      </w:r>
      <w:r w:rsidR="00DA4D2C" w:rsidRPr="00DA4D2C">
        <w:rPr>
          <w:rFonts w:ascii="Times New Roman" w:hAnsi="Times New Roman"/>
          <w:sz w:val="28"/>
          <w:szCs w:val="28"/>
        </w:rPr>
        <w:t>]</w:t>
      </w:r>
      <w:r w:rsidR="003E1E44">
        <w:rPr>
          <w:rFonts w:ascii="Times New Roman" w:hAnsi="Times New Roman"/>
          <w:sz w:val="28"/>
          <w:szCs w:val="28"/>
          <w:lang w:val="uk-UA"/>
        </w:rPr>
        <w:t>…</w:t>
      </w:r>
      <w:proofErr w:type="gramEnd"/>
      <w:r w:rsidR="003E1E44">
        <w:rPr>
          <w:rFonts w:ascii="Times New Roman" w:hAnsi="Times New Roman"/>
          <w:sz w:val="28"/>
          <w:szCs w:val="28"/>
          <w:lang w:val="uk-UA"/>
        </w:rPr>
        <w:t>.</w:t>
      </w:r>
    </w:p>
    <w:p w:rsidR="00E40305" w:rsidRPr="00CA5FAC" w:rsidRDefault="00E40305" w:rsidP="003E1E44">
      <w:pPr>
        <w:pStyle w:val="af"/>
        <w:spacing w:line="360" w:lineRule="auto"/>
        <w:ind w:firstLine="708"/>
        <w:rPr>
          <w:color w:val="auto"/>
          <w:sz w:val="28"/>
          <w:szCs w:val="28"/>
        </w:rPr>
      </w:pPr>
      <w:r w:rsidRPr="00CA5FAC">
        <w:rPr>
          <w:color w:val="auto"/>
          <w:sz w:val="28"/>
          <w:szCs w:val="28"/>
        </w:rPr>
        <w:t xml:space="preserve">Другий вид установчого документа – засновницький договір. На підставі нього діють, зокрема, повні і командитні товариства. Для цих товариств засновницький </w:t>
      </w:r>
      <w:r w:rsidR="003E1E44">
        <w:rPr>
          <w:color w:val="auto"/>
          <w:sz w:val="28"/>
          <w:szCs w:val="28"/>
        </w:rPr>
        <w:t>….</w:t>
      </w:r>
    </w:p>
    <w:p w:rsidR="00EE7DDF" w:rsidRPr="00CA5FAC" w:rsidRDefault="00E40305" w:rsidP="003E1E44">
      <w:pPr>
        <w:pStyle w:val="af"/>
        <w:spacing w:line="360" w:lineRule="auto"/>
        <w:rPr>
          <w:sz w:val="28"/>
          <w:szCs w:val="28"/>
        </w:rPr>
      </w:pPr>
      <w:r w:rsidRPr="00CA5FAC">
        <w:rPr>
          <w:color w:val="auto"/>
          <w:sz w:val="28"/>
          <w:szCs w:val="28"/>
          <w:lang w:val="uk-UA"/>
        </w:rPr>
        <w:tab/>
        <w:t xml:space="preserve">Отже, </w:t>
      </w:r>
      <w:r w:rsidR="003E1E44">
        <w:rPr>
          <w:color w:val="auto"/>
          <w:sz w:val="28"/>
          <w:szCs w:val="28"/>
        </w:rPr>
        <w:t>…</w:t>
      </w:r>
    </w:p>
    <w:p w:rsidR="00E40305" w:rsidRPr="00CA5FAC" w:rsidRDefault="00E40305" w:rsidP="00CA5FAC">
      <w:pPr>
        <w:pStyle w:val="xfmc9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РОЗДІЛ 2. Загальна характеристика установчих документів юридичних осіб.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lastRenderedPageBreak/>
        <w:t>2.1. Поняття установчих документів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CA5FAC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t xml:space="preserve">Суб’єктами господарювання визнаються учасники господарських відносин, які здійснюють господарську діяльність, реалізуючи господарську компетенцію (сукупність господарських прав та обов’язків), мають відокремлене майно і несуть відповідальність за своїми зобов’язаннями в межах цього майна, крім випадків, передбачених законодавством [1]. </w:t>
      </w:r>
      <w:r w:rsidR="003E1E44">
        <w:rPr>
          <w:sz w:val="28"/>
          <w:szCs w:val="28"/>
        </w:rPr>
        <w:t>…</w:t>
      </w:r>
    </w:p>
    <w:p w:rsidR="00EE7DDF" w:rsidRPr="00CA5FAC" w:rsidRDefault="00EE7DDF" w:rsidP="003E1E44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A5FAC">
        <w:rPr>
          <w:sz w:val="28"/>
          <w:szCs w:val="28"/>
        </w:rPr>
        <w:t xml:space="preserve">До суб’єктів господарювання Господарський кодекс (ГК України) відносить господарські організації та фізичних осіб. Господарські організації – юридичні особи, створені відповідно до Цивільного кодексу України (ЦК України), державні, </w:t>
      </w:r>
      <w:r w:rsidR="003E1E44">
        <w:rPr>
          <w:sz w:val="28"/>
          <w:szCs w:val="28"/>
        </w:rPr>
        <w:t>….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t>Установчими документами підприємства називається комплект документів встановленої законом форми, згідно з якими підприємство виникає і діє як суб'єкт права. Статутні господарсько-правові акти — установчі документи (установчий договір і статут), статут державного або іншого підприємства, положення (про міністерство, про державний комітет) — є правовою формою, в якій врегульовані завдання суб'єктів господарського права. Виходячи із завдань статутні акти врегульовують такі поняття, як цілі і предмет діяльності суб'єкта господарського права (функції щодо органів управління) тощо [1</w:t>
      </w:r>
      <w:r w:rsidRPr="00CA5FAC">
        <w:rPr>
          <w:sz w:val="28"/>
          <w:szCs w:val="28"/>
          <w:lang w:val="uk-UA"/>
        </w:rPr>
        <w:t xml:space="preserve">9; с. </w:t>
      </w:r>
      <w:proofErr w:type="gramStart"/>
      <w:r w:rsidRPr="00CA5FAC">
        <w:rPr>
          <w:sz w:val="28"/>
          <w:szCs w:val="28"/>
          <w:lang w:val="uk-UA"/>
        </w:rPr>
        <w:t>56</w:t>
      </w:r>
      <w:r w:rsidRPr="00CA5FAC">
        <w:rPr>
          <w:sz w:val="28"/>
          <w:szCs w:val="28"/>
        </w:rPr>
        <w:t>]</w:t>
      </w:r>
      <w:r w:rsidR="003E1E44">
        <w:rPr>
          <w:sz w:val="28"/>
          <w:szCs w:val="28"/>
        </w:rPr>
        <w:t>…</w:t>
      </w:r>
      <w:proofErr w:type="gramEnd"/>
      <w:r w:rsidR="003E1E44">
        <w:rPr>
          <w:sz w:val="28"/>
          <w:szCs w:val="28"/>
        </w:rPr>
        <w:t>.</w:t>
      </w:r>
    </w:p>
    <w:p w:rsidR="00EE7DDF" w:rsidRPr="00CA5FAC" w:rsidRDefault="003E1E44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A5FAC">
        <w:rPr>
          <w:sz w:val="28"/>
          <w:szCs w:val="28"/>
        </w:rPr>
        <w:t xml:space="preserve">Таким чином, </w:t>
      </w:r>
      <w:r w:rsidR="003E1E44">
        <w:rPr>
          <w:sz w:val="28"/>
          <w:szCs w:val="28"/>
        </w:rPr>
        <w:t>…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2.2. Види та зміст установчих документів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t>Установчими документами суб’єкта господарювання є рішення про його утворення або засновницький договір, а у випадках, передбачених законом, статут (положення) суб’єкта господарювання [1]. Юридична особа приватного права</w:t>
      </w:r>
      <w:proofErr w:type="gramStart"/>
      <w:r w:rsidRPr="00CA5FAC">
        <w:rPr>
          <w:sz w:val="28"/>
          <w:szCs w:val="28"/>
        </w:rPr>
        <w:t xml:space="preserve"> </w:t>
      </w:r>
      <w:r w:rsidR="003E1E44">
        <w:rPr>
          <w:sz w:val="28"/>
          <w:szCs w:val="28"/>
        </w:rPr>
        <w:t>….</w:t>
      </w:r>
      <w:proofErr w:type="gramEnd"/>
      <w:r w:rsidRPr="00CA5FAC">
        <w:rPr>
          <w:sz w:val="28"/>
          <w:szCs w:val="28"/>
        </w:rPr>
        <w:t xml:space="preserve">) [2]. 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lastRenderedPageBreak/>
        <w:t xml:space="preserve">Із зазначеного розуміємо, що юридична особа, залежно від порядку створення та організаційно-правової форми, може діяти на підставі засновницького договору, статуту, модельного статуту або іншого установчого акта [21; с. </w:t>
      </w:r>
      <w:proofErr w:type="gramStart"/>
      <w:r w:rsidRPr="00CA5FAC">
        <w:rPr>
          <w:sz w:val="28"/>
          <w:szCs w:val="28"/>
        </w:rPr>
        <w:t>171]</w:t>
      </w:r>
      <w:r w:rsidR="003E1E44">
        <w:rPr>
          <w:sz w:val="28"/>
          <w:szCs w:val="28"/>
        </w:rPr>
        <w:t>…</w:t>
      </w:r>
      <w:proofErr w:type="gramEnd"/>
      <w:r w:rsidR="003E1E44">
        <w:rPr>
          <w:sz w:val="28"/>
          <w:szCs w:val="28"/>
        </w:rPr>
        <w:t>.</w:t>
      </w:r>
    </w:p>
    <w:p w:rsidR="00EE7DDF" w:rsidRPr="00CA5FAC" w:rsidRDefault="003E1E44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t>Господарський кодекс містить норми, які врегульовують правовий статус об’єднань підприємств. Відтак об’єднання підприємств діють у таких організаційно-правових формах, як асоціація, концерн, консорціум та корпорація. У статті 120 ГК України передбачено, що такі об’єднання можуть бути статутними (</w:t>
      </w:r>
      <w:r w:rsidR="003E1E44">
        <w:rPr>
          <w:sz w:val="28"/>
          <w:szCs w:val="28"/>
        </w:rPr>
        <w:t>….</w:t>
      </w:r>
      <w:r w:rsidRPr="00CA5FAC">
        <w:rPr>
          <w:sz w:val="28"/>
          <w:szCs w:val="28"/>
        </w:rPr>
        <w:t xml:space="preserve"> [21; с. 172].</w:t>
      </w:r>
    </w:p>
    <w:p w:rsidR="00EE7DDF" w:rsidRPr="00CA5FAC" w:rsidRDefault="003E1E44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….</w:t>
      </w:r>
    </w:p>
    <w:p w:rsidR="00CA5FAC" w:rsidRPr="00CA5FAC" w:rsidRDefault="00E40305" w:rsidP="003E1E44">
      <w:pPr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3E1E44">
        <w:rPr>
          <w:rFonts w:ascii="Times New Roman" w:hAnsi="Times New Roman"/>
          <w:sz w:val="28"/>
          <w:szCs w:val="28"/>
          <w:lang w:val="uk-UA"/>
        </w:rPr>
        <w:t>…</w:t>
      </w:r>
    </w:p>
    <w:p w:rsidR="00CA5FAC" w:rsidRPr="00CA5FAC" w:rsidRDefault="00CA5FAC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CA5FAC" w:rsidRPr="00CA5FAC" w:rsidRDefault="00CA5FAC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РОЗДІЛ 3. Правові основи складання, реєстрації та дотримання установчих документів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3.1. Вимоги щодо оформлення установчих документів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EE7DDF" w:rsidRPr="00CA5FAC" w:rsidRDefault="00EE7DDF" w:rsidP="003E1E44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t xml:space="preserve">Ст. 87 Цивільного кодексу України та ст. 57 Господарського кодексу України містять перелік актів, які належать до установчих документів. По-перше, це рішення одного чи кількох власників або уповноваженого ним (ними) органу про створення підприємства. Якщо власників чи органів два і більше, таким </w:t>
      </w:r>
      <w:r w:rsidR="003E1E44">
        <w:rPr>
          <w:sz w:val="28"/>
          <w:szCs w:val="28"/>
        </w:rPr>
        <w:t>….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A5FAC">
        <w:rPr>
          <w:sz w:val="28"/>
          <w:szCs w:val="28"/>
        </w:rPr>
        <w:t>Крім обов'язкових, до установчих документів можуть включатися інші положення, які не повинні суперечити законодавству України. Це положення, пов'язані з особливостями діяльності підприємства: про трудові відносини, засновані на членстві (колективні підприємства, кооперативи), про раду підприємства (порядок її створення, склад, компетенцію), про інші органи, які реалізують повноваження трудового колективу (раду трудового колективу, профспілковий комітет)</w:t>
      </w:r>
      <w:r w:rsidRPr="00CA5FAC">
        <w:rPr>
          <w:sz w:val="28"/>
          <w:szCs w:val="28"/>
          <w:lang w:val="uk-UA"/>
        </w:rPr>
        <w:t xml:space="preserve"> </w:t>
      </w:r>
      <w:r w:rsidRPr="00CA5FAC">
        <w:rPr>
          <w:sz w:val="28"/>
          <w:szCs w:val="28"/>
        </w:rPr>
        <w:t>[</w:t>
      </w:r>
      <w:r w:rsidR="00D92603">
        <w:rPr>
          <w:sz w:val="28"/>
          <w:szCs w:val="28"/>
        </w:rPr>
        <w:t xml:space="preserve">12; с. </w:t>
      </w:r>
      <w:proofErr w:type="gramStart"/>
      <w:r w:rsidR="00D92603">
        <w:rPr>
          <w:sz w:val="28"/>
          <w:szCs w:val="28"/>
        </w:rPr>
        <w:t>271</w:t>
      </w:r>
      <w:r w:rsidRPr="00CA5FAC">
        <w:rPr>
          <w:sz w:val="28"/>
          <w:szCs w:val="28"/>
        </w:rPr>
        <w:t>]</w:t>
      </w:r>
      <w:r w:rsidR="003E1E44">
        <w:rPr>
          <w:sz w:val="28"/>
          <w:szCs w:val="28"/>
        </w:rPr>
        <w:t>…</w:t>
      </w:r>
      <w:proofErr w:type="gramEnd"/>
      <w:r w:rsidR="003E1E44">
        <w:rPr>
          <w:sz w:val="28"/>
          <w:szCs w:val="28"/>
        </w:rPr>
        <w:t>.</w:t>
      </w:r>
    </w:p>
    <w:p w:rsidR="00EE7DDF" w:rsidRPr="00CA5FAC" w:rsidRDefault="00EE7DDF" w:rsidP="003E1E44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FAC">
        <w:rPr>
          <w:sz w:val="28"/>
          <w:szCs w:val="28"/>
        </w:rPr>
        <w:lastRenderedPageBreak/>
        <w:t>В статуті підпр</w:t>
      </w:r>
      <w:r w:rsidR="00D92603">
        <w:rPr>
          <w:sz w:val="28"/>
          <w:szCs w:val="28"/>
        </w:rPr>
        <w:t>иємства чітко виписується осно</w:t>
      </w:r>
      <w:r w:rsidRPr="00CA5FAC">
        <w:rPr>
          <w:sz w:val="28"/>
          <w:szCs w:val="28"/>
        </w:rPr>
        <w:t xml:space="preserve">вна мета і предмет діяльності підприємства. Метою діяльності такого підприємства є отримання прибутку шляхом вирішення </w:t>
      </w:r>
      <w:r w:rsidR="003E1E44">
        <w:rPr>
          <w:sz w:val="28"/>
          <w:szCs w:val="28"/>
        </w:rPr>
        <w:t>….</w:t>
      </w:r>
    </w:p>
    <w:p w:rsidR="00CA5FAC" w:rsidRPr="00CA5FAC" w:rsidRDefault="00CA5FAC" w:rsidP="00CA5FAC">
      <w:pPr>
        <w:pStyle w:val="xfm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CA5FAC">
        <w:rPr>
          <w:sz w:val="28"/>
          <w:szCs w:val="28"/>
          <w:lang w:val="uk-UA"/>
        </w:rPr>
        <w:t xml:space="preserve">Отже, </w:t>
      </w:r>
      <w:r w:rsidR="003E1E44">
        <w:rPr>
          <w:sz w:val="28"/>
          <w:szCs w:val="28"/>
          <w:lang w:val="uk-UA"/>
        </w:rPr>
        <w:t>….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3.2. Порядок складання та реєстрації  установчих документів юридичних осіб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</w:p>
    <w:p w:rsidR="00842644" w:rsidRPr="00CA5FAC" w:rsidRDefault="00842644" w:rsidP="003E1E4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A5FAC">
        <w:rPr>
          <w:sz w:val="28"/>
          <w:szCs w:val="28"/>
          <w:lang w:val="uk-UA"/>
        </w:rPr>
        <w:t>Державна реєстрація змін до установчих документів юридичної особи проводиться державним реєстратором за місцезнаходженням юридичної особи.</w:t>
      </w:r>
      <w:r w:rsidR="001C7299" w:rsidRPr="00CA5FAC">
        <w:rPr>
          <w:sz w:val="28"/>
          <w:szCs w:val="28"/>
          <w:lang w:val="uk-UA"/>
        </w:rPr>
        <w:t xml:space="preserve"> Порядок проведення державної реєстрації змін до установчих документів юридичної особи, </w:t>
      </w:r>
      <w:r w:rsidR="003E1E44">
        <w:rPr>
          <w:sz w:val="28"/>
          <w:szCs w:val="28"/>
          <w:lang w:val="uk-UA"/>
        </w:rPr>
        <w:t>….</w:t>
      </w:r>
    </w:p>
    <w:p w:rsidR="00842644" w:rsidRPr="00CA5FAC" w:rsidRDefault="00842644" w:rsidP="00CA5FAC">
      <w:pPr>
        <w:pStyle w:val="af"/>
        <w:spacing w:line="360" w:lineRule="auto"/>
        <w:ind w:firstLine="708"/>
        <w:rPr>
          <w:color w:val="auto"/>
          <w:sz w:val="28"/>
          <w:szCs w:val="28"/>
        </w:rPr>
      </w:pPr>
      <w:r w:rsidRPr="00CA5FAC">
        <w:rPr>
          <w:color w:val="auto"/>
          <w:sz w:val="28"/>
          <w:szCs w:val="28"/>
        </w:rPr>
        <w:t>У тексті договору (статуту) робиться напис «Уний переклад цього документа на… мову зроблено перекладачем…», під яким підписується перекладач.</w:t>
      </w:r>
      <w:r w:rsidR="001C7299" w:rsidRPr="00CA5FAC">
        <w:rPr>
          <w:color w:val="auto"/>
          <w:sz w:val="28"/>
          <w:szCs w:val="28"/>
          <w:lang w:val="uk-UA"/>
        </w:rPr>
        <w:t xml:space="preserve"> </w:t>
      </w:r>
      <w:r w:rsidRPr="00CA5FAC">
        <w:rPr>
          <w:color w:val="auto"/>
          <w:spacing w:val="-2"/>
          <w:sz w:val="28"/>
          <w:szCs w:val="28"/>
        </w:rPr>
        <w:t xml:space="preserve">Допускається викладення установчих документів двома мовами одночасно. </w:t>
      </w:r>
      <w:r w:rsidR="003E1E44">
        <w:rPr>
          <w:color w:val="auto"/>
          <w:spacing w:val="-2"/>
          <w:sz w:val="28"/>
          <w:szCs w:val="28"/>
        </w:rPr>
        <w:t>…</w:t>
      </w:r>
    </w:p>
    <w:p w:rsidR="00842644" w:rsidRPr="00CA5FAC" w:rsidRDefault="00842644" w:rsidP="00CA5FAC">
      <w:pPr>
        <w:pStyle w:val="af"/>
        <w:spacing w:line="360" w:lineRule="auto"/>
        <w:ind w:firstLine="708"/>
        <w:rPr>
          <w:color w:val="auto"/>
          <w:sz w:val="28"/>
          <w:szCs w:val="28"/>
        </w:rPr>
      </w:pPr>
      <w:r w:rsidRPr="00CA5FAC">
        <w:rPr>
          <w:color w:val="auto"/>
          <w:sz w:val="28"/>
          <w:szCs w:val="28"/>
        </w:rPr>
        <w:t>Установчі документи (як договір, так і статут) викладаються на звичайних аркушах формату А-4, без застосування спеціальних бланків нотаріальних документів.</w:t>
      </w:r>
      <w:r w:rsidR="001C7299" w:rsidRPr="00CA5FAC">
        <w:rPr>
          <w:color w:val="auto"/>
          <w:sz w:val="28"/>
          <w:szCs w:val="28"/>
          <w:lang w:val="uk-UA"/>
        </w:rPr>
        <w:t xml:space="preserve"> </w:t>
      </w:r>
      <w:r w:rsidRPr="00CA5FAC">
        <w:rPr>
          <w:color w:val="auto"/>
          <w:sz w:val="28"/>
          <w:szCs w:val="28"/>
        </w:rPr>
        <w:t xml:space="preserve">Установчі документи підписуються сторонами власноручно за винятком випадків, коли внаслідок фізичної вади або хвороби особа не може </w:t>
      </w:r>
      <w:r w:rsidR="003E1E44">
        <w:rPr>
          <w:color w:val="auto"/>
          <w:sz w:val="28"/>
          <w:szCs w:val="28"/>
        </w:rPr>
        <w:t>….</w:t>
      </w:r>
      <w:r w:rsidR="00CA5FAC" w:rsidRPr="00CA5FAC">
        <w:rPr>
          <w:color w:val="auto"/>
          <w:sz w:val="28"/>
          <w:szCs w:val="28"/>
        </w:rPr>
        <w:t xml:space="preserve"> [</w:t>
      </w:r>
      <w:r w:rsidR="00D92603">
        <w:rPr>
          <w:color w:val="auto"/>
          <w:sz w:val="28"/>
          <w:szCs w:val="28"/>
        </w:rPr>
        <w:t>18; с. 49</w:t>
      </w:r>
      <w:r w:rsidR="00CA5FAC" w:rsidRPr="00CA5FAC">
        <w:rPr>
          <w:color w:val="auto"/>
          <w:sz w:val="28"/>
          <w:szCs w:val="28"/>
        </w:rPr>
        <w:t>]</w:t>
      </w:r>
      <w:r w:rsidRPr="00CA5FAC">
        <w:rPr>
          <w:color w:val="auto"/>
          <w:sz w:val="28"/>
          <w:szCs w:val="28"/>
        </w:rPr>
        <w:t>.</w:t>
      </w:r>
    </w:p>
    <w:p w:rsidR="00842644" w:rsidRPr="00CA5FAC" w:rsidRDefault="003E1E44" w:rsidP="00CA5FAC">
      <w:pPr>
        <w:pStyle w:val="af"/>
        <w:spacing w:line="36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….</w:t>
      </w:r>
    </w:p>
    <w:p w:rsidR="00842644" w:rsidRPr="00CA5FAC" w:rsidRDefault="00842644" w:rsidP="00CA5FAC">
      <w:pPr>
        <w:pStyle w:val="af"/>
        <w:spacing w:line="360" w:lineRule="auto"/>
        <w:ind w:firstLine="708"/>
        <w:rPr>
          <w:color w:val="auto"/>
          <w:sz w:val="28"/>
          <w:szCs w:val="28"/>
        </w:rPr>
      </w:pPr>
      <w:r w:rsidRPr="00CA5FAC">
        <w:rPr>
          <w:color w:val="auto"/>
          <w:sz w:val="28"/>
          <w:szCs w:val="28"/>
          <w:lang w:val="uk-UA"/>
        </w:rPr>
        <w:t>Отже</w:t>
      </w:r>
      <w:r w:rsidRPr="00CA5FAC">
        <w:rPr>
          <w:color w:val="auto"/>
          <w:sz w:val="28"/>
          <w:szCs w:val="28"/>
        </w:rPr>
        <w:t xml:space="preserve">, </w:t>
      </w:r>
      <w:r w:rsidR="003E1E44">
        <w:rPr>
          <w:color w:val="auto"/>
          <w:sz w:val="28"/>
          <w:szCs w:val="28"/>
        </w:rPr>
        <w:t>….</w:t>
      </w:r>
    </w:p>
    <w:p w:rsidR="00EE7DDF" w:rsidRPr="00CA5FAC" w:rsidRDefault="00EE7DDF" w:rsidP="00CA5FA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CA5FAC">
        <w:rPr>
          <w:sz w:val="28"/>
          <w:szCs w:val="28"/>
        </w:rPr>
        <w:t> </w:t>
      </w:r>
    </w:p>
    <w:p w:rsidR="00EE7DDF" w:rsidRPr="00CA5FAC" w:rsidRDefault="00EE7DDF" w:rsidP="00CA5FAC">
      <w:pPr>
        <w:pStyle w:val="xfmc9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A5FAC">
        <w:rPr>
          <w:b/>
          <w:sz w:val="28"/>
          <w:szCs w:val="28"/>
          <w:lang w:val="uk-UA"/>
        </w:rPr>
        <w:t>3.3. Правові основи дотримання установчих документів юридичних осіб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7299" w:rsidRPr="00CA5FAC" w:rsidRDefault="001C7299" w:rsidP="003E1E44">
      <w:pPr>
        <w:pStyle w:val="af"/>
        <w:spacing w:line="360" w:lineRule="auto"/>
        <w:rPr>
          <w:color w:val="auto"/>
          <w:sz w:val="28"/>
          <w:szCs w:val="28"/>
        </w:rPr>
      </w:pPr>
      <w:r w:rsidRPr="00CA5FAC">
        <w:rPr>
          <w:color w:val="auto"/>
          <w:sz w:val="28"/>
          <w:szCs w:val="28"/>
          <w:lang w:val="uk-UA"/>
        </w:rPr>
        <w:t xml:space="preserve">Створення юридичної особи – це правочин, унаслідок якого виникають правовідносини між засновником і цією юридичною особою, зокрема відносини щодо управління та формування статутного фонду. </w:t>
      </w:r>
      <w:r w:rsidRPr="00CA5FAC">
        <w:rPr>
          <w:color w:val="auto"/>
          <w:sz w:val="28"/>
          <w:szCs w:val="28"/>
        </w:rPr>
        <w:t xml:space="preserve">Створення окремих юридичних осіб, </w:t>
      </w:r>
      <w:r w:rsidR="003E1E44">
        <w:rPr>
          <w:color w:val="auto"/>
          <w:sz w:val="28"/>
          <w:szCs w:val="28"/>
        </w:rPr>
        <w:t>….</w:t>
      </w:r>
    </w:p>
    <w:p w:rsidR="001C7299" w:rsidRPr="00CA5FAC" w:rsidRDefault="001C7299" w:rsidP="003E1E44">
      <w:pPr>
        <w:pStyle w:val="af"/>
        <w:spacing w:line="360" w:lineRule="auto"/>
        <w:ind w:firstLine="708"/>
        <w:rPr>
          <w:color w:val="auto"/>
          <w:sz w:val="28"/>
          <w:szCs w:val="28"/>
          <w:lang w:val="uk-UA"/>
        </w:rPr>
      </w:pPr>
      <w:r w:rsidRPr="00CA5FAC">
        <w:rPr>
          <w:color w:val="auto"/>
          <w:sz w:val="28"/>
          <w:szCs w:val="28"/>
        </w:rPr>
        <w:lastRenderedPageBreak/>
        <w:t>Ліцензійна палата України листом № 3-12-208/1380 від 8 вересня 1998 р. «Щодо змін до установчих документів товариств, які вносяться до державного реєстру» роз’яснила, що стосовно акціонерних товариств, зокрема закритого акціонерного товариства, існує така особливість: після створення акціонерного товариства вищим органом управління стають загальні збори товариства</w:t>
      </w:r>
      <w:r w:rsidR="003E1E44">
        <w:rPr>
          <w:color w:val="auto"/>
          <w:sz w:val="28"/>
          <w:szCs w:val="28"/>
        </w:rPr>
        <w:t>….</w:t>
      </w:r>
    </w:p>
    <w:p w:rsidR="00CA5FAC" w:rsidRPr="003E1E44" w:rsidRDefault="001C7299" w:rsidP="003E1E4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Таким чином, </w:t>
      </w:r>
      <w:r w:rsidR="003E1E44">
        <w:rPr>
          <w:rFonts w:ascii="Times New Roman" w:hAnsi="Times New Roman"/>
          <w:sz w:val="28"/>
          <w:szCs w:val="28"/>
        </w:rPr>
        <w:t>…</w:t>
      </w:r>
    </w:p>
    <w:p w:rsidR="00CA5FAC" w:rsidRPr="003E1E44" w:rsidRDefault="00CA5FAC" w:rsidP="00CA5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FAC" w:rsidRPr="0041153A" w:rsidRDefault="00CA5FAC" w:rsidP="00411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A5FAC">
        <w:rPr>
          <w:rFonts w:ascii="Times New Roman" w:hAnsi="Times New Roman"/>
          <w:b/>
          <w:sz w:val="28"/>
          <w:szCs w:val="28"/>
          <w:lang w:val="uk-UA"/>
        </w:rPr>
        <w:t>РОЗДІЛ 4. Проблеми правового регулювання установчих документів юридичних осіб, шляхи їх вирішення</w:t>
      </w:r>
    </w:p>
    <w:p w:rsidR="00EE7DDF" w:rsidRPr="003E1E44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7DDF" w:rsidRPr="00CA5FAC" w:rsidRDefault="00EE7DDF" w:rsidP="00CA5F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П</w:t>
      </w:r>
      <w:r w:rsidRPr="00CA5FAC">
        <w:rPr>
          <w:rFonts w:ascii="Times New Roman" w:hAnsi="Times New Roman"/>
          <w:sz w:val="28"/>
          <w:szCs w:val="28"/>
        </w:rPr>
        <w:t xml:space="preserve">ідставою недійсності засновницького договору є, зокрема, недодержання в момент його вчинення стороною (сторонами) таких вимог: </w:t>
      </w:r>
    </w:p>
    <w:p w:rsidR="00EE7DDF" w:rsidRPr="00CA5FAC" w:rsidRDefault="00EE7DDF" w:rsidP="00CA5F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а) зміст засновницького договору не може суперечити ЦК України, іншим актам цивільного законодавства, а також інтересам держави й суспільства, його моральним засадам; </w:t>
      </w:r>
    </w:p>
    <w:p w:rsidR="00EE7DDF" w:rsidRPr="00CA5FAC" w:rsidRDefault="00EE7DDF" w:rsidP="003E1E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</w:rPr>
        <w:t xml:space="preserve">б) особа, яка </w:t>
      </w:r>
      <w:r w:rsidR="003E1E44">
        <w:rPr>
          <w:rFonts w:ascii="Times New Roman" w:hAnsi="Times New Roman"/>
          <w:sz w:val="28"/>
          <w:szCs w:val="28"/>
        </w:rPr>
        <w:t>….</w:t>
      </w:r>
      <w:r w:rsidRPr="00CA5F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FAC">
        <w:rPr>
          <w:rFonts w:ascii="Times New Roman" w:hAnsi="Times New Roman"/>
          <w:sz w:val="28"/>
          <w:szCs w:val="28"/>
        </w:rPr>
        <w:t>[ 15</w:t>
      </w:r>
      <w:proofErr w:type="gramEnd"/>
      <w:r w:rsidRPr="00CA5FAC">
        <w:rPr>
          <w:rFonts w:ascii="Times New Roman" w:hAnsi="Times New Roman"/>
          <w:sz w:val="28"/>
          <w:szCs w:val="28"/>
        </w:rPr>
        <w:t>; с. 167].</w:t>
      </w:r>
    </w:p>
    <w:p w:rsidR="00842644" w:rsidRPr="00CA5FAC" w:rsidRDefault="00EE7DDF" w:rsidP="00CA5F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</w:rPr>
        <w:t xml:space="preserve">Відповідно ж до Рекомендацій Президії Вищого господарського суду України «Про практику застосування законодавства у розгляді справ, що виникають з корпоративних відносин» від 28.12.2007 р. № 04-5/14 [14], підставами прийняття рішення про визнання недійсними установчих документів господарського </w:t>
      </w:r>
      <w:r w:rsidR="003E1E44">
        <w:rPr>
          <w:rFonts w:ascii="Times New Roman" w:hAnsi="Times New Roman"/>
          <w:sz w:val="28"/>
          <w:szCs w:val="28"/>
        </w:rPr>
        <w:t>….</w:t>
      </w:r>
      <w:r w:rsidR="00842644" w:rsidRPr="00CA5F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644" w:rsidRPr="00CA5FAC">
        <w:rPr>
          <w:rFonts w:ascii="Times New Roman" w:hAnsi="Times New Roman"/>
          <w:sz w:val="28"/>
          <w:szCs w:val="28"/>
        </w:rPr>
        <w:t>[</w:t>
      </w:r>
      <w:r w:rsidR="00D92603">
        <w:rPr>
          <w:rFonts w:ascii="Times New Roman" w:hAnsi="Times New Roman"/>
          <w:sz w:val="28"/>
          <w:szCs w:val="28"/>
        </w:rPr>
        <w:t>8</w:t>
      </w:r>
      <w:r w:rsidR="00842644" w:rsidRPr="00CA5FAC">
        <w:rPr>
          <w:rFonts w:ascii="Times New Roman" w:hAnsi="Times New Roman"/>
          <w:sz w:val="28"/>
          <w:szCs w:val="28"/>
        </w:rPr>
        <w:t>]</w:t>
      </w:r>
      <w:r w:rsidR="0074150A" w:rsidRPr="00CA5FAC">
        <w:rPr>
          <w:rFonts w:ascii="Times New Roman" w:hAnsi="Times New Roman"/>
          <w:sz w:val="28"/>
          <w:szCs w:val="28"/>
        </w:rPr>
        <w:t>.</w:t>
      </w:r>
    </w:p>
    <w:p w:rsidR="001C7299" w:rsidRPr="00CA5FAC" w:rsidRDefault="0074150A" w:rsidP="003E1E44">
      <w:pPr>
        <w:spacing w:after="0" w:line="360" w:lineRule="auto"/>
        <w:ind w:firstLine="708"/>
        <w:jc w:val="both"/>
        <w:rPr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 Якщо до прийнят</w:t>
      </w:r>
      <w:r w:rsidR="00EE7DDF" w:rsidRPr="00CA5FAC">
        <w:rPr>
          <w:rFonts w:ascii="Times New Roman" w:hAnsi="Times New Roman"/>
          <w:sz w:val="28"/>
          <w:szCs w:val="28"/>
        </w:rPr>
        <w:t xml:space="preserve">тя судом рішення про визнання установчих документів недійсними, їх було приведено у відповідність </w:t>
      </w:r>
      <w:proofErr w:type="gramStart"/>
      <w:r w:rsidR="00EE7DDF" w:rsidRPr="00CA5FAC">
        <w:rPr>
          <w:rFonts w:ascii="Times New Roman" w:hAnsi="Times New Roman"/>
          <w:sz w:val="28"/>
          <w:szCs w:val="28"/>
        </w:rPr>
        <w:t>до закону</w:t>
      </w:r>
      <w:proofErr w:type="gramEnd"/>
      <w:r w:rsidR="00EE7DDF" w:rsidRPr="00CA5FAC">
        <w:rPr>
          <w:rFonts w:ascii="Times New Roman" w:hAnsi="Times New Roman"/>
          <w:sz w:val="28"/>
          <w:szCs w:val="28"/>
        </w:rPr>
        <w:t xml:space="preserve">, у суду немає підстав для прийняття рішення про визнання відповідних установчих документів недійсними. При цьому слід наголосити на тому, що відповідно </w:t>
      </w:r>
      <w:r w:rsidRPr="00CA5FAC">
        <w:rPr>
          <w:rFonts w:ascii="Times New Roman" w:hAnsi="Times New Roman"/>
          <w:sz w:val="28"/>
          <w:szCs w:val="28"/>
        </w:rPr>
        <w:t>до п. 13 Постанови Пленуму Вер</w:t>
      </w:r>
      <w:r w:rsidR="00EE7DDF" w:rsidRPr="00CA5FAC">
        <w:rPr>
          <w:rFonts w:ascii="Times New Roman" w:hAnsi="Times New Roman"/>
          <w:sz w:val="28"/>
          <w:szCs w:val="28"/>
        </w:rPr>
        <w:t>ховного Суду України «Про</w:t>
      </w:r>
      <w:r w:rsidRPr="00CA5FAC">
        <w:rPr>
          <w:rFonts w:ascii="Times New Roman" w:hAnsi="Times New Roman"/>
          <w:sz w:val="28"/>
          <w:szCs w:val="28"/>
        </w:rPr>
        <w:t xml:space="preserve"> практику розгля</w:t>
      </w:r>
      <w:r w:rsidR="00EE7DDF" w:rsidRPr="00CA5FAC">
        <w:rPr>
          <w:rFonts w:ascii="Times New Roman" w:hAnsi="Times New Roman"/>
          <w:sz w:val="28"/>
          <w:szCs w:val="28"/>
        </w:rPr>
        <w:t>ду судами корпоративних спорів» № 13 від 24.10.2008</w:t>
      </w:r>
      <w:r w:rsidRPr="00CA5FAC">
        <w:rPr>
          <w:rFonts w:ascii="Times New Roman" w:hAnsi="Times New Roman"/>
          <w:sz w:val="28"/>
          <w:szCs w:val="28"/>
        </w:rPr>
        <w:t xml:space="preserve"> р., положення установчих доку</w:t>
      </w:r>
      <w:r w:rsidR="00EE7DDF" w:rsidRPr="00CA5FAC">
        <w:rPr>
          <w:rFonts w:ascii="Times New Roman" w:hAnsi="Times New Roman"/>
          <w:sz w:val="28"/>
          <w:szCs w:val="28"/>
        </w:rPr>
        <w:t xml:space="preserve">ментів </w:t>
      </w:r>
      <w:r w:rsidR="003E1E44">
        <w:rPr>
          <w:rFonts w:ascii="Times New Roman" w:hAnsi="Times New Roman"/>
          <w:sz w:val="28"/>
          <w:szCs w:val="28"/>
        </w:rPr>
        <w:t>….</w:t>
      </w:r>
    </w:p>
    <w:p w:rsidR="00CA5FAC" w:rsidRPr="003E1E44" w:rsidRDefault="00EE7DDF" w:rsidP="003E1E4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5FAC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Таким чином, </w:t>
      </w:r>
      <w:r w:rsidR="003E1E44">
        <w:rPr>
          <w:rFonts w:ascii="Times New Roman" w:hAnsi="Times New Roman"/>
          <w:sz w:val="28"/>
          <w:szCs w:val="28"/>
          <w:lang w:val="uk-UA" w:eastAsia="ru-RU"/>
        </w:rPr>
        <w:t>…</w:t>
      </w:r>
    </w:p>
    <w:p w:rsidR="00EE7DDF" w:rsidRPr="00CA5FAC" w:rsidRDefault="00EE7DDF" w:rsidP="00CA5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A5FAC">
        <w:rPr>
          <w:rFonts w:ascii="Times New Roman" w:hAnsi="Times New Roman"/>
          <w:b/>
          <w:sz w:val="28"/>
          <w:szCs w:val="28"/>
          <w:lang w:val="uk-UA" w:eastAsia="ru-RU"/>
        </w:rPr>
        <w:t>ВИСНОВОК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A5FAC" w:rsidRPr="003E1E44" w:rsidRDefault="00EE7DDF" w:rsidP="003E1E4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5FAC">
        <w:rPr>
          <w:rFonts w:ascii="Times New Roman" w:hAnsi="Times New Roman"/>
          <w:sz w:val="28"/>
          <w:szCs w:val="28"/>
        </w:rPr>
        <w:t xml:space="preserve">Установчими документами суб’єкта господарювання є рішення про його утворення або засновницький договір, а у випадках, передбачених законом, статут (положення) суб’єкта господарювання. Юридична особа приватного права може </w:t>
      </w:r>
      <w:r w:rsidR="003E1E44"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E7DDF" w:rsidRPr="00CA5FAC" w:rsidRDefault="00EE7DDF" w:rsidP="00CA5FAC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CA5FAC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ДЖЕРЕЛ</w:t>
      </w:r>
    </w:p>
    <w:p w:rsidR="00EE7DDF" w:rsidRPr="00CA5FAC" w:rsidRDefault="00EE7DDF" w:rsidP="00CA5F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7DDF" w:rsidRPr="00CA5FAC" w:rsidRDefault="00EE7DDF" w:rsidP="00CA5FA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uk-UA"/>
        </w:rPr>
      </w:pPr>
      <w:r w:rsidRPr="00CA5FAC">
        <w:rPr>
          <w:sz w:val="28"/>
          <w:szCs w:val="28"/>
          <w:lang w:val="uk-UA"/>
        </w:rPr>
        <w:t xml:space="preserve">Господарський кодекс України </w:t>
      </w:r>
      <w:r w:rsidRPr="00CA5FAC">
        <w:rPr>
          <w:sz w:val="28"/>
          <w:szCs w:val="28"/>
          <w:shd w:val="clear" w:color="auto" w:fill="FFFFFF"/>
          <w:lang w:val="uk-UA"/>
        </w:rPr>
        <w:t xml:space="preserve">[Електронний ресурс]. — Режим доступу : </w:t>
      </w:r>
      <w:hyperlink r:id="rId7" w:history="1">
        <w:r w:rsidRPr="00CA5FAC">
          <w:rPr>
            <w:rStyle w:val="a5"/>
            <w:color w:val="auto"/>
            <w:sz w:val="28"/>
            <w:szCs w:val="28"/>
            <w:shd w:val="clear" w:color="auto" w:fill="FFFFFF"/>
            <w:lang w:val="uk-UA"/>
          </w:rPr>
          <w:t>http://zakon0.rada.gov.ua/laws/show/436-15</w:t>
        </w:r>
      </w:hyperlink>
      <w:r w:rsidRPr="00CA5FAC">
        <w:rPr>
          <w:sz w:val="28"/>
          <w:szCs w:val="28"/>
          <w:shd w:val="clear" w:color="auto" w:fill="FFFFFF"/>
          <w:lang w:val="uk-UA"/>
        </w:rPr>
        <w:t>.</w:t>
      </w:r>
    </w:p>
    <w:p w:rsidR="00EE7DDF" w:rsidRPr="00CA5FAC" w:rsidRDefault="00EE7DDF" w:rsidP="00CA5FAC">
      <w:pPr>
        <w:pStyle w:val="11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A5F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Цивільний кодекс України : Закон, Кодекс від 16.01.2003 № 435-IV Редакція від 02.11.2016 [Електронний ресурс]. — Режим доступу: </w:t>
      </w:r>
      <w:hyperlink r:id="rId8" w:history="1">
        <w:r w:rsidRPr="00CA5FAC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http://zakon5.rada.gov.ua/laws/show/435-15/page12</w:t>
        </w:r>
      </w:hyperlink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Закон України «Про акціонерні товариства» </w:t>
      </w:r>
      <w:r w:rsidRPr="00CA5F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 : http://zakon2.rada.gov.ua/laws/show/514-17.</w:t>
      </w:r>
    </w:p>
    <w:p w:rsidR="00EE7DDF" w:rsidRPr="00CA5FAC" w:rsidRDefault="00EE7DDF" w:rsidP="00CA5FAC">
      <w:pPr>
        <w:pStyle w:val="1"/>
        <w:numPr>
          <w:ilvl w:val="0"/>
          <w:numId w:val="6"/>
        </w:numPr>
        <w:shd w:val="clear" w:color="auto" w:fill="FFFFFF"/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A5FA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Закон України «Про державну реєстрацію юридичних осіб, фізичних осіб - підприємців та громадських формувань </w:t>
      </w:r>
      <w:r w:rsidRPr="00CA5FAC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[Електронний ресурс]. — Режим доступу: </w:t>
      </w:r>
      <w:r w:rsidRPr="00CA5FAC">
        <w:rPr>
          <w:rFonts w:ascii="Times New Roman" w:hAnsi="Times New Roman" w:cs="Times New Roman"/>
          <w:b w:val="0"/>
          <w:sz w:val="28"/>
          <w:szCs w:val="28"/>
          <w:lang w:val="uk-UA"/>
        </w:rPr>
        <w:t>http://zakon3.rada.gov.ua/laws/show/755-15.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>Бровченко Т. І. І</w:t>
      </w:r>
      <w:r w:rsidR="008203DD" w:rsidRPr="00CA5FAC">
        <w:rPr>
          <w:rFonts w:ascii="Times New Roman" w:hAnsi="Times New Roman"/>
          <w:sz w:val="28"/>
          <w:szCs w:val="28"/>
          <w:lang w:val="uk-UA"/>
        </w:rPr>
        <w:t xml:space="preserve">сторичні передумови формування установчих документів юридичних осіб </w:t>
      </w:r>
      <w:r w:rsidRPr="00CA5FAC">
        <w:rPr>
          <w:rFonts w:ascii="Times New Roman" w:hAnsi="Times New Roman"/>
          <w:sz w:val="28"/>
          <w:szCs w:val="28"/>
          <w:lang w:val="uk-UA"/>
        </w:rPr>
        <w:t>/ Т. І. Бровченко // Ц</w:t>
      </w:r>
      <w:r w:rsidR="00D92603">
        <w:rPr>
          <w:rFonts w:ascii="Times New Roman" w:hAnsi="Times New Roman"/>
          <w:sz w:val="28"/>
          <w:szCs w:val="28"/>
          <w:lang w:val="uk-UA"/>
        </w:rPr>
        <w:t>ивільне і господарське права</w:t>
      </w:r>
      <w:r w:rsidRPr="00CA5FAC">
        <w:rPr>
          <w:rFonts w:ascii="Times New Roman" w:hAnsi="Times New Roman"/>
          <w:sz w:val="28"/>
          <w:szCs w:val="28"/>
          <w:lang w:val="uk-UA"/>
        </w:rPr>
        <w:t>. – 2014. - с. 39-47.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>Грудницька С. М. Сутність і поняття установчого договору / С. М. Грудницька // Вісник академії адвокатури. – 2010. – № 3 (19). – С. 50–57.</w:t>
      </w:r>
    </w:p>
    <w:p w:rsidR="00EE7DDF" w:rsidRPr="00CA5FAC" w:rsidRDefault="00393BCA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>Ельяшевич В. Б. Юридическое лицо, его происхождение и функции в римском частном праве /</w:t>
      </w:r>
      <w:r w:rsidR="00D92603">
        <w:rPr>
          <w:rFonts w:ascii="Times New Roman" w:hAnsi="Times New Roman"/>
          <w:sz w:val="28"/>
          <w:szCs w:val="28"/>
        </w:rPr>
        <w:t xml:space="preserve"> В. Б. Ельяшевич. – СПб</w:t>
      </w:r>
      <w:proofErr w:type="gramStart"/>
      <w:r w:rsidR="00D92603">
        <w:rPr>
          <w:rFonts w:ascii="Times New Roman" w:hAnsi="Times New Roman"/>
          <w:sz w:val="28"/>
          <w:szCs w:val="28"/>
        </w:rPr>
        <w:t>. :</w:t>
      </w:r>
      <w:proofErr w:type="gramEnd"/>
      <w:r w:rsidR="00D92603">
        <w:rPr>
          <w:rFonts w:ascii="Times New Roman" w:hAnsi="Times New Roman"/>
          <w:sz w:val="28"/>
          <w:szCs w:val="28"/>
        </w:rPr>
        <w:t xml:space="preserve"> Типоли</w:t>
      </w:r>
      <w:r w:rsidRPr="00CA5FAC">
        <w:rPr>
          <w:rFonts w:ascii="Times New Roman" w:hAnsi="Times New Roman"/>
          <w:sz w:val="28"/>
          <w:szCs w:val="28"/>
        </w:rPr>
        <w:t>тография Шредера, 1910. – 314—317 с</w:t>
      </w:r>
      <w:r w:rsidRPr="00CA5FAC">
        <w:rPr>
          <w:rFonts w:ascii="Times New Roman" w:hAnsi="Times New Roman"/>
          <w:sz w:val="28"/>
          <w:szCs w:val="28"/>
          <w:lang w:val="uk-UA"/>
        </w:rPr>
        <w:t>.</w:t>
      </w:r>
    </w:p>
    <w:p w:rsidR="00EE7DDF" w:rsidRPr="00CA5FAC" w:rsidRDefault="00393BCA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Гримм Д. Д. Лекции по догме римського права / Д. Д. Гримм. — </w:t>
      </w:r>
      <w:proofErr w:type="gramStart"/>
      <w:r w:rsidRPr="00CA5FAC">
        <w:rPr>
          <w:rFonts w:ascii="Times New Roman" w:hAnsi="Times New Roman"/>
          <w:sz w:val="28"/>
          <w:szCs w:val="28"/>
        </w:rPr>
        <w:t>М. :</w:t>
      </w:r>
      <w:proofErr w:type="gramEnd"/>
      <w:r w:rsidRPr="00CA5FAC">
        <w:rPr>
          <w:rFonts w:ascii="Times New Roman" w:hAnsi="Times New Roman"/>
          <w:sz w:val="28"/>
          <w:szCs w:val="28"/>
        </w:rPr>
        <w:t xml:space="preserve"> Зерцало, 2003. – 496 c. (§21, 22).</w:t>
      </w:r>
    </w:p>
    <w:p w:rsidR="00EE7DDF" w:rsidRPr="00CA5FAC" w:rsidRDefault="00E40305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lastRenderedPageBreak/>
        <w:t xml:space="preserve">Новицкий И. Б. Основы римського частого права / И. Б. Новицкий. – 7-е изд. — </w:t>
      </w:r>
      <w:proofErr w:type="gramStart"/>
      <w:r w:rsidRPr="00CA5FAC">
        <w:rPr>
          <w:rFonts w:ascii="Times New Roman" w:hAnsi="Times New Roman"/>
          <w:sz w:val="28"/>
          <w:szCs w:val="28"/>
        </w:rPr>
        <w:t>М. :</w:t>
      </w:r>
      <w:proofErr w:type="gramEnd"/>
      <w:r w:rsidRPr="00CA5FAC">
        <w:rPr>
          <w:rFonts w:ascii="Times New Roman" w:hAnsi="Times New Roman"/>
          <w:sz w:val="28"/>
          <w:szCs w:val="28"/>
        </w:rPr>
        <w:t xml:space="preserve"> ТЕИС, 2002</w:t>
      </w:r>
      <w:r w:rsidRPr="00CA5FAC">
        <w:rPr>
          <w:rFonts w:ascii="Times New Roman" w:hAnsi="Times New Roman"/>
          <w:sz w:val="28"/>
          <w:szCs w:val="28"/>
          <w:lang w:val="uk-UA"/>
        </w:rPr>
        <w:t>.</w:t>
      </w:r>
    </w:p>
    <w:p w:rsidR="008203DD" w:rsidRPr="00CA5FAC" w:rsidRDefault="00393BCA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Кирилловых А. А. Эволюция договорных товариществ в нормативном </w:t>
      </w:r>
      <w:proofErr w:type="gramStart"/>
      <w:r w:rsidRPr="00CA5FAC">
        <w:rPr>
          <w:rFonts w:ascii="Times New Roman" w:hAnsi="Times New Roman"/>
          <w:sz w:val="28"/>
          <w:szCs w:val="28"/>
        </w:rPr>
        <w:t>измерении :</w:t>
      </w:r>
      <w:proofErr w:type="gramEnd"/>
      <w:r w:rsidRPr="00CA5FAC">
        <w:rPr>
          <w:rFonts w:ascii="Times New Roman" w:hAnsi="Times New Roman"/>
          <w:sz w:val="28"/>
          <w:szCs w:val="28"/>
        </w:rPr>
        <w:t xml:space="preserve"> отечественный </w:t>
      </w:r>
      <w:r w:rsidR="00D92603">
        <w:rPr>
          <w:rFonts w:ascii="Times New Roman" w:hAnsi="Times New Roman"/>
          <w:sz w:val="28"/>
          <w:szCs w:val="28"/>
        </w:rPr>
        <w:t>и зарубежный опыт / А. А. Кири</w:t>
      </w:r>
      <w:r w:rsidRPr="00CA5FAC">
        <w:rPr>
          <w:rFonts w:ascii="Times New Roman" w:hAnsi="Times New Roman"/>
          <w:sz w:val="28"/>
          <w:szCs w:val="28"/>
        </w:rPr>
        <w:t>ловых // Законодательство и экономика. – 2013. — № 8.</w:t>
      </w:r>
    </w:p>
    <w:p w:rsidR="008203DD" w:rsidRPr="00CA5FAC" w:rsidRDefault="008203DD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 Трайнин О. М. Роль христианской церкви в формирова</w:t>
      </w:r>
      <w:r w:rsidR="00393BCA" w:rsidRPr="00CA5FAC">
        <w:rPr>
          <w:rFonts w:ascii="Times New Roman" w:hAnsi="Times New Roman"/>
          <w:sz w:val="28"/>
          <w:szCs w:val="28"/>
        </w:rPr>
        <w:t>нии института благотворительно</w:t>
      </w:r>
      <w:r w:rsidRPr="00CA5FAC">
        <w:rPr>
          <w:rFonts w:ascii="Times New Roman" w:hAnsi="Times New Roman"/>
          <w:sz w:val="28"/>
          <w:szCs w:val="28"/>
        </w:rPr>
        <w:t>сти / О. М. Трайнин // Закон. — 2003. — № 10. – 76 с.</w:t>
      </w:r>
    </w:p>
    <w:p w:rsidR="008203DD" w:rsidRPr="00CA5FAC" w:rsidRDefault="00393BCA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Шершеневич Г. Ф. Учебник торгового права / Г. Ф. Шершеневич. — по изд. 1914 г. — </w:t>
      </w:r>
      <w:proofErr w:type="gramStart"/>
      <w:r w:rsidRPr="00CA5FAC">
        <w:rPr>
          <w:rFonts w:ascii="Times New Roman" w:hAnsi="Times New Roman"/>
          <w:sz w:val="28"/>
          <w:szCs w:val="28"/>
        </w:rPr>
        <w:t>М. :</w:t>
      </w:r>
      <w:proofErr w:type="gramEnd"/>
      <w:r w:rsidRPr="00CA5FAC">
        <w:rPr>
          <w:rFonts w:ascii="Times New Roman" w:hAnsi="Times New Roman"/>
          <w:sz w:val="28"/>
          <w:szCs w:val="28"/>
        </w:rPr>
        <w:t xml:space="preserve"> СПАРК, 1994. – 335 с.</w:t>
      </w:r>
    </w:p>
    <w:p w:rsidR="008203DD" w:rsidRPr="00CA5FAC" w:rsidRDefault="00393BCA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>Дмитрієва Ю. А. Виникнення та розвиток інституту простого товариства / Ю. А. Дмитрієва // Право України – 2007. – № 6. – 126–130 с.</w:t>
      </w:r>
    </w:p>
    <w:p w:rsidR="008203DD" w:rsidRPr="00CA5FAC" w:rsidRDefault="00393BCA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>Спасибо-Фатєєва І. В. Історико-економічний нарис розвитку акціонерного руху в Україні / І. В. Спасибо-Фатєєва // Проблеми законності. – 2000. — № 45</w:t>
      </w:r>
      <w:r w:rsidR="00D92603">
        <w:rPr>
          <w:rFonts w:ascii="Times New Roman" w:hAnsi="Times New Roman"/>
          <w:sz w:val="28"/>
          <w:szCs w:val="28"/>
          <w:lang w:val="uk-UA"/>
        </w:rPr>
        <w:t>. – с.</w:t>
      </w:r>
      <w:r w:rsidRPr="00CA5FAC">
        <w:rPr>
          <w:rFonts w:ascii="Times New Roman" w:hAnsi="Times New Roman"/>
          <w:sz w:val="28"/>
          <w:szCs w:val="28"/>
        </w:rPr>
        <w:t xml:space="preserve"> 71—75 с.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>Про практику застосування законодавства у розгляді справ, що</w:t>
      </w:r>
      <w:r w:rsidR="008203DD" w:rsidRPr="00CA5FAC">
        <w:rPr>
          <w:rFonts w:ascii="Times New Roman" w:hAnsi="Times New Roman"/>
          <w:sz w:val="28"/>
          <w:szCs w:val="28"/>
        </w:rPr>
        <w:t xml:space="preserve"> виникають з корпоративних від</w:t>
      </w:r>
      <w:r w:rsidR="00393BCA" w:rsidRPr="00CA5FAC">
        <w:rPr>
          <w:rFonts w:ascii="Times New Roman" w:hAnsi="Times New Roman"/>
          <w:sz w:val="28"/>
          <w:szCs w:val="28"/>
        </w:rPr>
        <w:t>носин</w:t>
      </w:r>
      <w:r w:rsidRPr="00CA5FAC">
        <w:rPr>
          <w:rFonts w:ascii="Times New Roman" w:hAnsi="Times New Roman"/>
          <w:sz w:val="28"/>
          <w:szCs w:val="28"/>
        </w:rPr>
        <w:t>: Рекомен</w:t>
      </w:r>
      <w:r w:rsidR="0074150A" w:rsidRPr="00CA5FAC">
        <w:rPr>
          <w:rFonts w:ascii="Times New Roman" w:hAnsi="Times New Roman"/>
          <w:sz w:val="28"/>
          <w:szCs w:val="28"/>
        </w:rPr>
        <w:t>дації Президії Вищого господар</w:t>
      </w:r>
      <w:r w:rsidRPr="00CA5FAC">
        <w:rPr>
          <w:rFonts w:ascii="Times New Roman" w:hAnsi="Times New Roman"/>
          <w:sz w:val="28"/>
          <w:szCs w:val="28"/>
        </w:rPr>
        <w:t>ського суду України від 28.12.2007 р. № 04-5/14 // Вісник господарського судочинства. – 2008. – № 1. – Ст. 22.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>Юркевич Ю. М. С</w:t>
      </w:r>
      <w:r w:rsidR="008203DD" w:rsidRPr="00CA5FAC">
        <w:rPr>
          <w:rFonts w:ascii="Times New Roman" w:hAnsi="Times New Roman"/>
          <w:sz w:val="28"/>
          <w:szCs w:val="28"/>
          <w:lang w:val="uk-UA"/>
        </w:rPr>
        <w:t xml:space="preserve">татут і засновницький договір: компаративний аналіз 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/ Ю.М. Юркевич // </w:t>
      </w:r>
      <w:r w:rsidRPr="00CA5FAC">
        <w:rPr>
          <w:rFonts w:ascii="Times New Roman" w:hAnsi="Times New Roman"/>
          <w:sz w:val="28"/>
          <w:szCs w:val="28"/>
        </w:rPr>
        <w:t>Науковий вісник Херсонського державного університету</w:t>
      </w:r>
      <w:r w:rsidRPr="00CA5FAC">
        <w:rPr>
          <w:rFonts w:ascii="Times New Roman" w:hAnsi="Times New Roman"/>
          <w:sz w:val="28"/>
          <w:szCs w:val="28"/>
          <w:lang w:val="uk-UA"/>
        </w:rPr>
        <w:t>. - № 3. – 2015. – с. 164-169.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 Петренко В. С. П</w:t>
      </w:r>
      <w:r w:rsidR="008203DD" w:rsidRPr="00CA5FAC">
        <w:rPr>
          <w:rFonts w:ascii="Times New Roman" w:hAnsi="Times New Roman"/>
          <w:sz w:val="28"/>
          <w:szCs w:val="28"/>
          <w:lang w:val="uk-UA"/>
        </w:rPr>
        <w:t>оняття установчих документів суб</w:t>
      </w:r>
      <w:r w:rsidR="008203DD" w:rsidRPr="00CA5FAC">
        <w:rPr>
          <w:rFonts w:ascii="Times New Roman" w:hAnsi="Times New Roman"/>
          <w:sz w:val="28"/>
          <w:szCs w:val="28"/>
        </w:rPr>
        <w:t>’</w:t>
      </w:r>
      <w:r w:rsidR="008203DD" w:rsidRPr="00CA5FAC">
        <w:rPr>
          <w:rFonts w:ascii="Times New Roman" w:hAnsi="Times New Roman"/>
          <w:sz w:val="28"/>
          <w:szCs w:val="28"/>
          <w:lang w:val="uk-UA"/>
        </w:rPr>
        <w:t>єктів господарювання</w:t>
      </w:r>
      <w:r w:rsidRPr="00CA5FAC">
        <w:rPr>
          <w:rFonts w:ascii="Times New Roman" w:hAnsi="Times New Roman"/>
          <w:sz w:val="28"/>
          <w:szCs w:val="28"/>
        </w:rPr>
        <w:t xml:space="preserve"> / В. С. Петренко // Актуальні проблеми держави і права. – 2004. – с. 669-673.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>Т</w:t>
      </w:r>
      <w:r w:rsidRPr="00CA5FAC">
        <w:rPr>
          <w:rFonts w:ascii="Times New Roman" w:hAnsi="Times New Roman"/>
          <w:sz w:val="28"/>
          <w:szCs w:val="28"/>
          <w:lang w:val="uk-UA"/>
        </w:rPr>
        <w:t>руш</w:t>
      </w:r>
      <w:r w:rsidRPr="00CA5FAC">
        <w:rPr>
          <w:rFonts w:ascii="Times New Roman" w:hAnsi="Times New Roman"/>
          <w:sz w:val="28"/>
          <w:szCs w:val="28"/>
        </w:rPr>
        <w:t xml:space="preserve"> І. В. П</w:t>
      </w:r>
      <w:r w:rsidR="008203DD" w:rsidRPr="00CA5FAC">
        <w:rPr>
          <w:rFonts w:ascii="Times New Roman" w:hAnsi="Times New Roman"/>
          <w:sz w:val="28"/>
          <w:szCs w:val="28"/>
          <w:lang w:val="uk-UA"/>
        </w:rPr>
        <w:t xml:space="preserve">равове забезпечення підготовки та затвердження установчих документів комунального підприємства органами місцевого самоврядування потребує удосконалення </w:t>
      </w:r>
      <w:r w:rsidRPr="00CA5FAC">
        <w:rPr>
          <w:rFonts w:ascii="Times New Roman" w:hAnsi="Times New Roman"/>
          <w:sz w:val="28"/>
          <w:szCs w:val="28"/>
        </w:rPr>
        <w:t xml:space="preserve">/ 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І. В. Труш </w:t>
      </w:r>
      <w:r w:rsidRPr="00CA5FAC">
        <w:rPr>
          <w:rFonts w:ascii="Times New Roman" w:hAnsi="Times New Roman"/>
          <w:sz w:val="28"/>
          <w:szCs w:val="28"/>
        </w:rPr>
        <w:t>//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FAC">
        <w:rPr>
          <w:rFonts w:ascii="Times New Roman" w:hAnsi="Times New Roman"/>
          <w:sz w:val="28"/>
          <w:szCs w:val="28"/>
        </w:rPr>
        <w:t>Часопис Академії адвокатури України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CA5FAC">
        <w:rPr>
          <w:rFonts w:ascii="Times New Roman" w:hAnsi="Times New Roman"/>
          <w:sz w:val="28"/>
          <w:szCs w:val="28"/>
        </w:rPr>
        <w:t>№1(26)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CA5FAC">
        <w:rPr>
          <w:rFonts w:ascii="Times New Roman" w:hAnsi="Times New Roman"/>
          <w:sz w:val="28"/>
          <w:szCs w:val="28"/>
        </w:rPr>
        <w:t>2015</w:t>
      </w:r>
      <w:r w:rsidRPr="00CA5FAC">
        <w:rPr>
          <w:rFonts w:ascii="Times New Roman" w:hAnsi="Times New Roman"/>
          <w:sz w:val="28"/>
          <w:szCs w:val="28"/>
          <w:lang w:val="uk-UA"/>
        </w:rPr>
        <w:t>. – с. 47-51.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FAC">
        <w:rPr>
          <w:rFonts w:ascii="Times New Roman" w:hAnsi="Times New Roman"/>
          <w:sz w:val="28"/>
          <w:szCs w:val="28"/>
        </w:rPr>
        <w:t>Щербина В. С. Господарське право Украї</w:t>
      </w:r>
      <w:r w:rsidR="00D92603">
        <w:rPr>
          <w:rFonts w:ascii="Times New Roman" w:hAnsi="Times New Roman"/>
          <w:sz w:val="28"/>
          <w:szCs w:val="28"/>
        </w:rPr>
        <w:t xml:space="preserve">ни: Навч. посіб. — К., 1999. — </w:t>
      </w:r>
      <w:r w:rsidR="00D92603">
        <w:rPr>
          <w:rFonts w:ascii="Times New Roman" w:hAnsi="Times New Roman"/>
          <w:sz w:val="28"/>
          <w:szCs w:val="28"/>
          <w:lang w:val="uk-UA"/>
        </w:rPr>
        <w:t>с</w:t>
      </w:r>
      <w:r w:rsidRPr="00CA5FAC">
        <w:rPr>
          <w:rFonts w:ascii="Times New Roman" w:hAnsi="Times New Roman"/>
          <w:sz w:val="28"/>
          <w:szCs w:val="28"/>
        </w:rPr>
        <w:t>. 56.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Яфонкін А. О. Щодо установчих документів суб'єктів господарювання / А. О. Яфонк</w:t>
      </w:r>
      <w:r w:rsidRPr="00CA5F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 </w:t>
      </w:r>
      <w:r w:rsidRPr="00CA5FAC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Pr="00CA5F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A5FAC">
        <w:rPr>
          <w:rFonts w:ascii="Times New Roman" w:hAnsi="Times New Roman"/>
          <w:sz w:val="28"/>
          <w:szCs w:val="28"/>
          <w:shd w:val="clear" w:color="auto" w:fill="FFFFFF"/>
        </w:rPr>
        <w:t>Порівняльно-аналітичне право</w:t>
      </w:r>
      <w:r w:rsidRPr="00CA5F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- № 3. – 2015. – с. 119-121.</w:t>
      </w:r>
    </w:p>
    <w:p w:rsidR="00EE7DDF" w:rsidRPr="00CA5FAC" w:rsidRDefault="00EE7DDF" w:rsidP="00CA5FA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5FAC">
        <w:rPr>
          <w:rFonts w:ascii="Times New Roman" w:hAnsi="Times New Roman"/>
          <w:sz w:val="28"/>
          <w:szCs w:val="28"/>
        </w:rPr>
        <w:t xml:space="preserve"> Яновицька 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А. В. </w:t>
      </w:r>
      <w:r w:rsidRPr="00CA5FAC">
        <w:rPr>
          <w:rFonts w:ascii="Times New Roman" w:hAnsi="Times New Roman"/>
          <w:sz w:val="28"/>
          <w:szCs w:val="28"/>
        </w:rPr>
        <w:t>У</w:t>
      </w:r>
      <w:r w:rsidR="008203DD" w:rsidRPr="00CA5FAC">
        <w:rPr>
          <w:rFonts w:ascii="Times New Roman" w:hAnsi="Times New Roman"/>
          <w:sz w:val="28"/>
          <w:szCs w:val="28"/>
          <w:lang w:val="uk-UA"/>
        </w:rPr>
        <w:t>становчі документи юридичної особи</w:t>
      </w:r>
      <w:r w:rsidRPr="00CA5FAC">
        <w:rPr>
          <w:rFonts w:ascii="Times New Roman" w:hAnsi="Times New Roman"/>
          <w:sz w:val="28"/>
          <w:szCs w:val="28"/>
          <w:lang w:val="uk-UA"/>
        </w:rPr>
        <w:t xml:space="preserve"> / А. В Яновицька // </w:t>
      </w:r>
      <w:r w:rsidRPr="00CA5FAC">
        <w:rPr>
          <w:rFonts w:ascii="Times New Roman" w:hAnsi="Times New Roman"/>
          <w:sz w:val="28"/>
          <w:szCs w:val="28"/>
        </w:rPr>
        <w:t>Н</w:t>
      </w:r>
      <w:r w:rsidR="00CA5FAC">
        <w:rPr>
          <w:rFonts w:ascii="Times New Roman" w:hAnsi="Times New Roman"/>
          <w:sz w:val="28"/>
          <w:szCs w:val="28"/>
        </w:rPr>
        <w:t xml:space="preserve">ауковий </w:t>
      </w:r>
      <w:r w:rsidR="00CA5FAC">
        <w:rPr>
          <w:rFonts w:ascii="Times New Roman" w:hAnsi="Times New Roman"/>
          <w:sz w:val="28"/>
          <w:szCs w:val="28"/>
          <w:lang w:val="uk-UA"/>
        </w:rPr>
        <w:t xml:space="preserve">вісник </w:t>
      </w:r>
      <w:r w:rsidRPr="00CA5FAC">
        <w:rPr>
          <w:rFonts w:ascii="Times New Roman" w:hAnsi="Times New Roman"/>
          <w:sz w:val="28"/>
          <w:szCs w:val="28"/>
        </w:rPr>
        <w:t>Львівського державного університету внутрішніх справ</w:t>
      </w:r>
      <w:r w:rsidRPr="00CA5FAC">
        <w:rPr>
          <w:rFonts w:ascii="Times New Roman" w:hAnsi="Times New Roman"/>
          <w:sz w:val="28"/>
          <w:szCs w:val="28"/>
          <w:lang w:val="uk-UA"/>
        </w:rPr>
        <w:t>. - № 2. – 2016. – с. 170-176.</w:t>
      </w:r>
    </w:p>
    <w:sectPr w:rsidR="00EE7DDF" w:rsidRPr="00CA5FAC" w:rsidSect="003A5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59" w:rsidRDefault="00ED2359" w:rsidP="004F0C9B">
      <w:pPr>
        <w:spacing w:after="0" w:line="240" w:lineRule="auto"/>
      </w:pPr>
      <w:r>
        <w:separator/>
      </w:r>
    </w:p>
  </w:endnote>
  <w:endnote w:type="continuationSeparator" w:id="0">
    <w:p w:rsidR="00ED2359" w:rsidRDefault="00ED2359" w:rsidP="004F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D2C" w:rsidRDefault="00DA4D2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E1E44">
      <w:rPr>
        <w:noProof/>
      </w:rPr>
      <w:t>10</w:t>
    </w:r>
    <w:r>
      <w:rPr>
        <w:noProof/>
      </w:rPr>
      <w:fldChar w:fldCharType="end"/>
    </w:r>
  </w:p>
  <w:p w:rsidR="00DA4D2C" w:rsidRDefault="00DA4D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59" w:rsidRDefault="00ED2359" w:rsidP="004F0C9B">
      <w:pPr>
        <w:spacing w:after="0" w:line="240" w:lineRule="auto"/>
      </w:pPr>
      <w:r>
        <w:separator/>
      </w:r>
    </w:p>
  </w:footnote>
  <w:footnote w:type="continuationSeparator" w:id="0">
    <w:p w:rsidR="00ED2359" w:rsidRDefault="00ED2359" w:rsidP="004F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1A8"/>
    <w:multiLevelType w:val="hybridMultilevel"/>
    <w:tmpl w:val="6C0E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BD7BDF"/>
    <w:multiLevelType w:val="hybridMultilevel"/>
    <w:tmpl w:val="500414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47D69"/>
    <w:multiLevelType w:val="singleLevel"/>
    <w:tmpl w:val="2A78B4A4"/>
    <w:lvl w:ilvl="0">
      <w:start w:val="1"/>
      <w:numFmt w:val="decimal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 w15:restartNumberingAfterBreak="0">
    <w:nsid w:val="4EBB260A"/>
    <w:multiLevelType w:val="hybridMultilevel"/>
    <w:tmpl w:val="189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E1421F"/>
    <w:multiLevelType w:val="multilevel"/>
    <w:tmpl w:val="6B78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F251D28"/>
    <w:multiLevelType w:val="hybridMultilevel"/>
    <w:tmpl w:val="7EE8EA42"/>
    <w:lvl w:ilvl="0" w:tplc="CD4C78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13B425C"/>
    <w:multiLevelType w:val="hybridMultilevel"/>
    <w:tmpl w:val="E5628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46668D"/>
    <w:multiLevelType w:val="hybridMultilevel"/>
    <w:tmpl w:val="6628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64B"/>
    <w:rsid w:val="00040110"/>
    <w:rsid w:val="000509DB"/>
    <w:rsid w:val="000A1314"/>
    <w:rsid w:val="000B3740"/>
    <w:rsid w:val="000C2B56"/>
    <w:rsid w:val="000F0951"/>
    <w:rsid w:val="000F4814"/>
    <w:rsid w:val="00103E83"/>
    <w:rsid w:val="00113D11"/>
    <w:rsid w:val="001173AB"/>
    <w:rsid w:val="0013517A"/>
    <w:rsid w:val="00146FDE"/>
    <w:rsid w:val="0015242E"/>
    <w:rsid w:val="001814FB"/>
    <w:rsid w:val="00186F98"/>
    <w:rsid w:val="001C7299"/>
    <w:rsid w:val="001E7AC8"/>
    <w:rsid w:val="001F3C69"/>
    <w:rsid w:val="00212559"/>
    <w:rsid w:val="00236C59"/>
    <w:rsid w:val="002411D5"/>
    <w:rsid w:val="002435E6"/>
    <w:rsid w:val="00245D54"/>
    <w:rsid w:val="00251EE7"/>
    <w:rsid w:val="00255FAB"/>
    <w:rsid w:val="002A7F74"/>
    <w:rsid w:val="002F18D7"/>
    <w:rsid w:val="002F21DC"/>
    <w:rsid w:val="003021CB"/>
    <w:rsid w:val="003118E7"/>
    <w:rsid w:val="00313F2E"/>
    <w:rsid w:val="0032372C"/>
    <w:rsid w:val="00324E9D"/>
    <w:rsid w:val="0034797A"/>
    <w:rsid w:val="00356540"/>
    <w:rsid w:val="003726C7"/>
    <w:rsid w:val="00393BCA"/>
    <w:rsid w:val="003A5E96"/>
    <w:rsid w:val="003B027E"/>
    <w:rsid w:val="003B194C"/>
    <w:rsid w:val="003E0B6D"/>
    <w:rsid w:val="003E1E44"/>
    <w:rsid w:val="003E694E"/>
    <w:rsid w:val="003F77E3"/>
    <w:rsid w:val="0041153A"/>
    <w:rsid w:val="004345FE"/>
    <w:rsid w:val="00447290"/>
    <w:rsid w:val="0045489A"/>
    <w:rsid w:val="004632C4"/>
    <w:rsid w:val="004F0C9B"/>
    <w:rsid w:val="00506310"/>
    <w:rsid w:val="00510719"/>
    <w:rsid w:val="00515BDB"/>
    <w:rsid w:val="00540052"/>
    <w:rsid w:val="0055177A"/>
    <w:rsid w:val="00564939"/>
    <w:rsid w:val="00567631"/>
    <w:rsid w:val="0059410F"/>
    <w:rsid w:val="005B48FA"/>
    <w:rsid w:val="005B58AD"/>
    <w:rsid w:val="005D54AB"/>
    <w:rsid w:val="005F68C5"/>
    <w:rsid w:val="006340D6"/>
    <w:rsid w:val="00647C18"/>
    <w:rsid w:val="00653F47"/>
    <w:rsid w:val="00676D89"/>
    <w:rsid w:val="006C776A"/>
    <w:rsid w:val="00702F00"/>
    <w:rsid w:val="007171B5"/>
    <w:rsid w:val="00726DDC"/>
    <w:rsid w:val="0074150A"/>
    <w:rsid w:val="0075025A"/>
    <w:rsid w:val="00784339"/>
    <w:rsid w:val="00795705"/>
    <w:rsid w:val="007A5284"/>
    <w:rsid w:val="007D2F9B"/>
    <w:rsid w:val="007F278B"/>
    <w:rsid w:val="00802714"/>
    <w:rsid w:val="008141FB"/>
    <w:rsid w:val="008203DD"/>
    <w:rsid w:val="008409B9"/>
    <w:rsid w:val="00842644"/>
    <w:rsid w:val="008458E7"/>
    <w:rsid w:val="00867D6E"/>
    <w:rsid w:val="008846B0"/>
    <w:rsid w:val="008B0AE0"/>
    <w:rsid w:val="008B7425"/>
    <w:rsid w:val="008C0004"/>
    <w:rsid w:val="008C5D95"/>
    <w:rsid w:val="008C6228"/>
    <w:rsid w:val="008D74C6"/>
    <w:rsid w:val="008F3E6F"/>
    <w:rsid w:val="00924443"/>
    <w:rsid w:val="00927B78"/>
    <w:rsid w:val="00955478"/>
    <w:rsid w:val="0095554E"/>
    <w:rsid w:val="009621A4"/>
    <w:rsid w:val="00985105"/>
    <w:rsid w:val="009869FD"/>
    <w:rsid w:val="00995590"/>
    <w:rsid w:val="009A25DC"/>
    <w:rsid w:val="009C7190"/>
    <w:rsid w:val="009D0B82"/>
    <w:rsid w:val="009D5BA7"/>
    <w:rsid w:val="009F2206"/>
    <w:rsid w:val="009F38FD"/>
    <w:rsid w:val="00A02C7D"/>
    <w:rsid w:val="00A05236"/>
    <w:rsid w:val="00A52AAB"/>
    <w:rsid w:val="00A54F63"/>
    <w:rsid w:val="00A5782D"/>
    <w:rsid w:val="00A62AA1"/>
    <w:rsid w:val="00A63914"/>
    <w:rsid w:val="00A77069"/>
    <w:rsid w:val="00A77A02"/>
    <w:rsid w:val="00AA7468"/>
    <w:rsid w:val="00AC1AA2"/>
    <w:rsid w:val="00AD5ECE"/>
    <w:rsid w:val="00AE68C7"/>
    <w:rsid w:val="00B158F5"/>
    <w:rsid w:val="00B455C5"/>
    <w:rsid w:val="00B522E1"/>
    <w:rsid w:val="00B922AB"/>
    <w:rsid w:val="00B939E5"/>
    <w:rsid w:val="00BA0446"/>
    <w:rsid w:val="00BA2786"/>
    <w:rsid w:val="00BB2445"/>
    <w:rsid w:val="00BD62BD"/>
    <w:rsid w:val="00BD7953"/>
    <w:rsid w:val="00BE6E7E"/>
    <w:rsid w:val="00C229EB"/>
    <w:rsid w:val="00C25C5B"/>
    <w:rsid w:val="00C4338D"/>
    <w:rsid w:val="00C462AC"/>
    <w:rsid w:val="00C56236"/>
    <w:rsid w:val="00C627FA"/>
    <w:rsid w:val="00C71A08"/>
    <w:rsid w:val="00C80D13"/>
    <w:rsid w:val="00CA04A8"/>
    <w:rsid w:val="00CA5FAC"/>
    <w:rsid w:val="00CB36A2"/>
    <w:rsid w:val="00CD2ACC"/>
    <w:rsid w:val="00CE57D2"/>
    <w:rsid w:val="00CF08CB"/>
    <w:rsid w:val="00CF1F11"/>
    <w:rsid w:val="00D20543"/>
    <w:rsid w:val="00D255C0"/>
    <w:rsid w:val="00D325FF"/>
    <w:rsid w:val="00D43184"/>
    <w:rsid w:val="00D707E7"/>
    <w:rsid w:val="00D71E51"/>
    <w:rsid w:val="00D8286B"/>
    <w:rsid w:val="00D84FF6"/>
    <w:rsid w:val="00D92603"/>
    <w:rsid w:val="00D94593"/>
    <w:rsid w:val="00DA4D2C"/>
    <w:rsid w:val="00DA6C53"/>
    <w:rsid w:val="00DE5364"/>
    <w:rsid w:val="00E20150"/>
    <w:rsid w:val="00E36812"/>
    <w:rsid w:val="00E376BB"/>
    <w:rsid w:val="00E40305"/>
    <w:rsid w:val="00E46F71"/>
    <w:rsid w:val="00E51C37"/>
    <w:rsid w:val="00E57564"/>
    <w:rsid w:val="00E975BA"/>
    <w:rsid w:val="00EA17BD"/>
    <w:rsid w:val="00EC3D3F"/>
    <w:rsid w:val="00EC7367"/>
    <w:rsid w:val="00EC78EC"/>
    <w:rsid w:val="00ED2359"/>
    <w:rsid w:val="00ED7ADB"/>
    <w:rsid w:val="00EE7DDF"/>
    <w:rsid w:val="00F01310"/>
    <w:rsid w:val="00F03670"/>
    <w:rsid w:val="00F1064B"/>
    <w:rsid w:val="00F114DC"/>
    <w:rsid w:val="00F145C7"/>
    <w:rsid w:val="00F3027A"/>
    <w:rsid w:val="00F459A8"/>
    <w:rsid w:val="00F74DB6"/>
    <w:rsid w:val="00F85190"/>
    <w:rsid w:val="00F942AB"/>
    <w:rsid w:val="00FB173C"/>
    <w:rsid w:val="00FD4B50"/>
    <w:rsid w:val="00FE0D6D"/>
    <w:rsid w:val="00FE216A"/>
    <w:rsid w:val="00FF1B36"/>
    <w:rsid w:val="00FF3819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5ECE3"/>
  <w15:docId w15:val="{57E0A266-EF91-4F70-BB97-BE358675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4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locked/>
    <w:rsid w:val="000F0951"/>
    <w:pPr>
      <w:keepNext/>
      <w:widowControl w:val="0"/>
      <w:suppressAutoHyphens/>
      <w:autoSpaceDE w:val="0"/>
      <w:spacing w:before="240" w:after="120" w:line="240" w:lineRule="auto"/>
      <w:outlineLvl w:val="0"/>
    </w:pPr>
    <w:rPr>
      <w:rFonts w:ascii="Liberation Serif" w:eastAsia="Times New Roman" w:hAnsi="Liberation Serif" w:cs="FreeSans"/>
      <w:b/>
      <w:bCs/>
      <w:kern w:val="1"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1C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"/>
    <w:uiPriority w:val="99"/>
    <w:qFormat/>
    <w:rsid w:val="00955478"/>
    <w:pPr>
      <w:ind w:left="720"/>
      <w:contextualSpacing/>
    </w:pPr>
  </w:style>
  <w:style w:type="character" w:styleId="a5">
    <w:name w:val="Hyperlink"/>
    <w:uiPriority w:val="99"/>
    <w:rsid w:val="001814FB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A63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uiPriority w:val="99"/>
    <w:rsid w:val="00A63914"/>
    <w:rPr>
      <w:rFonts w:cs="Times New Roman"/>
    </w:rPr>
  </w:style>
  <w:style w:type="character" w:customStyle="1" w:styleId="rvts11">
    <w:name w:val="rvts11"/>
    <w:uiPriority w:val="99"/>
    <w:rsid w:val="00A77A02"/>
    <w:rPr>
      <w:rFonts w:cs="Times New Roman"/>
    </w:rPr>
  </w:style>
  <w:style w:type="paragraph" w:styleId="a6">
    <w:name w:val="Normal (Web)"/>
    <w:basedOn w:val="a"/>
    <w:uiPriority w:val="99"/>
    <w:rsid w:val="008D7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F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F0C9B"/>
    <w:rPr>
      <w:rFonts w:cs="Times New Roman"/>
    </w:rPr>
  </w:style>
  <w:style w:type="paragraph" w:styleId="a9">
    <w:name w:val="footer"/>
    <w:basedOn w:val="a"/>
    <w:link w:val="aa"/>
    <w:uiPriority w:val="99"/>
    <w:rsid w:val="004F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F0C9B"/>
    <w:rPr>
      <w:rFonts w:cs="Times New Roman"/>
    </w:rPr>
  </w:style>
  <w:style w:type="paragraph" w:customStyle="1" w:styleId="psection">
    <w:name w:val="psection"/>
    <w:basedOn w:val="a"/>
    <w:uiPriority w:val="99"/>
    <w:rsid w:val="00510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3F47"/>
  </w:style>
  <w:style w:type="paragraph" w:styleId="HTML">
    <w:name w:val="HTML Preformatted"/>
    <w:basedOn w:val="a"/>
    <w:link w:val="HTML0"/>
    <w:uiPriority w:val="99"/>
    <w:semiHidden/>
    <w:rsid w:val="00EC7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C78EC"/>
    <w:rPr>
      <w:rFonts w:ascii="Courier New" w:hAnsi="Courier New" w:cs="Courier New"/>
      <w:sz w:val="20"/>
      <w:szCs w:val="20"/>
    </w:rPr>
  </w:style>
  <w:style w:type="character" w:customStyle="1" w:styleId="rvts9">
    <w:name w:val="rvts9"/>
    <w:uiPriority w:val="99"/>
    <w:rsid w:val="00EC3D3F"/>
  </w:style>
  <w:style w:type="paragraph" w:customStyle="1" w:styleId="xfmc9">
    <w:name w:val="xfmc9"/>
    <w:basedOn w:val="a"/>
    <w:uiPriority w:val="99"/>
    <w:rsid w:val="00E97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2"/>
    <w:uiPriority w:val="99"/>
    <w:locked/>
    <w:rsid w:val="00D325F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E5364"/>
    <w:pPr>
      <w:ind w:left="720"/>
      <w:contextualSpacing/>
    </w:pPr>
    <w:rPr>
      <w:rFonts w:eastAsia="Times New Roman"/>
    </w:rPr>
  </w:style>
  <w:style w:type="character" w:styleId="ac">
    <w:name w:val="Strong"/>
    <w:uiPriority w:val="99"/>
    <w:qFormat/>
    <w:locked/>
    <w:rsid w:val="0045489A"/>
    <w:rPr>
      <w:rFonts w:cs="Times New Roman"/>
      <w:b/>
      <w:bCs/>
    </w:rPr>
  </w:style>
  <w:style w:type="character" w:styleId="ad">
    <w:name w:val="Emphasis"/>
    <w:uiPriority w:val="99"/>
    <w:qFormat/>
    <w:locked/>
    <w:rsid w:val="0045489A"/>
    <w:rPr>
      <w:rFonts w:cs="Times New Roman"/>
      <w:i/>
      <w:iCs/>
    </w:rPr>
  </w:style>
  <w:style w:type="paragraph" w:styleId="a0">
    <w:name w:val="Body Text"/>
    <w:basedOn w:val="a"/>
    <w:link w:val="ae"/>
    <w:uiPriority w:val="99"/>
    <w:rsid w:val="000F0951"/>
    <w:pPr>
      <w:spacing w:after="120"/>
    </w:pPr>
  </w:style>
  <w:style w:type="character" w:customStyle="1" w:styleId="ae">
    <w:name w:val="Основной текст Знак"/>
    <w:link w:val="a0"/>
    <w:uiPriority w:val="99"/>
    <w:semiHidden/>
    <w:rsid w:val="00741CA7"/>
    <w:rPr>
      <w:lang w:eastAsia="en-US"/>
    </w:rPr>
  </w:style>
  <w:style w:type="paragraph" w:customStyle="1" w:styleId="af">
    <w:name w:val="Îñíîâíîé òåêñò"/>
    <w:basedOn w:val="a"/>
    <w:rsid w:val="00842644"/>
    <w:pPr>
      <w:suppressAutoHyphens/>
      <w:autoSpaceDE w:val="0"/>
      <w:spacing w:after="0" w:line="288" w:lineRule="auto"/>
      <w:ind w:firstLine="283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af0">
    <w:name w:val="ñïèñîê"/>
    <w:basedOn w:val="af"/>
    <w:rsid w:val="00842644"/>
    <w:pPr>
      <w:tabs>
        <w:tab w:val="left" w:pos="340"/>
        <w:tab w:val="left" w:pos="454"/>
      </w:tabs>
      <w:spacing w:before="6" w:line="260" w:lineRule="atLeast"/>
      <w:ind w:left="454" w:hanging="227"/>
    </w:pPr>
  </w:style>
  <w:style w:type="paragraph" w:customStyle="1" w:styleId="af1">
    <w:name w:val="Ñíîñêè"/>
    <w:basedOn w:val="af"/>
    <w:next w:val="af"/>
    <w:rsid w:val="00842644"/>
    <w:rPr>
      <w:sz w:val="18"/>
      <w:szCs w:val="18"/>
    </w:rPr>
  </w:style>
  <w:style w:type="character" w:styleId="af2">
    <w:name w:val="footnote reference"/>
    <w:semiHidden/>
    <w:unhideWhenUsed/>
    <w:rsid w:val="00842644"/>
    <w:rPr>
      <w:vertAlign w:val="superscript"/>
    </w:rPr>
  </w:style>
  <w:style w:type="character" w:customStyle="1" w:styleId="af3">
    <w:name w:val="Символ сноски"/>
    <w:rsid w:val="0084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435-15/page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436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2017-11-15T18:31:00Z</dcterms:created>
  <dcterms:modified xsi:type="dcterms:W3CDTF">2017-11-15T18:34:00Z</dcterms:modified>
</cp:coreProperties>
</file>