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C2" w:rsidRDefault="00176CC2" w:rsidP="00176CC2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ЗМІСТ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Вступ</w:t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</w:r>
      <w:r w:rsidR="008074C0" w:rsidRPr="00041122">
        <w:rPr>
          <w:b/>
          <w:bCs/>
          <w:caps/>
          <w:sz w:val="28"/>
          <w:szCs w:val="28"/>
          <w:lang w:val="uk-UA"/>
        </w:rPr>
        <w:tab/>
        <w:t>3</w:t>
      </w:r>
    </w:p>
    <w:p w:rsidR="00DB2978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 xml:space="preserve">Розділ 1. </w:t>
      </w:r>
      <w:r w:rsidR="00DB2978" w:rsidRPr="00041122">
        <w:rPr>
          <w:b/>
          <w:bCs/>
          <w:caps/>
          <w:sz w:val="28"/>
          <w:szCs w:val="28"/>
          <w:lang w:val="uk-UA"/>
        </w:rPr>
        <w:tab/>
        <w:t>КОРПОРАТИВНІ ПРАВА ТА ЇХ ПРАВОВЕ ЗАКРІПЛЕННЯ</w:t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>5</w:t>
      </w:r>
    </w:p>
    <w:p w:rsidR="00DB2978" w:rsidRPr="00041122" w:rsidRDefault="00DB2978" w:rsidP="006E12E8">
      <w:pPr>
        <w:pStyle w:val="ac"/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041122">
        <w:rPr>
          <w:b/>
          <w:bCs/>
          <w:sz w:val="28"/>
          <w:szCs w:val="28"/>
          <w:lang w:val="uk-UA"/>
        </w:rPr>
        <w:t>Поняття корпоративних прав</w:t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="006E12E8">
        <w:rPr>
          <w:b/>
          <w:bCs/>
          <w:sz w:val="28"/>
          <w:szCs w:val="28"/>
          <w:lang w:val="uk-UA"/>
        </w:rPr>
        <w:t>5</w:t>
      </w:r>
    </w:p>
    <w:p w:rsidR="00A96ACF" w:rsidRPr="00041122" w:rsidRDefault="00DB2978" w:rsidP="006E12E8">
      <w:pPr>
        <w:pStyle w:val="ac"/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041122">
        <w:rPr>
          <w:b/>
          <w:bCs/>
          <w:sz w:val="28"/>
          <w:szCs w:val="28"/>
          <w:lang w:val="uk-UA"/>
        </w:rPr>
        <w:t>Поняття корпоративних правовідносин</w:t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Pr="00041122">
        <w:rPr>
          <w:b/>
          <w:bCs/>
          <w:sz w:val="28"/>
          <w:szCs w:val="28"/>
          <w:lang w:val="uk-UA"/>
        </w:rPr>
        <w:tab/>
      </w:r>
      <w:r w:rsidR="006E12E8">
        <w:rPr>
          <w:b/>
          <w:bCs/>
          <w:sz w:val="28"/>
          <w:szCs w:val="28"/>
          <w:lang w:val="uk-UA"/>
        </w:rPr>
        <w:t>9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Розділ 2.</w:t>
      </w:r>
      <w:r w:rsidR="00DB2978" w:rsidRPr="00041122">
        <w:rPr>
          <w:b/>
          <w:bCs/>
          <w:caps/>
          <w:sz w:val="28"/>
          <w:szCs w:val="28"/>
          <w:lang w:val="uk-UA"/>
        </w:rPr>
        <w:t xml:space="preserve"> Поняття корпоративних обов’язків</w:t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 xml:space="preserve">        14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Розділ 3.</w:t>
      </w:r>
      <w:r w:rsidR="00DB2978" w:rsidRPr="00041122">
        <w:rPr>
          <w:b/>
          <w:bCs/>
          <w:caps/>
          <w:sz w:val="28"/>
          <w:szCs w:val="28"/>
          <w:lang w:val="uk-UA"/>
        </w:rPr>
        <w:t xml:space="preserve"> ПОНЯТТЯ ТА ВИДИ СУБ’ЄКТІВ КОРПОРАТИВНИХ ПРАВОВІДНОСИН</w:t>
      </w:r>
      <w:r w:rsidR="006E12E8">
        <w:rPr>
          <w:b/>
          <w:bCs/>
          <w:caps/>
          <w:sz w:val="28"/>
          <w:szCs w:val="28"/>
          <w:lang w:val="uk-UA"/>
        </w:rPr>
        <w:t>, зарубіжний досвід</w:t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DB2978" w:rsidRPr="00041122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 xml:space="preserve">        21</w:t>
      </w:r>
    </w:p>
    <w:p w:rsidR="00A96ACF" w:rsidRPr="00041122" w:rsidRDefault="00A96ACF" w:rsidP="006E12E8">
      <w:pPr>
        <w:tabs>
          <w:tab w:val="left" w:pos="3630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Висновки</w:t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</w:r>
      <w:r w:rsidR="006E12E8">
        <w:rPr>
          <w:b/>
          <w:bCs/>
          <w:caps/>
          <w:sz w:val="28"/>
          <w:szCs w:val="28"/>
          <w:lang w:val="uk-UA"/>
        </w:rPr>
        <w:tab/>
        <w:t xml:space="preserve">        29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Список ви</w:t>
      </w:r>
      <w:r w:rsidR="00DB2978" w:rsidRPr="00041122">
        <w:rPr>
          <w:b/>
          <w:bCs/>
          <w:caps/>
          <w:sz w:val="28"/>
          <w:szCs w:val="28"/>
          <w:lang w:val="uk-UA"/>
        </w:rPr>
        <w:t>к</w:t>
      </w:r>
      <w:r w:rsidR="006E12E8">
        <w:rPr>
          <w:b/>
          <w:bCs/>
          <w:caps/>
          <w:sz w:val="28"/>
          <w:szCs w:val="28"/>
          <w:lang w:val="uk-UA"/>
        </w:rPr>
        <w:t>ористаної літератури та джерел</w:t>
      </w:r>
      <w:r w:rsidR="006E12E8">
        <w:rPr>
          <w:b/>
          <w:bCs/>
          <w:caps/>
          <w:sz w:val="28"/>
          <w:szCs w:val="28"/>
          <w:lang w:val="uk-UA"/>
        </w:rPr>
        <w:tab/>
        <w:t xml:space="preserve">        31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041122">
        <w:rPr>
          <w:b/>
          <w:bCs/>
          <w:sz w:val="28"/>
          <w:szCs w:val="28"/>
          <w:lang w:val="uk-UA"/>
        </w:rPr>
        <w:br w:type="page"/>
      </w:r>
    </w:p>
    <w:p w:rsidR="00A96ACF" w:rsidRPr="00041122" w:rsidRDefault="00A96ACF" w:rsidP="006E12E8">
      <w:pPr>
        <w:widowControl w:val="0"/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lastRenderedPageBreak/>
        <w:t>Вступ</w:t>
      </w:r>
    </w:p>
    <w:p w:rsidR="00A96ACF" w:rsidRPr="00041122" w:rsidRDefault="00A96ACF" w:rsidP="006E12E8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A96ACF" w:rsidRPr="00041122" w:rsidRDefault="00A96ACF" w:rsidP="006E12E8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1122">
        <w:rPr>
          <w:b/>
          <w:bCs/>
          <w:sz w:val="28"/>
          <w:szCs w:val="28"/>
          <w:lang w:val="uk-UA"/>
        </w:rPr>
        <w:t xml:space="preserve">Актуальність теми. </w:t>
      </w:r>
      <w:r w:rsidR="0055752D" w:rsidRPr="00041122">
        <w:rPr>
          <w:bCs/>
          <w:sz w:val="28"/>
          <w:szCs w:val="28"/>
          <w:lang w:val="uk-UA"/>
        </w:rPr>
        <w:t>Сьогодні р</w:t>
      </w:r>
      <w:r w:rsidRPr="00041122">
        <w:rPr>
          <w:sz w:val="28"/>
          <w:szCs w:val="28"/>
          <w:lang w:val="uk-UA"/>
        </w:rPr>
        <w:t xml:space="preserve">инкові відносини та їх приватноправові засади зумовлюють принципово інший підхід до регулювання діяльності юридичних осіб із </w:t>
      </w:r>
      <w:r w:rsidR="00AF137B">
        <w:rPr>
          <w:sz w:val="28"/>
          <w:szCs w:val="28"/>
          <w:lang w:val="uk-UA"/>
        </w:rPr>
        <w:t>….</w:t>
      </w:r>
    </w:p>
    <w:p w:rsidR="00A96ACF" w:rsidRPr="00041122" w:rsidRDefault="0055752D" w:rsidP="006E12E8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1122">
        <w:rPr>
          <w:sz w:val="28"/>
          <w:szCs w:val="28"/>
          <w:lang w:val="uk-UA"/>
        </w:rPr>
        <w:t>Даним питанням займалися наступні науковці</w:t>
      </w:r>
      <w:r w:rsidR="00A96ACF" w:rsidRPr="00041122">
        <w:rPr>
          <w:sz w:val="28"/>
          <w:szCs w:val="28"/>
          <w:lang w:val="uk-UA"/>
        </w:rPr>
        <w:t>, як А.</w:t>
      </w:r>
      <w:r w:rsidRPr="00041122">
        <w:rPr>
          <w:sz w:val="28"/>
          <w:szCs w:val="28"/>
          <w:lang w:val="uk-UA"/>
        </w:rPr>
        <w:t xml:space="preserve"> </w:t>
      </w:r>
      <w:r w:rsidR="00A96ACF" w:rsidRPr="00041122">
        <w:rPr>
          <w:sz w:val="28"/>
          <w:szCs w:val="28"/>
          <w:lang w:val="uk-UA"/>
        </w:rPr>
        <w:t xml:space="preserve">І. </w:t>
      </w:r>
      <w:proofErr w:type="spellStart"/>
      <w:r w:rsidR="00A96ACF" w:rsidRPr="00041122">
        <w:rPr>
          <w:sz w:val="28"/>
          <w:szCs w:val="28"/>
          <w:lang w:val="uk-UA"/>
        </w:rPr>
        <w:t>Камінка</w:t>
      </w:r>
      <w:proofErr w:type="spellEnd"/>
      <w:r w:rsidR="00A96ACF" w:rsidRPr="00041122">
        <w:rPr>
          <w:sz w:val="28"/>
          <w:szCs w:val="28"/>
          <w:lang w:val="uk-UA"/>
        </w:rPr>
        <w:t>, І.</w:t>
      </w:r>
      <w:r w:rsidRPr="00041122">
        <w:rPr>
          <w:sz w:val="28"/>
          <w:szCs w:val="28"/>
          <w:lang w:val="uk-UA"/>
        </w:rPr>
        <w:t xml:space="preserve"> </w:t>
      </w:r>
      <w:r w:rsidR="00A96ACF" w:rsidRPr="00041122">
        <w:rPr>
          <w:sz w:val="28"/>
          <w:szCs w:val="28"/>
          <w:lang w:val="uk-UA"/>
        </w:rPr>
        <w:t>Т. Тарасов, Г.</w:t>
      </w:r>
      <w:r w:rsidRPr="00041122">
        <w:rPr>
          <w:sz w:val="28"/>
          <w:szCs w:val="28"/>
          <w:lang w:val="uk-UA"/>
        </w:rPr>
        <w:t xml:space="preserve"> </w:t>
      </w:r>
      <w:r w:rsidR="00A96ACF" w:rsidRPr="00041122">
        <w:rPr>
          <w:sz w:val="28"/>
          <w:szCs w:val="28"/>
          <w:lang w:val="uk-UA"/>
        </w:rPr>
        <w:t xml:space="preserve">Ф. </w:t>
      </w:r>
      <w:r w:rsidR="00AF137B">
        <w:rPr>
          <w:sz w:val="28"/>
          <w:szCs w:val="28"/>
          <w:lang w:val="uk-UA"/>
        </w:rPr>
        <w:t>….</w:t>
      </w:r>
    </w:p>
    <w:p w:rsidR="00A96ACF" w:rsidRPr="00041122" w:rsidRDefault="00A96ACF" w:rsidP="006E12E8">
      <w:pPr>
        <w:widowControl w:val="0"/>
        <w:spacing w:line="360" w:lineRule="auto"/>
        <w:ind w:firstLine="709"/>
        <w:jc w:val="both"/>
        <w:rPr>
          <w:rStyle w:val="11"/>
          <w:b w:val="0"/>
          <w:bCs w:val="0"/>
          <w:i w:val="0"/>
          <w:iCs w:val="0"/>
        </w:rPr>
      </w:pPr>
      <w:r w:rsidRPr="00041122">
        <w:rPr>
          <w:b/>
          <w:sz w:val="28"/>
          <w:szCs w:val="28"/>
          <w:lang w:val="uk-UA"/>
        </w:rPr>
        <w:t>Мета</w:t>
      </w:r>
      <w:r w:rsidRPr="00041122">
        <w:rPr>
          <w:sz w:val="28"/>
          <w:szCs w:val="28"/>
          <w:lang w:val="uk-UA"/>
        </w:rPr>
        <w:t xml:space="preserve"> </w:t>
      </w:r>
      <w:r w:rsidR="00AF137B">
        <w:rPr>
          <w:sz w:val="28"/>
          <w:szCs w:val="28"/>
          <w:lang w:val="uk-UA"/>
        </w:rPr>
        <w:t>…</w:t>
      </w:r>
    </w:p>
    <w:p w:rsidR="00A96ACF" w:rsidRPr="00041122" w:rsidRDefault="0055752D" w:rsidP="006E12E8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41122">
        <w:rPr>
          <w:rFonts w:ascii="Times New Roman" w:hAnsi="Times New Roman" w:cs="Times New Roman"/>
          <w:sz w:val="28"/>
          <w:szCs w:val="28"/>
          <w:lang w:val="uk-UA"/>
        </w:rPr>
        <w:t>Для д</w:t>
      </w:r>
      <w:r w:rsidR="00A96ACF" w:rsidRPr="00041122">
        <w:rPr>
          <w:rFonts w:ascii="Times New Roman" w:hAnsi="Times New Roman" w:cs="Times New Roman"/>
          <w:sz w:val="28"/>
          <w:szCs w:val="28"/>
          <w:lang w:val="uk-UA"/>
        </w:rPr>
        <w:t xml:space="preserve">осягнення поставленої мети передбачає вирішення таких основних </w:t>
      </w:r>
      <w:r w:rsidR="00A96ACF" w:rsidRPr="00041122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55752D" w:rsidRPr="006E12E8" w:rsidRDefault="00AF137B" w:rsidP="006E12E8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55752D" w:rsidRPr="00041122" w:rsidRDefault="00A96ACF" w:rsidP="006E12E8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1122">
        <w:rPr>
          <w:b/>
          <w:iCs/>
          <w:sz w:val="28"/>
          <w:szCs w:val="28"/>
          <w:lang w:val="uk-UA"/>
        </w:rPr>
        <w:t>Об’єктом</w:t>
      </w:r>
      <w:r w:rsidRPr="00041122">
        <w:rPr>
          <w:sz w:val="28"/>
          <w:szCs w:val="28"/>
          <w:lang w:val="uk-UA"/>
        </w:rPr>
        <w:t xml:space="preserve"> </w:t>
      </w:r>
      <w:r w:rsidR="00AF137B">
        <w:rPr>
          <w:sz w:val="28"/>
          <w:szCs w:val="28"/>
          <w:lang w:val="uk-UA"/>
        </w:rPr>
        <w:t>…</w:t>
      </w:r>
    </w:p>
    <w:p w:rsidR="00A96ACF" w:rsidRPr="00041122" w:rsidRDefault="00A96ACF" w:rsidP="006E12E8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1122">
        <w:rPr>
          <w:b/>
          <w:iCs/>
          <w:sz w:val="28"/>
          <w:szCs w:val="28"/>
          <w:lang w:val="uk-UA"/>
        </w:rPr>
        <w:t>Предмет</w:t>
      </w:r>
      <w:r w:rsidR="00DB7CA1" w:rsidRPr="00041122">
        <w:rPr>
          <w:b/>
          <w:iCs/>
          <w:sz w:val="28"/>
          <w:szCs w:val="28"/>
          <w:lang w:val="uk-UA"/>
        </w:rPr>
        <w:t>ом</w:t>
      </w:r>
      <w:r w:rsidR="00DB7CA1" w:rsidRPr="00041122">
        <w:rPr>
          <w:sz w:val="28"/>
          <w:szCs w:val="28"/>
          <w:lang w:val="uk-UA"/>
        </w:rPr>
        <w:t xml:space="preserve"> дослідження </w:t>
      </w:r>
      <w:r w:rsidR="00AF137B">
        <w:rPr>
          <w:sz w:val="28"/>
          <w:szCs w:val="28"/>
          <w:lang w:val="uk-UA"/>
        </w:rPr>
        <w:t>….</w:t>
      </w:r>
    </w:p>
    <w:p w:rsidR="00A96ACF" w:rsidRPr="00041122" w:rsidRDefault="00A96ACF" w:rsidP="006E12E8">
      <w:pPr>
        <w:pStyle w:val="a5"/>
        <w:widowControl w:val="0"/>
        <w:ind w:firstLine="709"/>
        <w:rPr>
          <w:b w:val="0"/>
          <w:bCs w:val="0"/>
        </w:rPr>
      </w:pPr>
      <w:r w:rsidRPr="00041122">
        <w:rPr>
          <w:bCs w:val="0"/>
          <w:iCs/>
        </w:rPr>
        <w:t>Методи дослідження</w:t>
      </w:r>
      <w:r w:rsidRPr="00041122">
        <w:rPr>
          <w:b w:val="0"/>
          <w:bCs w:val="0"/>
          <w:i/>
          <w:iCs/>
        </w:rPr>
        <w:t xml:space="preserve">, </w:t>
      </w:r>
      <w:r w:rsidRPr="00041122">
        <w:rPr>
          <w:b w:val="0"/>
          <w:bCs w:val="0"/>
          <w:iCs/>
        </w:rPr>
        <w:t>що використовувалися в процесі написання роботи</w:t>
      </w:r>
      <w:r w:rsidRPr="00041122">
        <w:rPr>
          <w:b w:val="0"/>
          <w:bCs w:val="0"/>
        </w:rPr>
        <w:t xml:space="preserve">: порівняльний, за </w:t>
      </w:r>
      <w:r w:rsidR="00AF137B">
        <w:rPr>
          <w:b w:val="0"/>
          <w:bCs w:val="0"/>
        </w:rPr>
        <w:t>….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1122">
        <w:rPr>
          <w:b/>
          <w:sz w:val="28"/>
          <w:szCs w:val="28"/>
          <w:lang w:val="uk-UA"/>
        </w:rPr>
        <w:t>Структура роботи</w:t>
      </w:r>
      <w:r w:rsidRPr="00041122">
        <w:rPr>
          <w:sz w:val="28"/>
          <w:szCs w:val="28"/>
          <w:lang w:val="uk-UA"/>
        </w:rPr>
        <w:t xml:space="preserve"> складається</w:t>
      </w:r>
      <w:r w:rsidR="009207A1" w:rsidRPr="00041122">
        <w:rPr>
          <w:sz w:val="28"/>
          <w:szCs w:val="28"/>
          <w:lang w:val="uk-UA"/>
        </w:rPr>
        <w:t xml:space="preserve"> зі вступу, трьох розділів та двох підпунктів, висновків, списку літератури. Обсяг роботи </w:t>
      </w:r>
      <w:r w:rsidR="006E12E8">
        <w:rPr>
          <w:sz w:val="28"/>
          <w:szCs w:val="28"/>
          <w:lang w:val="uk-UA"/>
        </w:rPr>
        <w:t>34</w:t>
      </w:r>
      <w:r w:rsidR="009207A1" w:rsidRPr="00041122">
        <w:rPr>
          <w:sz w:val="28"/>
          <w:szCs w:val="28"/>
          <w:lang w:val="uk-UA"/>
        </w:rPr>
        <w:t xml:space="preserve"> сторін</w:t>
      </w:r>
      <w:r w:rsidR="006E12E8">
        <w:rPr>
          <w:sz w:val="28"/>
          <w:szCs w:val="28"/>
          <w:lang w:val="uk-UA"/>
        </w:rPr>
        <w:t>ок</w:t>
      </w:r>
      <w:r w:rsidR="009207A1" w:rsidRPr="00041122">
        <w:rPr>
          <w:sz w:val="28"/>
          <w:szCs w:val="28"/>
          <w:lang w:val="uk-UA"/>
        </w:rPr>
        <w:t xml:space="preserve">. 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1122">
        <w:rPr>
          <w:sz w:val="28"/>
          <w:szCs w:val="28"/>
          <w:lang w:val="uk-UA"/>
        </w:rPr>
        <w:br w:type="page"/>
      </w:r>
    </w:p>
    <w:p w:rsidR="00A96ACF" w:rsidRPr="00041122" w:rsidRDefault="00A96ACF" w:rsidP="006E12E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lastRenderedPageBreak/>
        <w:t xml:space="preserve">Розділ 1. </w:t>
      </w:r>
      <w:r w:rsidR="00F174D0" w:rsidRPr="00041122">
        <w:rPr>
          <w:b/>
          <w:bCs/>
          <w:caps/>
          <w:sz w:val="28"/>
          <w:szCs w:val="28"/>
          <w:lang w:val="uk-UA"/>
        </w:rPr>
        <w:t>КОРПОРАТИВНІ ПРАВА ТА ЇХ ПРАВОВЕ ЗАКРІПЛЕННЯ</w:t>
      </w:r>
    </w:p>
    <w:p w:rsidR="00F174D0" w:rsidRPr="00041122" w:rsidRDefault="00F174D0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F174D0" w:rsidRPr="00041122" w:rsidRDefault="00191636" w:rsidP="006E12E8">
      <w:pPr>
        <w:pStyle w:val="ac"/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041122">
        <w:rPr>
          <w:b/>
          <w:bCs/>
          <w:sz w:val="28"/>
          <w:szCs w:val="28"/>
          <w:lang w:val="uk-UA"/>
        </w:rPr>
        <w:t>Поняття корпоративних прав</w:t>
      </w:r>
    </w:p>
    <w:p w:rsidR="00191636" w:rsidRPr="00041122" w:rsidRDefault="00191636" w:rsidP="006E12E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893EBA" w:rsidRPr="00041122" w:rsidRDefault="00893EBA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Вивчаючи літературу, з’ясували, що корпоративне право в суб'єктивному розкритті потрібно розуміти як право особи, поєднуючи організаційні заходи та капітал, бути учасником корпорації (юридичної особи). Крім того, </w:t>
      </w:r>
      <w:r w:rsidR="00AF137B">
        <w:rPr>
          <w:bCs/>
          <w:sz w:val="28"/>
          <w:szCs w:val="28"/>
          <w:lang w:val="uk-UA"/>
        </w:rPr>
        <w:t>….</w:t>
      </w:r>
    </w:p>
    <w:p w:rsidR="00893EBA" w:rsidRPr="00041122" w:rsidRDefault="00893EBA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Стало очевидним те, що базове поняття корпоративних прав закріплено ст. 167 ГК України, зокрема корпоративні права – це права особи, частка якої визначається у статутному капіталі (майні) господарської організації, що включають правомочності на участь цієї особи в управлінні господарською організацією, отримання певної частки прибутку (дивідендів) даної організації та активів у разі ліквідації останньої відповідно до закону, а також інші правомочності, передбачені законом та статутними документами</w:t>
      </w:r>
      <w:r w:rsidR="00713256" w:rsidRPr="00041122">
        <w:rPr>
          <w:bCs/>
          <w:sz w:val="28"/>
          <w:szCs w:val="28"/>
          <w:lang w:val="uk-UA"/>
        </w:rPr>
        <w:t xml:space="preserve"> [</w:t>
      </w:r>
      <w:r w:rsidR="009A7840" w:rsidRPr="00041122">
        <w:rPr>
          <w:bCs/>
          <w:sz w:val="28"/>
          <w:szCs w:val="28"/>
          <w:lang w:val="uk-UA"/>
        </w:rPr>
        <w:t>1</w:t>
      </w:r>
      <w:r w:rsidR="00713256" w:rsidRPr="00041122">
        <w:rPr>
          <w:bCs/>
          <w:sz w:val="28"/>
          <w:szCs w:val="28"/>
          <w:lang w:val="uk-UA"/>
        </w:rPr>
        <w:t>]</w:t>
      </w:r>
      <w:r w:rsidR="00AF137B">
        <w:rPr>
          <w:bCs/>
          <w:sz w:val="28"/>
          <w:szCs w:val="28"/>
          <w:lang w:val="uk-UA"/>
        </w:rPr>
        <w:t>…</w:t>
      </w:r>
    </w:p>
    <w:p w:rsidR="00713256" w:rsidRPr="00041122" w:rsidRDefault="00893EBA" w:rsidP="00AF13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Однак, відповідні положення також закріплюються в нормах інших актів законодавства. Наприклад, стаття 116 ЦК України визначає, що учасники господарського товариства мають право у порядку, встановленому установчим документом товариства та законом: брати участь в управлінні товариством у </w:t>
      </w:r>
      <w:r w:rsidR="00AF137B">
        <w:rPr>
          <w:bCs/>
          <w:sz w:val="28"/>
          <w:szCs w:val="28"/>
          <w:lang w:val="uk-UA"/>
        </w:rPr>
        <w:t>….</w:t>
      </w:r>
    </w:p>
    <w:p w:rsidR="00893EBA" w:rsidRPr="00041122" w:rsidRDefault="00713256" w:rsidP="00AF13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</w:t>
      </w:r>
      <w:r w:rsidR="00893EBA" w:rsidRPr="00041122">
        <w:rPr>
          <w:bCs/>
          <w:sz w:val="28"/>
          <w:szCs w:val="28"/>
          <w:lang w:val="uk-UA"/>
        </w:rPr>
        <w:t>раво</w:t>
      </w:r>
      <w:r w:rsidRPr="00041122">
        <w:rPr>
          <w:bCs/>
          <w:sz w:val="28"/>
          <w:szCs w:val="28"/>
          <w:lang w:val="uk-UA"/>
        </w:rPr>
        <w:t xml:space="preserve"> </w:t>
      </w:r>
      <w:r w:rsidR="00893EBA" w:rsidRPr="00041122">
        <w:rPr>
          <w:bCs/>
          <w:sz w:val="28"/>
          <w:szCs w:val="28"/>
          <w:lang w:val="uk-UA"/>
        </w:rPr>
        <w:t xml:space="preserve">участі в управлінні господарським товариством – це право, яким охоплюється участь у роботі загальних зборів учасників, можливість бути обраним до складу інших органів товариства та брати участь у їх діяльності. </w:t>
      </w:r>
      <w:r w:rsidRPr="00041122">
        <w:rPr>
          <w:bCs/>
          <w:sz w:val="28"/>
          <w:szCs w:val="28"/>
          <w:lang w:val="uk-UA"/>
        </w:rPr>
        <w:t>З’ясували, що н</w:t>
      </w:r>
      <w:r w:rsidR="00893EBA" w:rsidRPr="00041122">
        <w:rPr>
          <w:bCs/>
          <w:sz w:val="28"/>
          <w:szCs w:val="28"/>
          <w:lang w:val="uk-UA"/>
        </w:rPr>
        <w:t>а думку В.</w:t>
      </w:r>
      <w:r w:rsidRPr="00041122">
        <w:rPr>
          <w:bCs/>
          <w:sz w:val="28"/>
          <w:szCs w:val="28"/>
          <w:lang w:val="uk-UA"/>
        </w:rPr>
        <w:t xml:space="preserve"> </w:t>
      </w:r>
      <w:r w:rsidR="00893EBA" w:rsidRPr="00041122">
        <w:rPr>
          <w:bCs/>
          <w:sz w:val="28"/>
          <w:szCs w:val="28"/>
          <w:lang w:val="uk-UA"/>
        </w:rPr>
        <w:t xml:space="preserve">Г. </w:t>
      </w:r>
      <w:proofErr w:type="spellStart"/>
      <w:r w:rsidR="00893EBA" w:rsidRPr="00041122">
        <w:rPr>
          <w:bCs/>
          <w:sz w:val="28"/>
          <w:szCs w:val="28"/>
          <w:lang w:val="uk-UA"/>
        </w:rPr>
        <w:t>Жорнокуя</w:t>
      </w:r>
      <w:proofErr w:type="spellEnd"/>
      <w:r w:rsidR="00893EBA" w:rsidRPr="00041122">
        <w:rPr>
          <w:bCs/>
          <w:sz w:val="28"/>
          <w:szCs w:val="28"/>
          <w:lang w:val="uk-UA"/>
        </w:rPr>
        <w:t xml:space="preserve">, суб'єктивне право участі в управлінні товариством </w:t>
      </w:r>
      <w:r w:rsidR="00AF137B">
        <w:rPr>
          <w:bCs/>
          <w:sz w:val="28"/>
          <w:szCs w:val="28"/>
          <w:lang w:val="uk-UA"/>
        </w:rPr>
        <w:t>….</w:t>
      </w:r>
      <w:r w:rsidR="009A7840" w:rsidRPr="00041122">
        <w:rPr>
          <w:bCs/>
          <w:sz w:val="28"/>
          <w:szCs w:val="28"/>
          <w:lang w:val="uk-UA"/>
        </w:rPr>
        <w:t xml:space="preserve"> </w:t>
      </w:r>
      <w:r w:rsidR="00893EBA" w:rsidRPr="00041122">
        <w:rPr>
          <w:bCs/>
          <w:sz w:val="28"/>
          <w:szCs w:val="28"/>
          <w:lang w:val="uk-UA"/>
        </w:rPr>
        <w:t>[</w:t>
      </w:r>
      <w:r w:rsidR="009A7840" w:rsidRPr="00041122">
        <w:rPr>
          <w:bCs/>
          <w:sz w:val="28"/>
          <w:szCs w:val="28"/>
          <w:lang w:val="uk-UA"/>
        </w:rPr>
        <w:t>28</w:t>
      </w:r>
      <w:r w:rsidR="00893EBA" w:rsidRPr="00041122">
        <w:rPr>
          <w:bCs/>
          <w:sz w:val="28"/>
          <w:szCs w:val="28"/>
          <w:lang w:val="uk-UA"/>
        </w:rPr>
        <w:t>].</w:t>
      </w:r>
    </w:p>
    <w:p w:rsidR="00191636" w:rsidRPr="00041122" w:rsidRDefault="00AF5214" w:rsidP="00AF13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Але п</w:t>
      </w:r>
      <w:r w:rsidR="00893EBA" w:rsidRPr="00041122">
        <w:rPr>
          <w:bCs/>
          <w:sz w:val="28"/>
          <w:szCs w:val="28"/>
          <w:lang w:val="uk-UA"/>
        </w:rPr>
        <w:t xml:space="preserve">ри цьому, учасники господарського товариства можуть також мати інші права, встановлені установчим документом товариства та законом. </w:t>
      </w:r>
      <w:r w:rsidRPr="00041122">
        <w:rPr>
          <w:bCs/>
          <w:sz w:val="28"/>
          <w:szCs w:val="28"/>
          <w:lang w:val="uk-UA"/>
        </w:rPr>
        <w:t xml:space="preserve">Це </w:t>
      </w:r>
      <w:r w:rsidR="00893EBA" w:rsidRPr="00041122">
        <w:rPr>
          <w:bCs/>
          <w:sz w:val="28"/>
          <w:szCs w:val="28"/>
          <w:lang w:val="uk-UA"/>
        </w:rPr>
        <w:t xml:space="preserve">дозволяє </w:t>
      </w:r>
      <w:r w:rsidR="00AF137B">
        <w:rPr>
          <w:bCs/>
          <w:sz w:val="28"/>
          <w:szCs w:val="28"/>
          <w:lang w:val="uk-UA"/>
        </w:rPr>
        <w:t>….</w:t>
      </w:r>
    </w:p>
    <w:p w:rsidR="005A4B14" w:rsidRPr="00041122" w:rsidRDefault="005A4B14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Таким чином, </w:t>
      </w:r>
      <w:r w:rsidR="00AF137B">
        <w:rPr>
          <w:bCs/>
          <w:sz w:val="28"/>
          <w:szCs w:val="28"/>
          <w:lang w:val="uk-UA"/>
        </w:rPr>
        <w:t>…</w:t>
      </w:r>
    </w:p>
    <w:p w:rsidR="005A4B14" w:rsidRPr="00041122" w:rsidRDefault="005A4B14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191636" w:rsidRPr="006E12E8" w:rsidRDefault="006E12E8" w:rsidP="006E12E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Cs/>
          <w:caps/>
          <w:sz w:val="28"/>
          <w:szCs w:val="28"/>
          <w:lang w:val="uk-UA"/>
        </w:rPr>
        <w:t>1.2.</w:t>
      </w:r>
      <w:r w:rsidR="002D10EB" w:rsidRPr="006E12E8">
        <w:rPr>
          <w:bCs/>
          <w:caps/>
          <w:sz w:val="28"/>
          <w:szCs w:val="28"/>
          <w:lang w:val="uk-UA"/>
        </w:rPr>
        <w:t xml:space="preserve"> </w:t>
      </w:r>
      <w:r w:rsidR="005A4B14" w:rsidRPr="006E12E8">
        <w:rPr>
          <w:b/>
          <w:bCs/>
          <w:sz w:val="28"/>
          <w:szCs w:val="28"/>
          <w:lang w:val="uk-UA"/>
        </w:rPr>
        <w:t>П</w:t>
      </w:r>
      <w:r w:rsidR="002D10EB" w:rsidRPr="006E12E8">
        <w:rPr>
          <w:b/>
          <w:bCs/>
          <w:sz w:val="28"/>
          <w:szCs w:val="28"/>
          <w:lang w:val="uk-UA"/>
        </w:rPr>
        <w:t>оняття</w:t>
      </w:r>
      <w:r w:rsidR="005A4B14" w:rsidRPr="006E12E8">
        <w:rPr>
          <w:b/>
          <w:bCs/>
          <w:sz w:val="28"/>
          <w:szCs w:val="28"/>
          <w:lang w:val="uk-UA"/>
        </w:rPr>
        <w:t xml:space="preserve"> корпоративних правовідносин </w:t>
      </w:r>
    </w:p>
    <w:p w:rsidR="002D10EB" w:rsidRPr="00041122" w:rsidRDefault="002D10EB" w:rsidP="006E12E8">
      <w:pPr>
        <w:spacing w:line="360" w:lineRule="auto"/>
        <w:ind w:firstLine="709"/>
        <w:jc w:val="both"/>
        <w:rPr>
          <w:bCs/>
          <w:caps/>
          <w:sz w:val="28"/>
          <w:szCs w:val="28"/>
          <w:lang w:val="uk-UA"/>
        </w:rPr>
      </w:pPr>
    </w:p>
    <w:p w:rsidR="002D10EB" w:rsidRPr="00041122" w:rsidRDefault="005A4B14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Розглянувши корпоративні права варто дослідити поняття к</w:t>
      </w:r>
      <w:r w:rsidR="002D10EB" w:rsidRPr="00041122">
        <w:rPr>
          <w:bCs/>
          <w:sz w:val="28"/>
          <w:szCs w:val="28"/>
          <w:lang w:val="uk-UA"/>
        </w:rPr>
        <w:t>орпоративн</w:t>
      </w:r>
      <w:r w:rsidRPr="00041122">
        <w:rPr>
          <w:bCs/>
          <w:sz w:val="28"/>
          <w:szCs w:val="28"/>
          <w:lang w:val="uk-UA"/>
        </w:rPr>
        <w:t>их</w:t>
      </w:r>
      <w:r w:rsidR="002D10EB" w:rsidRPr="00041122">
        <w:rPr>
          <w:bCs/>
          <w:sz w:val="28"/>
          <w:szCs w:val="28"/>
          <w:lang w:val="uk-UA"/>
        </w:rPr>
        <w:t xml:space="preserve"> відносин в Україні</w:t>
      </w:r>
      <w:r w:rsidRPr="00041122">
        <w:rPr>
          <w:bCs/>
          <w:sz w:val="28"/>
          <w:szCs w:val="28"/>
          <w:lang w:val="uk-UA"/>
        </w:rPr>
        <w:t>, які</w:t>
      </w:r>
      <w:r w:rsidR="002D10EB" w:rsidRPr="00041122">
        <w:rPr>
          <w:bCs/>
          <w:sz w:val="28"/>
          <w:szCs w:val="28"/>
          <w:lang w:val="uk-UA"/>
        </w:rPr>
        <w:t xml:space="preserve"> досить швидко розвиваються, тим самим ускладнюються, і відповідно потребують належного врегулювання. </w:t>
      </w:r>
      <w:r w:rsidRPr="00041122">
        <w:rPr>
          <w:bCs/>
          <w:sz w:val="28"/>
          <w:szCs w:val="28"/>
          <w:lang w:val="uk-UA"/>
        </w:rPr>
        <w:t xml:space="preserve">До </w:t>
      </w:r>
      <w:r w:rsidR="002D10EB" w:rsidRPr="00041122">
        <w:rPr>
          <w:bCs/>
          <w:sz w:val="28"/>
          <w:szCs w:val="28"/>
          <w:lang w:val="uk-UA"/>
        </w:rPr>
        <w:t xml:space="preserve">правовідносин </w:t>
      </w:r>
      <w:r w:rsidR="00AF137B">
        <w:rPr>
          <w:bCs/>
          <w:sz w:val="28"/>
          <w:szCs w:val="28"/>
          <w:lang w:val="uk-UA"/>
        </w:rPr>
        <w:t>….</w:t>
      </w:r>
    </w:p>
    <w:p w:rsidR="002D10EB" w:rsidRPr="00041122" w:rsidRDefault="00553440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С</w:t>
      </w:r>
      <w:r w:rsidR="002D10EB" w:rsidRPr="00041122">
        <w:rPr>
          <w:bCs/>
          <w:sz w:val="28"/>
          <w:szCs w:val="28"/>
          <w:lang w:val="uk-UA"/>
        </w:rPr>
        <w:t>уб'єктам</w:t>
      </w:r>
      <w:r w:rsidRPr="00041122">
        <w:rPr>
          <w:bCs/>
          <w:sz w:val="28"/>
          <w:szCs w:val="28"/>
          <w:lang w:val="uk-UA"/>
        </w:rPr>
        <w:t>и</w:t>
      </w:r>
      <w:r w:rsidR="002D10EB" w:rsidRPr="00041122">
        <w:rPr>
          <w:bCs/>
          <w:sz w:val="28"/>
          <w:szCs w:val="28"/>
          <w:lang w:val="uk-UA"/>
        </w:rPr>
        <w:t xml:space="preserve"> корпоративних відносин є учасники, насамперед цивільних правовідносин як носіїв</w:t>
      </w:r>
      <w:r w:rsidRPr="00041122">
        <w:rPr>
          <w:bCs/>
          <w:sz w:val="28"/>
          <w:szCs w:val="28"/>
          <w:lang w:val="uk-UA"/>
        </w:rPr>
        <w:t xml:space="preserve"> відповідних прав та обов'язків,</w:t>
      </w:r>
      <w:r w:rsidR="002D10EB" w:rsidRPr="00041122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  <w:lang w:val="uk-UA"/>
        </w:rPr>
        <w:t>це</w:t>
      </w:r>
      <w:r w:rsidR="002D10EB" w:rsidRPr="00041122">
        <w:rPr>
          <w:bCs/>
          <w:sz w:val="28"/>
          <w:szCs w:val="28"/>
          <w:lang w:val="uk-UA"/>
        </w:rPr>
        <w:t xml:space="preserve"> можуть бути фізичні особи, юридичні особи, територіальні громади та держава. </w:t>
      </w:r>
      <w:r w:rsidRPr="00041122">
        <w:rPr>
          <w:bCs/>
          <w:sz w:val="28"/>
          <w:szCs w:val="28"/>
          <w:lang w:val="uk-UA"/>
        </w:rPr>
        <w:t xml:space="preserve">Варто зазначити, що </w:t>
      </w:r>
      <w:r w:rsidR="002D10EB" w:rsidRPr="00041122">
        <w:rPr>
          <w:bCs/>
          <w:sz w:val="28"/>
          <w:szCs w:val="28"/>
          <w:lang w:val="uk-UA"/>
        </w:rPr>
        <w:t xml:space="preserve">коло їх прав та обов'язків може бути різним залежно від місця, що займають відповідні </w:t>
      </w:r>
      <w:r w:rsidR="00AF137B">
        <w:rPr>
          <w:bCs/>
          <w:sz w:val="28"/>
          <w:szCs w:val="28"/>
          <w:lang w:val="uk-UA"/>
        </w:rPr>
        <w:t>….</w:t>
      </w:r>
      <w:r w:rsidR="009A7840" w:rsidRPr="00041122">
        <w:rPr>
          <w:bCs/>
          <w:sz w:val="28"/>
          <w:szCs w:val="28"/>
        </w:rPr>
        <w:t xml:space="preserve"> [18, </w:t>
      </w:r>
      <w:r w:rsidR="009A7840" w:rsidRPr="00041122">
        <w:rPr>
          <w:bCs/>
          <w:sz w:val="28"/>
          <w:szCs w:val="28"/>
          <w:lang w:val="en-US"/>
        </w:rPr>
        <w:t>c</w:t>
      </w:r>
      <w:r w:rsidR="009A7840" w:rsidRPr="00041122">
        <w:rPr>
          <w:bCs/>
          <w:sz w:val="28"/>
          <w:szCs w:val="28"/>
        </w:rPr>
        <w:t xml:space="preserve">. 154; 19, </w:t>
      </w:r>
      <w:r w:rsidR="009A7840" w:rsidRPr="00041122">
        <w:rPr>
          <w:bCs/>
          <w:sz w:val="28"/>
          <w:szCs w:val="28"/>
          <w:lang w:val="en-US"/>
        </w:rPr>
        <w:t>c</w:t>
      </w:r>
      <w:r w:rsidR="009A7840" w:rsidRPr="00041122">
        <w:rPr>
          <w:bCs/>
          <w:sz w:val="28"/>
          <w:szCs w:val="28"/>
        </w:rPr>
        <w:t>. 203]</w:t>
      </w:r>
      <w:r w:rsidR="002D10EB" w:rsidRPr="00041122">
        <w:rPr>
          <w:bCs/>
          <w:sz w:val="28"/>
          <w:szCs w:val="28"/>
          <w:lang w:val="uk-UA"/>
        </w:rPr>
        <w:t>.</w:t>
      </w:r>
    </w:p>
    <w:p w:rsidR="002D10EB" w:rsidRPr="00041122" w:rsidRDefault="00AF137B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2D10EB" w:rsidRPr="00041122" w:rsidRDefault="000C1A2E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Також, в</w:t>
      </w:r>
      <w:r w:rsidR="002D10EB" w:rsidRPr="00041122">
        <w:rPr>
          <w:bCs/>
          <w:sz w:val="28"/>
          <w:szCs w:val="28"/>
          <w:lang w:val="uk-UA"/>
        </w:rPr>
        <w:t xml:space="preserve">изначаючи правову природу корпоративних відносин потрібно указати, що вони </w:t>
      </w:r>
      <w:r w:rsidR="00AF137B">
        <w:rPr>
          <w:bCs/>
          <w:sz w:val="28"/>
          <w:szCs w:val="28"/>
          <w:lang w:val="uk-UA"/>
        </w:rPr>
        <w:t>…</w:t>
      </w:r>
    </w:p>
    <w:p w:rsidR="00A96ACF" w:rsidRPr="00041122" w:rsidRDefault="000C1A2E" w:rsidP="00AF137B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Таким чином</w:t>
      </w:r>
      <w:r w:rsidR="00AF137B">
        <w:rPr>
          <w:bCs/>
          <w:sz w:val="28"/>
          <w:szCs w:val="28"/>
          <w:lang w:val="uk-UA"/>
        </w:rPr>
        <w:t>….</w:t>
      </w:r>
    </w:p>
    <w:p w:rsidR="00A96ACF" w:rsidRPr="00041122" w:rsidRDefault="00A96ACF" w:rsidP="006E12E8">
      <w:pPr>
        <w:tabs>
          <w:tab w:val="left" w:pos="2505"/>
        </w:tabs>
        <w:spacing w:line="360" w:lineRule="auto"/>
        <w:ind w:firstLine="709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Розділ 2.</w:t>
      </w:r>
      <w:r w:rsidR="00A0460B" w:rsidRPr="00041122">
        <w:rPr>
          <w:b/>
          <w:bCs/>
          <w:caps/>
          <w:sz w:val="28"/>
          <w:szCs w:val="28"/>
          <w:lang w:val="uk-UA"/>
        </w:rPr>
        <w:tab/>
        <w:t>Поняття корпоративних обов’язків</w:t>
      </w:r>
    </w:p>
    <w:p w:rsidR="00F174D0" w:rsidRPr="00041122" w:rsidRDefault="00F174D0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A9326C" w:rsidRPr="00041122" w:rsidRDefault="004E6064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Як вже зазначали, що з</w:t>
      </w:r>
      <w:r w:rsidR="00A9326C" w:rsidRPr="00041122">
        <w:rPr>
          <w:bCs/>
          <w:sz w:val="28"/>
          <w:szCs w:val="28"/>
          <w:lang w:val="uk-UA"/>
        </w:rPr>
        <w:t xml:space="preserve">міст корпоративних правовідносин - це складна двоелементна структура, яка складається із суб'єктивних прав і обов'язків учасників цих відносин і </w:t>
      </w:r>
      <w:r w:rsidRPr="00041122">
        <w:rPr>
          <w:bCs/>
          <w:sz w:val="28"/>
          <w:szCs w:val="28"/>
          <w:lang w:val="uk-UA"/>
        </w:rPr>
        <w:t>побудована за принципом «право –</w:t>
      </w:r>
      <w:r w:rsidR="00A9326C" w:rsidRPr="00041122">
        <w:rPr>
          <w:bCs/>
          <w:sz w:val="28"/>
          <w:szCs w:val="28"/>
          <w:lang w:val="uk-UA"/>
        </w:rPr>
        <w:t xml:space="preserve"> обов'язок».</w:t>
      </w:r>
    </w:p>
    <w:p w:rsidR="00A9326C" w:rsidRPr="00041122" w:rsidRDefault="004E6064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Розглянемо більш детально </w:t>
      </w:r>
      <w:r w:rsidR="00A9326C" w:rsidRPr="00041122">
        <w:rPr>
          <w:bCs/>
          <w:sz w:val="28"/>
          <w:szCs w:val="28"/>
          <w:lang w:val="uk-UA"/>
        </w:rPr>
        <w:t xml:space="preserve">суб'єктивний обов'язок учасника корпоративних відносин </w:t>
      </w:r>
      <w:r w:rsidRPr="00041122">
        <w:rPr>
          <w:bCs/>
          <w:sz w:val="28"/>
          <w:szCs w:val="28"/>
          <w:lang w:val="uk-UA"/>
        </w:rPr>
        <w:t>–</w:t>
      </w:r>
      <w:r w:rsidR="00A9326C" w:rsidRPr="00041122">
        <w:rPr>
          <w:bCs/>
          <w:sz w:val="28"/>
          <w:szCs w:val="28"/>
          <w:lang w:val="uk-UA"/>
        </w:rPr>
        <w:t xml:space="preserve"> </w:t>
      </w:r>
      <w:r w:rsidR="00AF137B">
        <w:rPr>
          <w:bCs/>
          <w:sz w:val="28"/>
          <w:szCs w:val="28"/>
          <w:lang w:val="uk-UA"/>
        </w:rPr>
        <w:t>….</w:t>
      </w:r>
      <w:r w:rsidR="00BA61EB" w:rsidRPr="00041122">
        <w:rPr>
          <w:bCs/>
          <w:sz w:val="28"/>
          <w:szCs w:val="28"/>
        </w:rPr>
        <w:t xml:space="preserve"> [20; 22]</w:t>
      </w:r>
      <w:r w:rsidR="00A9326C" w:rsidRPr="00041122">
        <w:rPr>
          <w:bCs/>
          <w:sz w:val="28"/>
          <w:szCs w:val="28"/>
          <w:lang w:val="uk-UA"/>
        </w:rPr>
        <w:t>.</w:t>
      </w:r>
    </w:p>
    <w:p w:rsidR="00A9326C" w:rsidRPr="00041122" w:rsidRDefault="00545444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Варто наголосити, що п</w:t>
      </w:r>
      <w:r w:rsidR="00A9326C" w:rsidRPr="00041122">
        <w:rPr>
          <w:bCs/>
          <w:sz w:val="28"/>
          <w:szCs w:val="28"/>
          <w:lang w:val="uk-UA"/>
        </w:rPr>
        <w:t xml:space="preserve">ереважно обов'язковість вчинення такий дій у нормах корпоративного права </w:t>
      </w:r>
      <w:proofErr w:type="spellStart"/>
      <w:r w:rsidR="00A9326C" w:rsidRPr="00041122">
        <w:rPr>
          <w:bCs/>
          <w:sz w:val="28"/>
          <w:szCs w:val="28"/>
          <w:lang w:val="uk-UA"/>
        </w:rPr>
        <w:t>змодельовано</w:t>
      </w:r>
      <w:proofErr w:type="spellEnd"/>
      <w:r w:rsidR="00A9326C" w:rsidRPr="00041122">
        <w:rPr>
          <w:bCs/>
          <w:sz w:val="28"/>
          <w:szCs w:val="28"/>
          <w:lang w:val="uk-UA"/>
        </w:rPr>
        <w:t xml:space="preserve"> шляхом використання термінів «зобов'язаний», «повинен» тощо. Наприклад, товариство на вимогу учасника зобов'язане надати йому для ознайомлення річний баланс, звіти про фінансово- господарську </w:t>
      </w:r>
      <w:r w:rsidR="00AF137B">
        <w:rPr>
          <w:bCs/>
          <w:sz w:val="28"/>
          <w:szCs w:val="28"/>
          <w:lang w:val="uk-UA"/>
        </w:rPr>
        <w:t>….</w:t>
      </w:r>
      <w:r w:rsidR="00BA61EB" w:rsidRPr="00041122">
        <w:rPr>
          <w:bCs/>
          <w:sz w:val="28"/>
          <w:szCs w:val="28"/>
          <w:lang w:val="uk-UA"/>
        </w:rPr>
        <w:t xml:space="preserve"> [1; 4]</w:t>
      </w:r>
      <w:r w:rsidR="00A9326C" w:rsidRPr="00041122">
        <w:rPr>
          <w:bCs/>
          <w:sz w:val="28"/>
          <w:szCs w:val="28"/>
          <w:lang w:val="uk-UA"/>
        </w:rPr>
        <w:t>.</w:t>
      </w:r>
    </w:p>
    <w:p w:rsidR="00565AE8" w:rsidRPr="00041122" w:rsidRDefault="00AF137B" w:rsidP="006E12E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….</w:t>
      </w:r>
    </w:p>
    <w:p w:rsidR="00A96ACF" w:rsidRPr="00041122" w:rsidRDefault="008B09A3" w:rsidP="00AF137B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Таким чином</w:t>
      </w:r>
      <w:r w:rsidRPr="00041122">
        <w:rPr>
          <w:b/>
          <w:bCs/>
          <w:sz w:val="28"/>
          <w:szCs w:val="28"/>
          <w:lang w:val="uk-UA"/>
        </w:rPr>
        <w:t xml:space="preserve">, </w:t>
      </w:r>
      <w:r w:rsidR="00AF137B">
        <w:rPr>
          <w:bCs/>
          <w:sz w:val="28"/>
          <w:szCs w:val="28"/>
          <w:lang w:val="uk-UA"/>
        </w:rPr>
        <w:t>…..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lastRenderedPageBreak/>
        <w:t>Розділ 3.</w:t>
      </w:r>
      <w:r w:rsidR="00EE27A2" w:rsidRPr="00041122">
        <w:rPr>
          <w:b/>
          <w:bCs/>
          <w:caps/>
          <w:sz w:val="28"/>
          <w:szCs w:val="28"/>
          <w:lang w:val="uk-UA"/>
        </w:rPr>
        <w:t xml:space="preserve"> ПОНЯТТЯ ТА ВИДИ СУБ’ЄКТІВ КОРПОРАТИВНИХ ПРАВОВІДНОСИН</w:t>
      </w:r>
      <w:r w:rsidR="00DB2978" w:rsidRPr="00041122">
        <w:rPr>
          <w:b/>
          <w:bCs/>
          <w:caps/>
          <w:sz w:val="28"/>
          <w:szCs w:val="28"/>
          <w:lang w:val="uk-UA"/>
        </w:rPr>
        <w:t>, зарубіжний досвід</w:t>
      </w:r>
    </w:p>
    <w:p w:rsidR="00F174D0" w:rsidRPr="00041122" w:rsidRDefault="00F174D0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EE27A2" w:rsidRPr="00041122" w:rsidRDefault="009A2DE0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Зокрема, з</w:t>
      </w:r>
      <w:r w:rsidR="00ED60B3" w:rsidRPr="00041122">
        <w:rPr>
          <w:bCs/>
          <w:sz w:val="28"/>
          <w:szCs w:val="28"/>
          <w:lang w:val="uk-UA"/>
        </w:rPr>
        <w:t xml:space="preserve"> категорією суб’єктів правовідносин тісно пов’язане</w:t>
      </w:r>
      <w:r w:rsidR="00F174D0" w:rsidRPr="00041122">
        <w:rPr>
          <w:bCs/>
          <w:sz w:val="28"/>
          <w:szCs w:val="28"/>
          <w:lang w:val="uk-UA"/>
        </w:rPr>
        <w:t xml:space="preserve"> пон</w:t>
      </w:r>
      <w:r w:rsidR="00ED60B3" w:rsidRPr="00041122">
        <w:rPr>
          <w:bCs/>
          <w:sz w:val="28"/>
          <w:szCs w:val="28"/>
          <w:lang w:val="uk-UA"/>
        </w:rPr>
        <w:t xml:space="preserve">яття правосуб’єктності. </w:t>
      </w:r>
      <w:r w:rsidR="00EE27A2" w:rsidRPr="00041122">
        <w:rPr>
          <w:bCs/>
          <w:sz w:val="28"/>
          <w:szCs w:val="28"/>
          <w:lang w:val="uk-UA"/>
        </w:rPr>
        <w:t>Право</w:t>
      </w:r>
      <w:r w:rsidR="00F174D0" w:rsidRPr="00041122">
        <w:rPr>
          <w:bCs/>
          <w:sz w:val="28"/>
          <w:szCs w:val="28"/>
          <w:lang w:val="uk-UA"/>
        </w:rPr>
        <w:t>суб’єктність – це здатність осо</w:t>
      </w:r>
      <w:r w:rsidR="00ED60B3" w:rsidRPr="00041122">
        <w:rPr>
          <w:bCs/>
          <w:sz w:val="28"/>
          <w:szCs w:val="28"/>
          <w:lang w:val="uk-UA"/>
        </w:rPr>
        <w:t xml:space="preserve">би бути суб’єктом права, тобто учасником </w:t>
      </w:r>
      <w:r w:rsidR="00AF137B">
        <w:rPr>
          <w:bCs/>
          <w:sz w:val="28"/>
          <w:szCs w:val="28"/>
          <w:lang w:val="uk-UA"/>
        </w:rPr>
        <w:t>….</w:t>
      </w:r>
      <w:r w:rsidR="00F174D0" w:rsidRPr="00041122">
        <w:rPr>
          <w:bCs/>
          <w:sz w:val="28"/>
          <w:szCs w:val="28"/>
          <w:lang w:val="uk-UA"/>
        </w:rPr>
        <w:t xml:space="preserve"> [2</w:t>
      </w:r>
      <w:r w:rsidR="00041122" w:rsidRPr="00041122">
        <w:rPr>
          <w:bCs/>
          <w:sz w:val="28"/>
          <w:szCs w:val="28"/>
        </w:rPr>
        <w:t>8</w:t>
      </w:r>
      <w:r w:rsidR="00F174D0" w:rsidRPr="00041122">
        <w:rPr>
          <w:bCs/>
          <w:sz w:val="28"/>
          <w:szCs w:val="28"/>
          <w:lang w:val="uk-UA"/>
        </w:rPr>
        <w:t>].</w:t>
      </w:r>
    </w:p>
    <w:p w:rsidR="00ED60B3" w:rsidRPr="00041122" w:rsidRDefault="009A2DE0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Але д</w:t>
      </w:r>
      <w:r w:rsidR="00F174D0" w:rsidRPr="00041122">
        <w:rPr>
          <w:bCs/>
          <w:sz w:val="28"/>
          <w:szCs w:val="28"/>
          <w:lang w:val="uk-UA"/>
        </w:rPr>
        <w:t>ля того, щоб визначити суб’єктів корпоративного права, потрібно виді</w:t>
      </w:r>
      <w:r w:rsidR="00ED60B3" w:rsidRPr="00041122">
        <w:rPr>
          <w:bCs/>
          <w:sz w:val="28"/>
          <w:szCs w:val="28"/>
          <w:lang w:val="uk-UA"/>
        </w:rPr>
        <w:t>лити їх особливості. Першою осо</w:t>
      </w:r>
      <w:r w:rsidR="00F174D0" w:rsidRPr="00041122">
        <w:rPr>
          <w:bCs/>
          <w:sz w:val="28"/>
          <w:szCs w:val="28"/>
          <w:lang w:val="uk-UA"/>
        </w:rPr>
        <w:t>бливістю є те, що суб’єкти корпоративних правов</w:t>
      </w:r>
      <w:r w:rsidR="00ED60B3" w:rsidRPr="00041122">
        <w:rPr>
          <w:bCs/>
          <w:sz w:val="28"/>
          <w:szCs w:val="28"/>
          <w:lang w:val="uk-UA"/>
        </w:rPr>
        <w:t>ідно</w:t>
      </w:r>
      <w:r w:rsidR="00F174D0" w:rsidRPr="00041122">
        <w:rPr>
          <w:bCs/>
          <w:sz w:val="28"/>
          <w:szCs w:val="28"/>
          <w:lang w:val="uk-UA"/>
        </w:rPr>
        <w:t>син вступають у відн</w:t>
      </w:r>
      <w:r w:rsidR="00ED60B3" w:rsidRPr="00041122">
        <w:rPr>
          <w:bCs/>
          <w:sz w:val="28"/>
          <w:szCs w:val="28"/>
          <w:lang w:val="uk-UA"/>
        </w:rPr>
        <w:t>осини з корпоративного управління та здійснення корпоративних прав, що</w:t>
      </w:r>
      <w:r w:rsidR="00F174D0" w:rsidRPr="00041122">
        <w:rPr>
          <w:bCs/>
          <w:sz w:val="28"/>
          <w:szCs w:val="28"/>
          <w:lang w:val="uk-UA"/>
        </w:rPr>
        <w:t xml:space="preserve"> складають об’єкт корпоративних правовіднос</w:t>
      </w:r>
      <w:r w:rsidR="00ED60B3" w:rsidRPr="00041122">
        <w:rPr>
          <w:bCs/>
          <w:sz w:val="28"/>
          <w:szCs w:val="28"/>
          <w:lang w:val="uk-UA"/>
        </w:rPr>
        <w:t xml:space="preserve">ин. Як правило, при визначенні суб’єктів </w:t>
      </w:r>
      <w:r w:rsidR="00AF137B">
        <w:rPr>
          <w:bCs/>
          <w:sz w:val="28"/>
          <w:szCs w:val="28"/>
          <w:lang w:val="uk-UA"/>
        </w:rPr>
        <w:t>….</w:t>
      </w:r>
      <w:r w:rsidR="00F174D0" w:rsidRPr="00041122">
        <w:rPr>
          <w:bCs/>
          <w:sz w:val="28"/>
          <w:szCs w:val="28"/>
          <w:lang w:val="uk-UA"/>
        </w:rPr>
        <w:t>ціл</w:t>
      </w:r>
      <w:r w:rsidR="00ED60B3" w:rsidRPr="00041122">
        <w:rPr>
          <w:bCs/>
          <w:sz w:val="28"/>
          <w:szCs w:val="28"/>
          <w:lang w:val="uk-UA"/>
        </w:rPr>
        <w:t>існе уявлення про їх суб’єктний склад</w:t>
      </w:r>
      <w:r w:rsidR="00F174D0" w:rsidRPr="00041122">
        <w:rPr>
          <w:bCs/>
          <w:sz w:val="28"/>
          <w:szCs w:val="28"/>
          <w:lang w:val="uk-UA"/>
        </w:rPr>
        <w:t xml:space="preserve">. </w:t>
      </w:r>
    </w:p>
    <w:p w:rsidR="00ED60B3" w:rsidRPr="00041122" w:rsidRDefault="009A2DE0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Отже</w:t>
      </w:r>
      <w:r w:rsidR="00F174D0" w:rsidRPr="00041122">
        <w:rPr>
          <w:bCs/>
          <w:sz w:val="28"/>
          <w:szCs w:val="28"/>
          <w:lang w:val="uk-UA"/>
        </w:rPr>
        <w:t>, всі особи, які вступають у зазначені правовідносини, позн</w:t>
      </w:r>
      <w:r w:rsidR="00ED60B3" w:rsidRPr="00041122">
        <w:rPr>
          <w:bCs/>
          <w:sz w:val="28"/>
          <w:szCs w:val="28"/>
          <w:lang w:val="uk-UA"/>
        </w:rPr>
        <w:t>ачені нами як корпоративні, ста</w:t>
      </w:r>
      <w:r w:rsidR="00F174D0" w:rsidRPr="00041122">
        <w:rPr>
          <w:bCs/>
          <w:sz w:val="28"/>
          <w:szCs w:val="28"/>
          <w:lang w:val="uk-UA"/>
        </w:rPr>
        <w:t xml:space="preserve">ють </w:t>
      </w:r>
      <w:r w:rsidRPr="00041122">
        <w:rPr>
          <w:bCs/>
          <w:sz w:val="28"/>
          <w:szCs w:val="28"/>
          <w:lang w:val="uk-UA"/>
        </w:rPr>
        <w:t>суб’єктами корпоративного права, д</w:t>
      </w:r>
      <w:r w:rsidR="00F174D0" w:rsidRPr="00041122">
        <w:rPr>
          <w:bCs/>
          <w:sz w:val="28"/>
          <w:szCs w:val="28"/>
          <w:lang w:val="uk-UA"/>
        </w:rPr>
        <w:t>ругою особливіс</w:t>
      </w:r>
      <w:r w:rsidR="00ED60B3" w:rsidRPr="00041122">
        <w:rPr>
          <w:bCs/>
          <w:sz w:val="28"/>
          <w:szCs w:val="28"/>
          <w:lang w:val="uk-UA"/>
        </w:rPr>
        <w:t xml:space="preserve">тю є </w:t>
      </w:r>
      <w:r w:rsidR="00AF137B">
        <w:rPr>
          <w:bCs/>
          <w:sz w:val="28"/>
          <w:szCs w:val="28"/>
          <w:lang w:val="uk-UA"/>
        </w:rPr>
        <w:t>…..</w:t>
      </w:r>
      <w:r w:rsidR="00F174D0" w:rsidRPr="00041122">
        <w:rPr>
          <w:bCs/>
          <w:sz w:val="28"/>
          <w:szCs w:val="28"/>
          <w:lang w:val="uk-UA"/>
        </w:rPr>
        <w:t xml:space="preserve"> [</w:t>
      </w:r>
      <w:r w:rsidR="00041122" w:rsidRPr="00041122">
        <w:rPr>
          <w:bCs/>
          <w:sz w:val="28"/>
          <w:szCs w:val="28"/>
        </w:rPr>
        <w:t>3; 13</w:t>
      </w:r>
      <w:r w:rsidR="00F174D0" w:rsidRPr="00041122">
        <w:rPr>
          <w:bCs/>
          <w:sz w:val="28"/>
          <w:szCs w:val="28"/>
          <w:lang w:val="uk-UA"/>
        </w:rPr>
        <w:t xml:space="preserve">, с. 130-131]. </w:t>
      </w:r>
    </w:p>
    <w:p w:rsidR="00ED60B3" w:rsidRPr="00041122" w:rsidRDefault="00A44A17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Зокрема</w:t>
      </w:r>
      <w:r w:rsidR="00F174D0" w:rsidRPr="00041122">
        <w:rPr>
          <w:bCs/>
          <w:sz w:val="28"/>
          <w:szCs w:val="28"/>
          <w:lang w:val="uk-UA"/>
        </w:rPr>
        <w:t>, у випадку купівлі-продажу частки у статутному капіталі ТОВ прав</w:t>
      </w:r>
      <w:r w:rsidR="00ED60B3" w:rsidRPr="00041122">
        <w:rPr>
          <w:bCs/>
          <w:sz w:val="28"/>
          <w:szCs w:val="28"/>
          <w:lang w:val="uk-UA"/>
        </w:rPr>
        <w:t>овідносини виникають між учасни</w:t>
      </w:r>
      <w:r w:rsidR="00F174D0" w:rsidRPr="00041122">
        <w:rPr>
          <w:bCs/>
          <w:sz w:val="28"/>
          <w:szCs w:val="28"/>
          <w:lang w:val="uk-UA"/>
        </w:rPr>
        <w:t>ком ТОВ та покупцем</w:t>
      </w:r>
      <w:r w:rsidR="00ED60B3" w:rsidRPr="00041122">
        <w:rPr>
          <w:bCs/>
          <w:sz w:val="28"/>
          <w:szCs w:val="28"/>
          <w:lang w:val="uk-UA"/>
        </w:rPr>
        <w:t>. Не можна не згадати, що на де</w:t>
      </w:r>
      <w:r w:rsidR="00F174D0" w:rsidRPr="00041122">
        <w:rPr>
          <w:bCs/>
          <w:sz w:val="28"/>
          <w:szCs w:val="28"/>
          <w:lang w:val="uk-UA"/>
        </w:rPr>
        <w:t xml:space="preserve">яких стадіях цього </w:t>
      </w:r>
      <w:r w:rsidR="00ED60B3" w:rsidRPr="00041122">
        <w:rPr>
          <w:bCs/>
          <w:sz w:val="28"/>
          <w:szCs w:val="28"/>
          <w:lang w:val="uk-UA"/>
        </w:rPr>
        <w:t>процесу саме ТОВ також може при</w:t>
      </w:r>
      <w:r w:rsidR="00F174D0" w:rsidRPr="00041122">
        <w:rPr>
          <w:bCs/>
          <w:sz w:val="28"/>
          <w:szCs w:val="28"/>
          <w:lang w:val="uk-UA"/>
        </w:rPr>
        <w:t>ймати участь, але саме в момент купівлі-продажу ТОВ не вступає у корпоративні відносини.</w:t>
      </w:r>
      <w:r w:rsidR="00ED60B3" w:rsidRPr="00041122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  <w:lang w:val="uk-UA"/>
        </w:rPr>
        <w:t>Так, к</w:t>
      </w:r>
      <w:r w:rsidR="00F174D0" w:rsidRPr="00041122">
        <w:rPr>
          <w:bCs/>
          <w:sz w:val="28"/>
          <w:szCs w:val="28"/>
          <w:lang w:val="uk-UA"/>
        </w:rPr>
        <w:t>ласифікація погля</w:t>
      </w:r>
      <w:r w:rsidR="00ED60B3" w:rsidRPr="00041122">
        <w:rPr>
          <w:bCs/>
          <w:sz w:val="28"/>
          <w:szCs w:val="28"/>
          <w:lang w:val="uk-UA"/>
        </w:rPr>
        <w:t>дів на види суб’єктів господарювання уявляється досить складною, оскільки</w:t>
      </w:r>
      <w:r w:rsidR="00F174D0" w:rsidRPr="00041122">
        <w:rPr>
          <w:bCs/>
          <w:sz w:val="28"/>
          <w:szCs w:val="28"/>
          <w:lang w:val="uk-UA"/>
        </w:rPr>
        <w:t xml:space="preserve"> суб’єктів корпоративного права</w:t>
      </w:r>
      <w:r w:rsidR="00ED60B3" w:rsidRPr="00041122">
        <w:rPr>
          <w:bCs/>
          <w:sz w:val="28"/>
          <w:szCs w:val="28"/>
          <w:lang w:val="uk-UA"/>
        </w:rPr>
        <w:t xml:space="preserve"> є багато. </w:t>
      </w:r>
      <w:r w:rsidRPr="00041122">
        <w:rPr>
          <w:bCs/>
          <w:sz w:val="28"/>
          <w:szCs w:val="28"/>
          <w:lang w:val="uk-UA"/>
        </w:rPr>
        <w:t>Д</w:t>
      </w:r>
      <w:r w:rsidR="00ED60B3" w:rsidRPr="00041122">
        <w:rPr>
          <w:bCs/>
          <w:sz w:val="28"/>
          <w:szCs w:val="28"/>
          <w:lang w:val="uk-UA"/>
        </w:rPr>
        <w:t>о</w:t>
      </w:r>
      <w:r w:rsidRPr="00041122">
        <w:rPr>
          <w:bCs/>
          <w:sz w:val="28"/>
          <w:szCs w:val="28"/>
          <w:lang w:val="uk-UA"/>
        </w:rPr>
        <w:t xml:space="preserve"> </w:t>
      </w:r>
      <w:r w:rsidR="00ED60B3" w:rsidRPr="00041122">
        <w:rPr>
          <w:bCs/>
          <w:sz w:val="28"/>
          <w:szCs w:val="28"/>
          <w:lang w:val="uk-UA"/>
        </w:rPr>
        <w:t>суб’єктів</w:t>
      </w:r>
      <w:r w:rsidR="00F174D0" w:rsidRPr="00041122">
        <w:rPr>
          <w:bCs/>
          <w:sz w:val="28"/>
          <w:szCs w:val="28"/>
          <w:lang w:val="uk-UA"/>
        </w:rPr>
        <w:t xml:space="preserve"> вносят</w:t>
      </w:r>
      <w:r w:rsidR="00D56D0E" w:rsidRPr="00041122">
        <w:rPr>
          <w:bCs/>
          <w:sz w:val="28"/>
          <w:szCs w:val="28"/>
          <w:lang w:val="uk-UA"/>
        </w:rPr>
        <w:t xml:space="preserve">ь лише учасників та корпорацію </w:t>
      </w:r>
      <w:r w:rsidR="00F174D0" w:rsidRPr="00041122">
        <w:rPr>
          <w:bCs/>
          <w:sz w:val="28"/>
          <w:szCs w:val="28"/>
          <w:lang w:val="uk-UA"/>
        </w:rPr>
        <w:t>[</w:t>
      </w:r>
      <w:r w:rsidR="00041122" w:rsidRPr="00041122">
        <w:rPr>
          <w:bCs/>
          <w:sz w:val="28"/>
          <w:szCs w:val="28"/>
        </w:rPr>
        <w:t>2</w:t>
      </w:r>
      <w:r w:rsidR="00F174D0" w:rsidRPr="00041122">
        <w:rPr>
          <w:bCs/>
          <w:sz w:val="28"/>
          <w:szCs w:val="28"/>
          <w:lang w:val="uk-UA"/>
        </w:rPr>
        <w:t>5, с. 237-334]</w:t>
      </w:r>
      <w:r w:rsidR="00AF137B">
        <w:rPr>
          <w:bCs/>
          <w:sz w:val="28"/>
          <w:szCs w:val="28"/>
          <w:lang w:val="uk-UA"/>
        </w:rPr>
        <w:t>….</w:t>
      </w:r>
    </w:p>
    <w:p w:rsidR="00B17CFC" w:rsidRPr="00041122" w:rsidRDefault="00AF137B" w:rsidP="006E12E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….</w:t>
      </w:r>
    </w:p>
    <w:p w:rsidR="00A96ACF" w:rsidRPr="00041122" w:rsidRDefault="00BC546C" w:rsidP="00AF137B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Отже,</w:t>
      </w:r>
      <w:r w:rsidR="00F174D0" w:rsidRPr="00041122">
        <w:rPr>
          <w:bCs/>
          <w:sz w:val="28"/>
          <w:szCs w:val="28"/>
          <w:lang w:val="uk-UA"/>
        </w:rPr>
        <w:t xml:space="preserve"> </w:t>
      </w:r>
      <w:r w:rsidR="00AF137B">
        <w:rPr>
          <w:bCs/>
          <w:sz w:val="28"/>
          <w:szCs w:val="28"/>
          <w:lang w:val="uk-UA"/>
        </w:rPr>
        <w:t>…..</w:t>
      </w:r>
    </w:p>
    <w:p w:rsidR="00A96ACF" w:rsidRPr="00041122" w:rsidRDefault="00A96ACF" w:rsidP="006E12E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Висновки</w:t>
      </w:r>
    </w:p>
    <w:p w:rsidR="00A96ACF" w:rsidRPr="00041122" w:rsidRDefault="00A96ACF" w:rsidP="006E12E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A96ACF" w:rsidRPr="00041122" w:rsidRDefault="00E96213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З вищезазначеного</w:t>
      </w:r>
      <w:r w:rsidR="009207A1" w:rsidRPr="00041122">
        <w:rPr>
          <w:bCs/>
          <w:sz w:val="28"/>
          <w:szCs w:val="28"/>
          <w:lang w:val="uk-UA"/>
        </w:rPr>
        <w:t xml:space="preserve"> дійшли д</w:t>
      </w:r>
      <w:r w:rsidR="00617F47" w:rsidRPr="00041122">
        <w:rPr>
          <w:bCs/>
          <w:sz w:val="28"/>
          <w:szCs w:val="28"/>
          <w:lang w:val="uk-UA"/>
        </w:rPr>
        <w:t xml:space="preserve">о </w:t>
      </w:r>
      <w:r w:rsidR="009207A1" w:rsidRPr="00041122">
        <w:rPr>
          <w:bCs/>
          <w:sz w:val="28"/>
          <w:szCs w:val="28"/>
          <w:lang w:val="uk-UA"/>
        </w:rPr>
        <w:t>н</w:t>
      </w:r>
      <w:r w:rsidR="00617F47" w:rsidRPr="00041122">
        <w:rPr>
          <w:bCs/>
          <w:sz w:val="28"/>
          <w:szCs w:val="28"/>
          <w:lang w:val="uk-UA"/>
        </w:rPr>
        <w:t>а</w:t>
      </w:r>
      <w:r w:rsidR="009207A1" w:rsidRPr="00041122">
        <w:rPr>
          <w:bCs/>
          <w:sz w:val="28"/>
          <w:szCs w:val="28"/>
          <w:lang w:val="uk-UA"/>
        </w:rPr>
        <w:t>ступних результатів.</w:t>
      </w:r>
    </w:p>
    <w:p w:rsidR="00A96ACF" w:rsidRPr="00041122" w:rsidRDefault="00E96213" w:rsidP="00AF137B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Так, з’ясували, що </w:t>
      </w:r>
      <w:r w:rsidR="00F00CDD" w:rsidRPr="00041122">
        <w:rPr>
          <w:bCs/>
          <w:sz w:val="28"/>
          <w:szCs w:val="28"/>
          <w:lang w:val="uk-UA"/>
        </w:rPr>
        <w:t xml:space="preserve">базове поняття корпоративних прав закріплено в ст. 167 ГК України, зокрема, це корпоративні права – це права особи, частка якої </w:t>
      </w:r>
      <w:r w:rsidR="00F00CDD" w:rsidRPr="00041122">
        <w:rPr>
          <w:bCs/>
          <w:sz w:val="28"/>
          <w:szCs w:val="28"/>
          <w:lang w:val="uk-UA"/>
        </w:rPr>
        <w:lastRenderedPageBreak/>
        <w:t>визначається у статутному капіталі (майні) господарської організації, що включають правомочності на участь цієї особи в управлінні господарською організацією</w:t>
      </w:r>
      <w:r w:rsidR="00AF137B">
        <w:rPr>
          <w:bCs/>
          <w:sz w:val="28"/>
          <w:szCs w:val="28"/>
          <w:lang w:val="uk-UA"/>
        </w:rPr>
        <w:t>….</w:t>
      </w:r>
      <w:bookmarkStart w:id="0" w:name="_GoBack"/>
      <w:bookmarkEnd w:id="0"/>
    </w:p>
    <w:p w:rsidR="00A96ACF" w:rsidRPr="00041122" w:rsidRDefault="00A96ACF" w:rsidP="006E12E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 w:rsidRPr="00041122">
        <w:rPr>
          <w:b/>
          <w:bCs/>
          <w:caps/>
          <w:sz w:val="28"/>
          <w:szCs w:val="28"/>
          <w:lang w:val="uk-UA"/>
        </w:rPr>
        <w:t>Список використаної літератури та джерел</w:t>
      </w:r>
    </w:p>
    <w:p w:rsidR="00D12E1F" w:rsidRPr="00041122" w:rsidRDefault="00D12E1F" w:rsidP="006E12E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D12E1F" w:rsidRPr="00041122" w:rsidRDefault="00D12E1F" w:rsidP="006E12E8">
      <w:pPr>
        <w:pStyle w:val="ac"/>
        <w:numPr>
          <w:ilvl w:val="0"/>
          <w:numId w:val="11"/>
        </w:numPr>
        <w:tabs>
          <w:tab w:val="left" w:pos="1181"/>
        </w:tabs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Господарський кодекс України від 16 січня 2003 року № 436-IV // Відомості Верховної Ради України. – 2003. – №18, № 19-20, № 21-22. –</w:t>
      </w:r>
      <w:r w:rsidR="006E12E8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  <w:lang w:val="uk-UA"/>
        </w:rPr>
        <w:t>Ст. 144.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Господарський процесуальний кодекс України від 11 лютого 1992 року № 1798-XII // Відомості Верховної Ради України. – 1992. – № 6. – Ст. 56.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акціонерні товариства: Закон України від 17 вересня 2008 року № 514-VI // Відомості Верховної Ради України. – 2008. – № 50-51. – Ст. 384.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Цивільний кодекс України від16 січня 2003 року № 435-IV // Відомості Верховної Ради України. –  2003. – №40-44. – Ст. 356. 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господарські товариства: Закон України від 19 вересня 1991 року №576-XII // Відомості Верховної Ради України. – 1991. – № 49. – Ст. 682.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депозитарну систему України: Закон України від 6 липня 2012 року// Офіційний вісник України. – 2012. – № 76. – Ст. 3066.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Про державне регулювання ринку цінних паперів в Україні: Закон України від 30 жовтня 1996 р. № 448/96-ВР – Режим доступу: </w:t>
      </w:r>
      <w:r w:rsidRPr="00041122">
        <w:rPr>
          <w:sz w:val="28"/>
          <w:szCs w:val="28"/>
          <w:lang w:val="uk-UA"/>
        </w:rPr>
        <w:t>http://zakon0.rada.gov.ua/laws/show/448/96-%D0%B2%D1%80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державну реєстрацію юридичних осіб, фізичних осіб – підприємців та громадських формувань:  Закон України від 15 травня 2003 року № 755-IV // Відомості Верховної Ради України. – 2003. – № 31-32. – Ст. 263.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кооперацію: Закон України від 10 липня 2003 року No1087-ІV // Відомості Верховної Ради України. –2004.– № 5. – Ст. 35.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lastRenderedPageBreak/>
        <w:t>Про управління об’єктами державної власності: Закон України від 21 вересня 2006 року № 185-IV // Відомості Верховної Ради України. – 2006. – № 46. – Ст. 456.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фінансові послуги та державне регулювання ринків фінансових послуг" від 12 липня 2001 р. № 2664-Ш. – Режим доступу: http://zakon2.rada.gov.ua/laws/show/2664-14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Про цінні папери та фондовий ринок: Закон України від 23 лютого 2006 р. // Офіційний вісник України. –2006.– № 13 – Ст. 857.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41122">
        <w:rPr>
          <w:bCs/>
          <w:sz w:val="28"/>
          <w:szCs w:val="28"/>
          <w:lang w:val="uk-UA"/>
        </w:rPr>
        <w:t>Вінник</w:t>
      </w:r>
      <w:proofErr w:type="spellEnd"/>
      <w:r w:rsidRPr="00041122">
        <w:rPr>
          <w:bCs/>
          <w:sz w:val="28"/>
          <w:szCs w:val="28"/>
          <w:lang w:val="uk-UA"/>
        </w:rPr>
        <w:t xml:space="preserve"> О. М. Публічні та приватні інтереси в господарських товариствах: проблеми правового забезпечення : монографія. / О. М. </w:t>
      </w:r>
      <w:proofErr w:type="spellStart"/>
      <w:r w:rsidRPr="00041122">
        <w:rPr>
          <w:bCs/>
          <w:sz w:val="28"/>
          <w:szCs w:val="28"/>
          <w:lang w:val="uk-UA"/>
        </w:rPr>
        <w:t>Вінник</w:t>
      </w:r>
      <w:proofErr w:type="spellEnd"/>
      <w:r w:rsidRPr="00041122">
        <w:rPr>
          <w:bCs/>
          <w:sz w:val="28"/>
          <w:szCs w:val="28"/>
          <w:lang w:val="uk-UA"/>
        </w:rPr>
        <w:t xml:space="preserve"> – К. : </w:t>
      </w:r>
      <w:proofErr w:type="spellStart"/>
      <w:r w:rsidRPr="00041122">
        <w:rPr>
          <w:bCs/>
          <w:sz w:val="28"/>
          <w:szCs w:val="28"/>
          <w:lang w:val="uk-UA"/>
        </w:rPr>
        <w:t>Атіка</w:t>
      </w:r>
      <w:proofErr w:type="spellEnd"/>
      <w:r w:rsidRPr="00041122">
        <w:rPr>
          <w:bCs/>
          <w:sz w:val="28"/>
          <w:szCs w:val="28"/>
          <w:lang w:val="uk-UA"/>
        </w:rPr>
        <w:t>, 2010. – 352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CCCCCC"/>
          <w:lang w:val="uk-UA"/>
        </w:rPr>
      </w:pPr>
      <w:proofErr w:type="spellStart"/>
      <w:r w:rsidRPr="00041122">
        <w:rPr>
          <w:bCs/>
          <w:sz w:val="28"/>
          <w:szCs w:val="28"/>
        </w:rPr>
        <w:t>Жорнокуй</w:t>
      </w:r>
      <w:proofErr w:type="spellEnd"/>
      <w:r w:rsidRPr="00041122">
        <w:rPr>
          <w:bCs/>
          <w:sz w:val="28"/>
          <w:szCs w:val="28"/>
        </w:rPr>
        <w:t xml:space="preserve"> В. Г. </w:t>
      </w:r>
      <w:proofErr w:type="spellStart"/>
      <w:r w:rsidRPr="00041122">
        <w:rPr>
          <w:bCs/>
          <w:sz w:val="28"/>
          <w:szCs w:val="28"/>
        </w:rPr>
        <w:t>Правова</w:t>
      </w:r>
      <w:proofErr w:type="spellEnd"/>
      <w:r w:rsidRPr="00041122">
        <w:rPr>
          <w:bCs/>
          <w:sz w:val="28"/>
          <w:szCs w:val="28"/>
        </w:rPr>
        <w:t xml:space="preserve"> природа права </w:t>
      </w:r>
      <w:proofErr w:type="spellStart"/>
      <w:r w:rsidRPr="00041122">
        <w:rPr>
          <w:bCs/>
          <w:sz w:val="28"/>
          <w:szCs w:val="28"/>
        </w:rPr>
        <w:t>участі</w:t>
      </w:r>
      <w:proofErr w:type="spellEnd"/>
      <w:r w:rsidRPr="00041122">
        <w:rPr>
          <w:bCs/>
          <w:sz w:val="28"/>
          <w:szCs w:val="28"/>
        </w:rPr>
        <w:t xml:space="preserve"> в </w:t>
      </w:r>
      <w:proofErr w:type="spellStart"/>
      <w:r w:rsidRPr="00041122">
        <w:rPr>
          <w:bCs/>
          <w:sz w:val="28"/>
          <w:szCs w:val="28"/>
        </w:rPr>
        <w:t>управлінні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господарським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товариством</w:t>
      </w:r>
      <w:proofErr w:type="spellEnd"/>
      <w:r w:rsidRPr="00041122">
        <w:rPr>
          <w:bCs/>
          <w:sz w:val="28"/>
          <w:szCs w:val="28"/>
        </w:rPr>
        <w:t xml:space="preserve"> / В. Г. </w:t>
      </w:r>
      <w:proofErr w:type="spellStart"/>
      <w:r w:rsidRPr="00041122">
        <w:rPr>
          <w:bCs/>
          <w:sz w:val="28"/>
          <w:szCs w:val="28"/>
        </w:rPr>
        <w:t>Жорнокуй</w:t>
      </w:r>
      <w:proofErr w:type="spellEnd"/>
      <w:r w:rsidRPr="00041122">
        <w:rPr>
          <w:bCs/>
          <w:sz w:val="28"/>
          <w:szCs w:val="28"/>
        </w:rPr>
        <w:t xml:space="preserve"> // Право і </w:t>
      </w:r>
      <w:proofErr w:type="spellStart"/>
      <w:r w:rsidRPr="00041122">
        <w:rPr>
          <w:bCs/>
          <w:sz w:val="28"/>
          <w:szCs w:val="28"/>
        </w:rPr>
        <w:t>Безпека</w:t>
      </w:r>
      <w:proofErr w:type="spellEnd"/>
      <w:r w:rsidRPr="00041122">
        <w:rPr>
          <w:bCs/>
          <w:sz w:val="28"/>
          <w:szCs w:val="28"/>
        </w:rPr>
        <w:t>. – 2011. – № 5. – С. 216-220. – Режим доступу: http://nbuv.gov.ua/UJRN/Pib_2011_5_50.</w:t>
      </w:r>
      <w:r w:rsidRPr="00041122">
        <w:rPr>
          <w:sz w:val="28"/>
          <w:szCs w:val="28"/>
          <w:shd w:val="clear" w:color="auto" w:fill="CCCCCC"/>
          <w:lang w:val="uk-UA"/>
        </w:rPr>
        <w:t xml:space="preserve"> 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Здійснення та захист корпоративних прав в Україні (цивільно</w:t>
      </w:r>
      <w:r w:rsidRPr="00041122">
        <w:rPr>
          <w:bCs/>
          <w:sz w:val="28"/>
          <w:szCs w:val="28"/>
        </w:rPr>
        <w:t>-</w:t>
      </w:r>
      <w:r w:rsidRPr="00041122">
        <w:rPr>
          <w:bCs/>
          <w:sz w:val="28"/>
          <w:szCs w:val="28"/>
          <w:lang w:val="uk-UA"/>
        </w:rPr>
        <w:t xml:space="preserve">правові аспекти): Монографія / </w:t>
      </w:r>
      <w:proofErr w:type="spellStart"/>
      <w:r w:rsidRPr="00041122">
        <w:rPr>
          <w:bCs/>
          <w:sz w:val="28"/>
          <w:szCs w:val="28"/>
          <w:lang w:val="uk-UA"/>
        </w:rPr>
        <w:t>Заг</w:t>
      </w:r>
      <w:proofErr w:type="spellEnd"/>
      <w:r w:rsidRPr="00041122">
        <w:rPr>
          <w:bCs/>
          <w:sz w:val="28"/>
          <w:szCs w:val="28"/>
          <w:lang w:val="uk-UA"/>
        </w:rPr>
        <w:t xml:space="preserve">. ред. В. В. </w:t>
      </w:r>
      <w:proofErr w:type="spellStart"/>
      <w:r w:rsidRPr="00041122">
        <w:rPr>
          <w:bCs/>
          <w:sz w:val="28"/>
          <w:szCs w:val="28"/>
          <w:lang w:val="uk-UA"/>
        </w:rPr>
        <w:t>Луця</w:t>
      </w:r>
      <w:proofErr w:type="spellEnd"/>
      <w:r w:rsidRPr="00041122">
        <w:rPr>
          <w:bCs/>
          <w:sz w:val="28"/>
          <w:szCs w:val="28"/>
          <w:lang w:val="uk-UA"/>
        </w:rPr>
        <w:t>. – Тернопіль, Підручники і посібники, 2012. – 320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41122">
        <w:rPr>
          <w:bCs/>
          <w:sz w:val="28"/>
          <w:szCs w:val="28"/>
          <w:lang w:val="uk-UA"/>
        </w:rPr>
        <w:t>Кибенко</w:t>
      </w:r>
      <w:proofErr w:type="spellEnd"/>
      <w:r w:rsidRPr="00041122">
        <w:rPr>
          <w:bCs/>
          <w:sz w:val="28"/>
          <w:szCs w:val="28"/>
          <w:lang w:val="uk-UA"/>
        </w:rPr>
        <w:t xml:space="preserve"> Е. Р. </w:t>
      </w:r>
      <w:proofErr w:type="spellStart"/>
      <w:r w:rsidRPr="00041122">
        <w:rPr>
          <w:bCs/>
          <w:sz w:val="28"/>
          <w:szCs w:val="28"/>
          <w:lang w:val="uk-UA"/>
        </w:rPr>
        <w:t>Корпоративное</w:t>
      </w:r>
      <w:proofErr w:type="spellEnd"/>
      <w:r w:rsidRPr="00041122">
        <w:rPr>
          <w:bCs/>
          <w:sz w:val="28"/>
          <w:szCs w:val="28"/>
          <w:lang w:val="uk-UA"/>
        </w:rPr>
        <w:t xml:space="preserve"> право : </w:t>
      </w:r>
      <w:proofErr w:type="spellStart"/>
      <w:r w:rsidRPr="00041122">
        <w:rPr>
          <w:bCs/>
          <w:sz w:val="28"/>
          <w:szCs w:val="28"/>
          <w:lang w:val="uk-UA"/>
        </w:rPr>
        <w:t>учебное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пособие</w:t>
      </w:r>
      <w:proofErr w:type="spellEnd"/>
      <w:r w:rsidRPr="00041122">
        <w:rPr>
          <w:bCs/>
          <w:sz w:val="28"/>
          <w:szCs w:val="28"/>
          <w:lang w:val="uk-UA"/>
        </w:rPr>
        <w:t xml:space="preserve">. / Е. Р. </w:t>
      </w:r>
      <w:proofErr w:type="spellStart"/>
      <w:r w:rsidRPr="00041122">
        <w:rPr>
          <w:bCs/>
          <w:sz w:val="28"/>
          <w:szCs w:val="28"/>
          <w:lang w:val="uk-UA"/>
        </w:rPr>
        <w:t>Кибенко</w:t>
      </w:r>
      <w:proofErr w:type="spellEnd"/>
      <w:r w:rsidR="006E12E8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  <w:lang w:val="uk-UA"/>
        </w:rPr>
        <w:t>– Х. : «</w:t>
      </w:r>
      <w:proofErr w:type="spellStart"/>
      <w:r w:rsidRPr="00041122">
        <w:rPr>
          <w:bCs/>
          <w:sz w:val="28"/>
          <w:szCs w:val="28"/>
          <w:lang w:val="uk-UA"/>
        </w:rPr>
        <w:t>Эспа</w:t>
      </w:r>
      <w:r w:rsidR="006E12E8">
        <w:rPr>
          <w:bCs/>
          <w:sz w:val="28"/>
          <w:szCs w:val="28"/>
          <w:lang w:val="uk-UA"/>
        </w:rPr>
        <w:t>да</w:t>
      </w:r>
      <w:proofErr w:type="spellEnd"/>
      <w:r w:rsidR="006E12E8">
        <w:rPr>
          <w:bCs/>
          <w:sz w:val="28"/>
          <w:szCs w:val="28"/>
          <w:lang w:val="uk-UA"/>
        </w:rPr>
        <w:t xml:space="preserve">», 2010. –  356 с. 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Корпоративне  право  України:  підручник  /  за  </w:t>
      </w:r>
      <w:proofErr w:type="spellStart"/>
      <w:r w:rsidRPr="00041122">
        <w:rPr>
          <w:bCs/>
          <w:sz w:val="28"/>
          <w:szCs w:val="28"/>
          <w:lang w:val="uk-UA"/>
        </w:rPr>
        <w:t>заг</w:t>
      </w:r>
      <w:proofErr w:type="spellEnd"/>
      <w:r w:rsidRPr="00041122">
        <w:rPr>
          <w:bCs/>
          <w:sz w:val="28"/>
          <w:szCs w:val="28"/>
          <w:lang w:val="uk-UA"/>
        </w:rPr>
        <w:t xml:space="preserve">.  ред.  В.  В. </w:t>
      </w:r>
      <w:proofErr w:type="spellStart"/>
      <w:r w:rsidRPr="00041122">
        <w:rPr>
          <w:bCs/>
          <w:sz w:val="28"/>
          <w:szCs w:val="28"/>
          <w:lang w:val="uk-UA"/>
        </w:rPr>
        <w:t>Луця</w:t>
      </w:r>
      <w:proofErr w:type="spellEnd"/>
      <w:r w:rsidRPr="00041122">
        <w:rPr>
          <w:bCs/>
          <w:sz w:val="28"/>
          <w:szCs w:val="28"/>
          <w:lang w:val="uk-UA"/>
        </w:rPr>
        <w:t xml:space="preserve">. – К. : </w:t>
      </w:r>
      <w:proofErr w:type="spellStart"/>
      <w:r w:rsidRPr="00041122">
        <w:rPr>
          <w:bCs/>
          <w:sz w:val="28"/>
          <w:szCs w:val="28"/>
          <w:lang w:val="uk-UA"/>
        </w:rPr>
        <w:t>ЮрінкомІнтер</w:t>
      </w:r>
      <w:proofErr w:type="spellEnd"/>
      <w:r w:rsidRPr="00041122">
        <w:rPr>
          <w:bCs/>
          <w:sz w:val="28"/>
          <w:szCs w:val="28"/>
          <w:lang w:val="uk-UA"/>
        </w:rPr>
        <w:t xml:space="preserve">, 2010. – 384 с. 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Корпоративне право України: підручник / В. В. </w:t>
      </w:r>
      <w:proofErr w:type="spellStart"/>
      <w:r w:rsidRPr="00041122">
        <w:rPr>
          <w:bCs/>
          <w:sz w:val="28"/>
          <w:szCs w:val="28"/>
          <w:lang w:val="uk-UA"/>
        </w:rPr>
        <w:t>Луць</w:t>
      </w:r>
      <w:proofErr w:type="spellEnd"/>
      <w:r w:rsidRPr="00041122">
        <w:rPr>
          <w:bCs/>
          <w:sz w:val="28"/>
          <w:szCs w:val="28"/>
          <w:lang w:val="uk-UA"/>
        </w:rPr>
        <w:t xml:space="preserve">, В. А. Васильєва, О. Р. </w:t>
      </w:r>
      <w:proofErr w:type="spellStart"/>
      <w:r w:rsidRPr="00041122">
        <w:rPr>
          <w:bCs/>
          <w:sz w:val="28"/>
          <w:szCs w:val="28"/>
          <w:lang w:val="uk-UA"/>
        </w:rPr>
        <w:t>Кібенко</w:t>
      </w:r>
      <w:proofErr w:type="spellEnd"/>
      <w:r w:rsidRPr="00041122">
        <w:rPr>
          <w:bCs/>
          <w:sz w:val="28"/>
          <w:szCs w:val="28"/>
          <w:lang w:val="uk-UA"/>
        </w:rPr>
        <w:t xml:space="preserve">, І. В. </w:t>
      </w:r>
      <w:proofErr w:type="spellStart"/>
      <w:r w:rsidRPr="00041122">
        <w:rPr>
          <w:bCs/>
          <w:sz w:val="28"/>
          <w:szCs w:val="28"/>
          <w:lang w:val="uk-UA"/>
        </w:rPr>
        <w:t>Спасибо-Фатєєва</w:t>
      </w:r>
      <w:proofErr w:type="spellEnd"/>
      <w:r w:rsidRPr="00041122">
        <w:rPr>
          <w:bCs/>
          <w:sz w:val="28"/>
          <w:szCs w:val="28"/>
          <w:lang w:val="uk-UA"/>
        </w:rPr>
        <w:t xml:space="preserve"> та ін. – К.: Юрінком Інтер, 2010. – 384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Корпоративне право: Навчальний посібник / О. В. </w:t>
      </w:r>
      <w:proofErr w:type="spellStart"/>
      <w:r w:rsidRPr="00041122">
        <w:rPr>
          <w:bCs/>
          <w:sz w:val="28"/>
          <w:szCs w:val="28"/>
          <w:lang w:val="uk-UA"/>
        </w:rPr>
        <w:t>Гарагонич</w:t>
      </w:r>
      <w:proofErr w:type="spellEnd"/>
      <w:r w:rsidRPr="00041122">
        <w:rPr>
          <w:bCs/>
          <w:sz w:val="28"/>
          <w:szCs w:val="28"/>
          <w:lang w:val="uk-UA"/>
        </w:rPr>
        <w:t xml:space="preserve">, С. М. </w:t>
      </w:r>
      <w:proofErr w:type="spellStart"/>
      <w:r w:rsidRPr="00041122">
        <w:rPr>
          <w:bCs/>
          <w:sz w:val="28"/>
          <w:szCs w:val="28"/>
          <w:lang w:val="uk-UA"/>
        </w:rPr>
        <w:t>Грудницька</w:t>
      </w:r>
      <w:proofErr w:type="spellEnd"/>
      <w:r w:rsidRPr="00041122">
        <w:rPr>
          <w:bCs/>
          <w:sz w:val="28"/>
          <w:szCs w:val="28"/>
          <w:lang w:val="uk-UA"/>
        </w:rPr>
        <w:t xml:space="preserve">, Е. Е. </w:t>
      </w:r>
      <w:proofErr w:type="spellStart"/>
      <w:r w:rsidRPr="00041122">
        <w:rPr>
          <w:bCs/>
          <w:sz w:val="28"/>
          <w:szCs w:val="28"/>
          <w:lang w:val="uk-UA"/>
        </w:rPr>
        <w:t>Бекірова</w:t>
      </w:r>
      <w:proofErr w:type="spellEnd"/>
      <w:r w:rsidRPr="00041122">
        <w:rPr>
          <w:bCs/>
          <w:sz w:val="28"/>
          <w:szCs w:val="28"/>
          <w:lang w:val="uk-UA"/>
        </w:rPr>
        <w:t xml:space="preserve">, Ю. М. </w:t>
      </w:r>
      <w:proofErr w:type="spellStart"/>
      <w:r w:rsidRPr="00041122">
        <w:rPr>
          <w:bCs/>
          <w:sz w:val="28"/>
          <w:szCs w:val="28"/>
          <w:lang w:val="uk-UA"/>
        </w:rPr>
        <w:t>Бисага</w:t>
      </w:r>
      <w:proofErr w:type="spellEnd"/>
      <w:r w:rsidRPr="00041122">
        <w:rPr>
          <w:bCs/>
          <w:sz w:val="28"/>
          <w:szCs w:val="28"/>
          <w:lang w:val="uk-UA"/>
        </w:rPr>
        <w:t xml:space="preserve"> [та ін.]; за </w:t>
      </w:r>
      <w:proofErr w:type="spellStart"/>
      <w:r w:rsidRPr="00041122">
        <w:rPr>
          <w:bCs/>
          <w:sz w:val="28"/>
          <w:szCs w:val="28"/>
          <w:lang w:val="uk-UA"/>
        </w:rPr>
        <w:t>заг</w:t>
      </w:r>
      <w:proofErr w:type="spellEnd"/>
      <w:r w:rsidRPr="00041122">
        <w:rPr>
          <w:bCs/>
          <w:sz w:val="28"/>
          <w:szCs w:val="28"/>
          <w:lang w:val="uk-UA"/>
        </w:rPr>
        <w:t xml:space="preserve">. ред. О. В. </w:t>
      </w:r>
      <w:proofErr w:type="spellStart"/>
      <w:r w:rsidRPr="00041122">
        <w:rPr>
          <w:bCs/>
          <w:sz w:val="28"/>
          <w:szCs w:val="28"/>
          <w:lang w:val="uk-UA"/>
        </w:rPr>
        <w:t>Гарагонича</w:t>
      </w:r>
      <w:proofErr w:type="spellEnd"/>
      <w:r w:rsidRPr="00041122">
        <w:rPr>
          <w:bCs/>
          <w:sz w:val="28"/>
          <w:szCs w:val="28"/>
          <w:lang w:val="uk-UA"/>
        </w:rPr>
        <w:t xml:space="preserve">, С. М. </w:t>
      </w:r>
      <w:proofErr w:type="spellStart"/>
      <w:r w:rsidRPr="00041122">
        <w:rPr>
          <w:bCs/>
          <w:sz w:val="28"/>
          <w:szCs w:val="28"/>
          <w:lang w:val="uk-UA"/>
        </w:rPr>
        <w:t>Грудницької</w:t>
      </w:r>
      <w:proofErr w:type="spellEnd"/>
      <w:r w:rsidRPr="00041122">
        <w:rPr>
          <w:bCs/>
          <w:sz w:val="28"/>
          <w:szCs w:val="28"/>
          <w:lang w:val="uk-UA"/>
        </w:rPr>
        <w:t>. – К.: Видавничий Дім «Слово», 2014. – 344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Корпоративне управління : монографія / І. </w:t>
      </w:r>
      <w:proofErr w:type="spellStart"/>
      <w:r w:rsidRPr="00041122">
        <w:rPr>
          <w:bCs/>
          <w:sz w:val="28"/>
          <w:szCs w:val="28"/>
          <w:lang w:val="uk-UA"/>
        </w:rPr>
        <w:t>Спасибо-Фатєєва</w:t>
      </w:r>
      <w:proofErr w:type="spellEnd"/>
      <w:r w:rsidRPr="00041122">
        <w:rPr>
          <w:bCs/>
          <w:sz w:val="28"/>
          <w:szCs w:val="28"/>
          <w:lang w:val="uk-UA"/>
        </w:rPr>
        <w:t xml:space="preserve">, О. </w:t>
      </w:r>
      <w:proofErr w:type="spellStart"/>
      <w:r w:rsidRPr="00041122">
        <w:rPr>
          <w:bCs/>
          <w:sz w:val="28"/>
          <w:szCs w:val="28"/>
          <w:lang w:val="uk-UA"/>
        </w:rPr>
        <w:t>Кібенко</w:t>
      </w:r>
      <w:proofErr w:type="spellEnd"/>
      <w:r w:rsidRPr="00041122">
        <w:rPr>
          <w:bCs/>
          <w:sz w:val="28"/>
          <w:szCs w:val="28"/>
          <w:lang w:val="uk-UA"/>
        </w:rPr>
        <w:t xml:space="preserve">, В. Борисова; За ред. проф. І. </w:t>
      </w:r>
      <w:proofErr w:type="spellStart"/>
      <w:r w:rsidRPr="00041122">
        <w:rPr>
          <w:bCs/>
          <w:sz w:val="28"/>
          <w:szCs w:val="28"/>
          <w:lang w:val="uk-UA"/>
        </w:rPr>
        <w:t>Спасибо-Фатєєвої</w:t>
      </w:r>
      <w:proofErr w:type="spellEnd"/>
      <w:r w:rsidRPr="00041122">
        <w:rPr>
          <w:bCs/>
          <w:sz w:val="28"/>
          <w:szCs w:val="28"/>
          <w:lang w:val="uk-UA"/>
        </w:rPr>
        <w:t>. – Х. : Право, 2011. – 498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lastRenderedPageBreak/>
        <w:t>Кравчук В. М. Корпоративне право / В. М. Кравчук – К., 2013. – 720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Кравчук В. М. Корпоративне право: Науково-</w:t>
      </w:r>
      <w:proofErr w:type="spellStart"/>
      <w:r w:rsidRPr="00041122">
        <w:rPr>
          <w:bCs/>
          <w:sz w:val="28"/>
          <w:szCs w:val="28"/>
          <w:lang w:val="uk-UA"/>
        </w:rPr>
        <w:t>практ</w:t>
      </w:r>
      <w:proofErr w:type="spellEnd"/>
      <w:r w:rsidRPr="00041122">
        <w:rPr>
          <w:bCs/>
          <w:sz w:val="28"/>
          <w:szCs w:val="28"/>
          <w:lang w:val="uk-UA"/>
        </w:rPr>
        <w:t>. коментар законодавства та судової практики / В. М. Кравчук. – К.: Істина, 2010. – С. 13-16.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Кравчук В. М. Припинення корпоративних правовідносин в господарських товариствах : монографія. / В. М. Кравчук</w:t>
      </w:r>
      <w:r w:rsidR="006E12E8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  <w:lang w:val="uk-UA"/>
        </w:rPr>
        <w:t>– Львів : Край, 2009. – 464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>Кучеренко І. М. Організаційно-правові форми юридичних осіб приватного права: монографія / І. М. Кучеренко. – К.: Інститут держави і права ім. В. М. Корецького НАН України, 2010. – С. 19-24.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41122">
        <w:rPr>
          <w:bCs/>
          <w:sz w:val="28"/>
          <w:szCs w:val="28"/>
          <w:lang w:val="uk-UA"/>
        </w:rPr>
        <w:t>Смітюх</w:t>
      </w:r>
      <w:proofErr w:type="spellEnd"/>
      <w:r w:rsidRPr="00041122">
        <w:rPr>
          <w:bCs/>
          <w:sz w:val="28"/>
          <w:szCs w:val="28"/>
          <w:lang w:val="uk-UA"/>
        </w:rPr>
        <w:t xml:space="preserve"> А. В. Корпоративне право у схемах : навчальний посібник /А. В. </w:t>
      </w:r>
      <w:proofErr w:type="spellStart"/>
      <w:r w:rsidRPr="00041122">
        <w:rPr>
          <w:bCs/>
          <w:sz w:val="28"/>
          <w:szCs w:val="28"/>
          <w:lang w:val="uk-UA"/>
        </w:rPr>
        <w:t>Смітюх</w:t>
      </w:r>
      <w:proofErr w:type="spellEnd"/>
      <w:r w:rsidR="006E12E8">
        <w:rPr>
          <w:bCs/>
          <w:sz w:val="28"/>
          <w:szCs w:val="28"/>
          <w:lang w:val="uk-UA"/>
        </w:rPr>
        <w:t>.</w:t>
      </w:r>
      <w:r w:rsidRPr="00041122">
        <w:rPr>
          <w:bCs/>
          <w:sz w:val="28"/>
          <w:szCs w:val="28"/>
          <w:lang w:val="uk-UA"/>
        </w:rPr>
        <w:t xml:space="preserve"> – Одеса : Одеський національний університет імені І. І. Мечникова, 2017 . – 322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41122">
        <w:rPr>
          <w:bCs/>
          <w:sz w:val="28"/>
          <w:szCs w:val="28"/>
          <w:lang w:val="uk-UA"/>
        </w:rPr>
        <w:t>Смітюх</w:t>
      </w:r>
      <w:proofErr w:type="spellEnd"/>
      <w:r w:rsidRPr="00041122">
        <w:rPr>
          <w:bCs/>
          <w:sz w:val="28"/>
          <w:szCs w:val="28"/>
          <w:lang w:val="uk-UA"/>
        </w:rPr>
        <w:t xml:space="preserve"> А. В. Щодо класифікації корпоративних прав, їх суб’єктів та корпоративних правовідносин</w:t>
      </w:r>
      <w:r w:rsidR="006E12E8">
        <w:rPr>
          <w:bCs/>
          <w:sz w:val="28"/>
          <w:szCs w:val="28"/>
          <w:lang w:val="uk-UA"/>
        </w:rPr>
        <w:t xml:space="preserve"> / А. В. </w:t>
      </w:r>
      <w:proofErr w:type="spellStart"/>
      <w:r w:rsidR="006E12E8">
        <w:rPr>
          <w:bCs/>
          <w:sz w:val="28"/>
          <w:szCs w:val="28"/>
          <w:lang w:val="uk-UA"/>
        </w:rPr>
        <w:t>Смітюх</w:t>
      </w:r>
      <w:proofErr w:type="spellEnd"/>
      <w:r w:rsidR="006E12E8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  <w:lang w:val="uk-UA"/>
        </w:rPr>
        <w:t>// Правова держава. – 2016. – № 21. – С.94-100.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Франція: розширення участі трудящих в управлінні підприємствами // </w:t>
      </w:r>
      <w:hyperlink r:id="rId7" w:history="1">
        <w:r w:rsidRPr="00041122">
          <w:rPr>
            <w:rStyle w:val="ab"/>
            <w:bCs/>
            <w:color w:val="auto"/>
            <w:sz w:val="28"/>
            <w:szCs w:val="28"/>
            <w:u w:val="none"/>
            <w:lang w:val="uk-UA"/>
          </w:rPr>
          <w:t>http://fpsu.org.ua/news/66-nasha-borotba/mizhnarodna-diyalnist/1787-frantsiya-rozshirennya-uchasti-trudyashchikh-v-upravlinni-pidpriemstvami</w:t>
        </w:r>
      </w:hyperlink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CCCCCC"/>
          <w:lang w:val="uk-UA"/>
        </w:rPr>
      </w:pPr>
      <w:r w:rsidRPr="00041122">
        <w:rPr>
          <w:bCs/>
          <w:sz w:val="28"/>
          <w:szCs w:val="28"/>
        </w:rPr>
        <w:t>Шапошников К. С. </w:t>
      </w:r>
      <w:proofErr w:type="spellStart"/>
      <w:r w:rsidRPr="00041122">
        <w:rPr>
          <w:bCs/>
          <w:sz w:val="28"/>
          <w:szCs w:val="28"/>
        </w:rPr>
        <w:t>Корпоративні</w:t>
      </w:r>
      <w:proofErr w:type="spellEnd"/>
      <w:r w:rsidRPr="00041122">
        <w:rPr>
          <w:bCs/>
          <w:sz w:val="28"/>
          <w:szCs w:val="28"/>
        </w:rPr>
        <w:t xml:space="preserve"> права </w:t>
      </w:r>
      <w:proofErr w:type="spellStart"/>
      <w:r w:rsidRPr="00041122">
        <w:rPr>
          <w:bCs/>
          <w:sz w:val="28"/>
          <w:szCs w:val="28"/>
        </w:rPr>
        <w:t>держави</w:t>
      </w:r>
      <w:proofErr w:type="spellEnd"/>
      <w:r w:rsidRPr="00041122">
        <w:rPr>
          <w:bCs/>
          <w:sz w:val="28"/>
          <w:szCs w:val="28"/>
        </w:rPr>
        <w:t xml:space="preserve">: </w:t>
      </w:r>
      <w:proofErr w:type="spellStart"/>
      <w:r w:rsidRPr="00041122">
        <w:rPr>
          <w:bCs/>
          <w:sz w:val="28"/>
          <w:szCs w:val="28"/>
        </w:rPr>
        <w:t>особливості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реалізації</w:t>
      </w:r>
      <w:proofErr w:type="spellEnd"/>
      <w:r w:rsidRPr="00041122">
        <w:rPr>
          <w:bCs/>
          <w:sz w:val="28"/>
          <w:szCs w:val="28"/>
        </w:rPr>
        <w:t xml:space="preserve"> та </w:t>
      </w:r>
      <w:proofErr w:type="spellStart"/>
      <w:r w:rsidRPr="00041122">
        <w:rPr>
          <w:bCs/>
          <w:sz w:val="28"/>
          <w:szCs w:val="28"/>
        </w:rPr>
        <w:t>управління</w:t>
      </w:r>
      <w:proofErr w:type="spellEnd"/>
      <w:r w:rsidRPr="00041122">
        <w:rPr>
          <w:bCs/>
          <w:sz w:val="28"/>
          <w:szCs w:val="28"/>
        </w:rPr>
        <w:t xml:space="preserve"> / К. С. Шапошников // </w:t>
      </w:r>
      <w:proofErr w:type="spellStart"/>
      <w:r w:rsidRPr="00041122">
        <w:rPr>
          <w:bCs/>
          <w:sz w:val="28"/>
          <w:szCs w:val="28"/>
        </w:rPr>
        <w:t>Наукові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праці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Кіровоградського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національного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технічного</w:t>
      </w:r>
      <w:proofErr w:type="spellEnd"/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університету</w:t>
      </w:r>
      <w:proofErr w:type="spellEnd"/>
      <w:r w:rsidRPr="00041122">
        <w:rPr>
          <w:bCs/>
          <w:sz w:val="28"/>
          <w:szCs w:val="28"/>
        </w:rPr>
        <w:t xml:space="preserve">. </w:t>
      </w:r>
      <w:proofErr w:type="spellStart"/>
      <w:r w:rsidRPr="00041122">
        <w:rPr>
          <w:bCs/>
          <w:sz w:val="28"/>
          <w:szCs w:val="28"/>
        </w:rPr>
        <w:t>Економічні</w:t>
      </w:r>
      <w:proofErr w:type="spellEnd"/>
      <w:r w:rsidRPr="00041122">
        <w:rPr>
          <w:bCs/>
          <w:sz w:val="28"/>
          <w:szCs w:val="28"/>
        </w:rPr>
        <w:t xml:space="preserve"> науки. </w:t>
      </w:r>
      <w:r w:rsidR="006E12E8">
        <w:rPr>
          <w:bCs/>
          <w:sz w:val="28"/>
          <w:szCs w:val="28"/>
        </w:rPr>
        <w:t>–</w:t>
      </w:r>
      <w:r w:rsidRPr="00041122">
        <w:rPr>
          <w:bCs/>
          <w:sz w:val="28"/>
          <w:szCs w:val="28"/>
        </w:rPr>
        <w:t xml:space="preserve"> 2012. </w:t>
      </w:r>
      <w:r w:rsidR="006E12E8">
        <w:rPr>
          <w:bCs/>
          <w:sz w:val="28"/>
          <w:szCs w:val="28"/>
        </w:rPr>
        <w:t>–</w:t>
      </w:r>
      <w:r w:rsidRPr="00041122">
        <w:rPr>
          <w:bCs/>
          <w:sz w:val="28"/>
          <w:szCs w:val="28"/>
        </w:rPr>
        <w:t xml:space="preserve"> </w:t>
      </w:r>
      <w:proofErr w:type="spellStart"/>
      <w:r w:rsidRPr="00041122">
        <w:rPr>
          <w:bCs/>
          <w:sz w:val="28"/>
          <w:szCs w:val="28"/>
        </w:rPr>
        <w:t>Вип</w:t>
      </w:r>
      <w:proofErr w:type="spellEnd"/>
      <w:r w:rsidRPr="00041122">
        <w:rPr>
          <w:bCs/>
          <w:sz w:val="28"/>
          <w:szCs w:val="28"/>
        </w:rPr>
        <w:t>. 22</w:t>
      </w:r>
      <w:r w:rsidR="006E12E8">
        <w:rPr>
          <w:bCs/>
          <w:sz w:val="28"/>
          <w:szCs w:val="28"/>
          <w:lang w:val="uk-UA"/>
        </w:rPr>
        <w:t xml:space="preserve"> </w:t>
      </w:r>
      <w:r w:rsidRPr="00041122">
        <w:rPr>
          <w:bCs/>
          <w:sz w:val="28"/>
          <w:szCs w:val="28"/>
        </w:rPr>
        <w:t xml:space="preserve">(2). - С. 57-62. </w:t>
      </w:r>
      <w:r w:rsidR="006E12E8">
        <w:rPr>
          <w:bCs/>
          <w:sz w:val="28"/>
          <w:szCs w:val="28"/>
        </w:rPr>
        <w:t>–</w:t>
      </w:r>
      <w:r w:rsidRPr="00041122">
        <w:rPr>
          <w:bCs/>
          <w:sz w:val="28"/>
          <w:szCs w:val="28"/>
        </w:rPr>
        <w:t xml:space="preserve"> Режим доступу: http://nbuv.gov.ua/UJRN/Npkntu_e_2012_22(2)__12.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041122">
        <w:rPr>
          <w:bCs/>
          <w:sz w:val="28"/>
          <w:szCs w:val="28"/>
          <w:lang w:val="uk-UA"/>
        </w:rPr>
        <w:t xml:space="preserve">Щербина В. С. Суб’єкти господарського права. / В. С. Щербина – К. : </w:t>
      </w:r>
      <w:proofErr w:type="spellStart"/>
      <w:r w:rsidRPr="00041122">
        <w:rPr>
          <w:bCs/>
          <w:sz w:val="28"/>
          <w:szCs w:val="28"/>
          <w:lang w:val="uk-UA"/>
        </w:rPr>
        <w:t>Юрінко-мІнтер</w:t>
      </w:r>
      <w:proofErr w:type="spellEnd"/>
      <w:r w:rsidRPr="00041122">
        <w:rPr>
          <w:bCs/>
          <w:sz w:val="28"/>
          <w:szCs w:val="28"/>
          <w:lang w:val="uk-UA"/>
        </w:rPr>
        <w:t>, 2011. – 263 с.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41122">
        <w:rPr>
          <w:bCs/>
          <w:sz w:val="28"/>
          <w:szCs w:val="28"/>
          <w:lang w:val="uk-UA"/>
        </w:rPr>
        <w:t>Council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Directive</w:t>
      </w:r>
      <w:proofErr w:type="spellEnd"/>
      <w:r w:rsidRPr="00041122">
        <w:rPr>
          <w:bCs/>
          <w:sz w:val="28"/>
          <w:szCs w:val="28"/>
          <w:lang w:val="uk-UA"/>
        </w:rPr>
        <w:t xml:space="preserve"> 2001/86/EC </w:t>
      </w:r>
      <w:proofErr w:type="spellStart"/>
      <w:r w:rsidRPr="00041122">
        <w:rPr>
          <w:bCs/>
          <w:sz w:val="28"/>
          <w:szCs w:val="28"/>
          <w:lang w:val="uk-UA"/>
        </w:rPr>
        <w:t>of</w:t>
      </w:r>
      <w:proofErr w:type="spellEnd"/>
      <w:r w:rsidRPr="00041122">
        <w:rPr>
          <w:bCs/>
          <w:sz w:val="28"/>
          <w:szCs w:val="28"/>
          <w:lang w:val="uk-UA"/>
        </w:rPr>
        <w:t xml:space="preserve"> 8 </w:t>
      </w:r>
      <w:proofErr w:type="spellStart"/>
      <w:r w:rsidRPr="00041122">
        <w:rPr>
          <w:bCs/>
          <w:sz w:val="28"/>
          <w:szCs w:val="28"/>
          <w:lang w:val="uk-UA"/>
        </w:rPr>
        <w:t>October</w:t>
      </w:r>
      <w:proofErr w:type="spellEnd"/>
      <w:r w:rsidRPr="00041122">
        <w:rPr>
          <w:bCs/>
          <w:sz w:val="28"/>
          <w:szCs w:val="28"/>
          <w:lang w:val="uk-UA"/>
        </w:rPr>
        <w:t xml:space="preserve"> 2001 </w:t>
      </w:r>
      <w:proofErr w:type="spellStart"/>
      <w:r w:rsidRPr="00041122">
        <w:rPr>
          <w:bCs/>
          <w:sz w:val="28"/>
          <w:szCs w:val="28"/>
          <w:lang w:val="uk-UA"/>
        </w:rPr>
        <w:t>supplementing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the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Statute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for</w:t>
      </w:r>
      <w:proofErr w:type="spellEnd"/>
      <w:r w:rsidRPr="00041122">
        <w:rPr>
          <w:bCs/>
          <w:sz w:val="28"/>
          <w:szCs w:val="28"/>
          <w:lang w:val="uk-UA"/>
        </w:rPr>
        <w:t xml:space="preserve"> a </w:t>
      </w:r>
      <w:proofErr w:type="spellStart"/>
      <w:r w:rsidRPr="00041122">
        <w:rPr>
          <w:bCs/>
          <w:sz w:val="28"/>
          <w:szCs w:val="28"/>
          <w:lang w:val="uk-UA"/>
        </w:rPr>
        <w:t>European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company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with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regard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to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the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involvement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of</w:t>
      </w:r>
      <w:proofErr w:type="spellEnd"/>
      <w:r w:rsidRPr="00041122">
        <w:rPr>
          <w:bCs/>
          <w:sz w:val="28"/>
          <w:szCs w:val="28"/>
          <w:lang w:val="uk-UA"/>
        </w:rPr>
        <w:t xml:space="preserve">  </w:t>
      </w:r>
      <w:proofErr w:type="spellStart"/>
      <w:r w:rsidRPr="00041122">
        <w:rPr>
          <w:bCs/>
          <w:sz w:val="28"/>
          <w:szCs w:val="28"/>
          <w:lang w:val="uk-UA"/>
        </w:rPr>
        <w:t>employees</w:t>
      </w:r>
      <w:proofErr w:type="spellEnd"/>
      <w:r w:rsidRPr="00041122">
        <w:rPr>
          <w:bCs/>
          <w:sz w:val="28"/>
          <w:szCs w:val="28"/>
          <w:lang w:val="uk-UA"/>
        </w:rPr>
        <w:t xml:space="preserve">  </w:t>
      </w:r>
      <w:r w:rsidRPr="00041122">
        <w:rPr>
          <w:bCs/>
          <w:sz w:val="28"/>
          <w:szCs w:val="28"/>
          <w:lang w:val="uk-UA"/>
        </w:rPr>
        <w:lastRenderedPageBreak/>
        <w:t>//http://eur-lex.europa.eu/LexUriServ/LexUriServ.do?uri=CELEX:32001L0086:EN:HTML.</w:t>
      </w:r>
    </w:p>
    <w:p w:rsidR="00D12E1F" w:rsidRPr="00041122" w:rsidRDefault="00D12E1F" w:rsidP="006E12E8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41122">
        <w:rPr>
          <w:bCs/>
          <w:sz w:val="28"/>
          <w:szCs w:val="28"/>
          <w:lang w:val="uk-UA"/>
        </w:rPr>
        <w:t>Evidence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from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German</w:t>
      </w:r>
      <w:proofErr w:type="spellEnd"/>
      <w:r w:rsidRPr="00041122">
        <w:rPr>
          <w:bCs/>
          <w:sz w:val="28"/>
          <w:szCs w:val="28"/>
          <w:lang w:val="uk-UA"/>
        </w:rPr>
        <w:t xml:space="preserve"> </w:t>
      </w:r>
      <w:proofErr w:type="spellStart"/>
      <w:r w:rsidRPr="00041122">
        <w:rPr>
          <w:bCs/>
          <w:sz w:val="28"/>
          <w:szCs w:val="28"/>
          <w:lang w:val="uk-UA"/>
        </w:rPr>
        <w:t>Corporate</w:t>
      </w:r>
      <w:proofErr w:type="spellEnd"/>
      <w:r w:rsidRPr="00041122">
        <w:rPr>
          <w:bCs/>
          <w:sz w:val="28"/>
          <w:szCs w:val="28"/>
          <w:lang w:val="uk-UA"/>
        </w:rPr>
        <w:t xml:space="preserve"> Boardshttp://www.biscayneconsulting.net/images/laborfuerst.pdf. С. 3 Р. 47.</w:t>
      </w:r>
    </w:p>
    <w:p w:rsidR="00D12E1F" w:rsidRPr="00041122" w:rsidRDefault="00D12E1F" w:rsidP="006E12E8">
      <w:pPr>
        <w:pStyle w:val="ac"/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</w:p>
    <w:p w:rsidR="00F174D0" w:rsidRPr="00041122" w:rsidRDefault="00F174D0" w:rsidP="006E12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F174D0" w:rsidRPr="00041122" w:rsidSect="00A96ACF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22" w:rsidRDefault="00F83922" w:rsidP="00A96ACF">
      <w:r>
        <w:separator/>
      </w:r>
    </w:p>
  </w:endnote>
  <w:endnote w:type="continuationSeparator" w:id="0">
    <w:p w:rsidR="00F83922" w:rsidRDefault="00F83922" w:rsidP="00A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9657"/>
      <w:docPartObj>
        <w:docPartGallery w:val="Page Numbers (Bottom of Page)"/>
        <w:docPartUnique/>
      </w:docPartObj>
    </w:sdtPr>
    <w:sdtEndPr/>
    <w:sdtContent>
      <w:p w:rsidR="00BC546C" w:rsidRDefault="00F8392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3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546C" w:rsidRDefault="00BC5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22" w:rsidRDefault="00F83922" w:rsidP="00A96ACF">
      <w:r>
        <w:separator/>
      </w:r>
    </w:p>
  </w:footnote>
  <w:footnote w:type="continuationSeparator" w:id="0">
    <w:p w:rsidR="00F83922" w:rsidRDefault="00F83922" w:rsidP="00A9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4F10"/>
    <w:multiLevelType w:val="multilevel"/>
    <w:tmpl w:val="A6D6E9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E7A016E"/>
    <w:multiLevelType w:val="hybridMultilevel"/>
    <w:tmpl w:val="46EC28C2"/>
    <w:lvl w:ilvl="0" w:tplc="08F87B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793885"/>
    <w:multiLevelType w:val="hybridMultilevel"/>
    <w:tmpl w:val="2B0485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06731E"/>
    <w:multiLevelType w:val="hybridMultilevel"/>
    <w:tmpl w:val="1020136A"/>
    <w:lvl w:ilvl="0" w:tplc="EE7E16CC"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42D0A"/>
    <w:multiLevelType w:val="hybridMultilevel"/>
    <w:tmpl w:val="5B0AF56E"/>
    <w:lvl w:ilvl="0" w:tplc="FFFFFFFF">
      <w:start w:val="1"/>
      <w:numFmt w:val="none"/>
      <w:lvlText w:val="–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77C35"/>
    <w:multiLevelType w:val="hybridMultilevel"/>
    <w:tmpl w:val="9148FD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0156D1"/>
    <w:multiLevelType w:val="hybridMultilevel"/>
    <w:tmpl w:val="BB9A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339B9"/>
    <w:multiLevelType w:val="hybridMultilevel"/>
    <w:tmpl w:val="68666A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8B5766"/>
    <w:multiLevelType w:val="hybridMultilevel"/>
    <w:tmpl w:val="5D1094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C40CEE"/>
    <w:multiLevelType w:val="hybridMultilevel"/>
    <w:tmpl w:val="54F240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AC3B12"/>
    <w:multiLevelType w:val="hybridMultilevel"/>
    <w:tmpl w:val="D23CFE50"/>
    <w:lvl w:ilvl="0" w:tplc="EE7E16CC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D813ED"/>
    <w:multiLevelType w:val="hybridMultilevel"/>
    <w:tmpl w:val="CBE0CB16"/>
    <w:lvl w:ilvl="0" w:tplc="6504C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ACF"/>
    <w:rsid w:val="00041122"/>
    <w:rsid w:val="000C1A2E"/>
    <w:rsid w:val="00176CC2"/>
    <w:rsid w:val="00191636"/>
    <w:rsid w:val="001E5312"/>
    <w:rsid w:val="00220D27"/>
    <w:rsid w:val="00292004"/>
    <w:rsid w:val="002D10EB"/>
    <w:rsid w:val="003A1380"/>
    <w:rsid w:val="00415D2F"/>
    <w:rsid w:val="004E6064"/>
    <w:rsid w:val="00545444"/>
    <w:rsid w:val="00553440"/>
    <w:rsid w:val="0055752D"/>
    <w:rsid w:val="00565AE8"/>
    <w:rsid w:val="00566002"/>
    <w:rsid w:val="00580CA1"/>
    <w:rsid w:val="005A4B14"/>
    <w:rsid w:val="00604723"/>
    <w:rsid w:val="00613C83"/>
    <w:rsid w:val="00617F47"/>
    <w:rsid w:val="00637921"/>
    <w:rsid w:val="006E12E8"/>
    <w:rsid w:val="00713256"/>
    <w:rsid w:val="00715DAF"/>
    <w:rsid w:val="00717344"/>
    <w:rsid w:val="007C359F"/>
    <w:rsid w:val="008074C0"/>
    <w:rsid w:val="00884BBB"/>
    <w:rsid w:val="00893EBA"/>
    <w:rsid w:val="008B09A3"/>
    <w:rsid w:val="008C1E08"/>
    <w:rsid w:val="008F43D3"/>
    <w:rsid w:val="009207A1"/>
    <w:rsid w:val="009A2DE0"/>
    <w:rsid w:val="009A7840"/>
    <w:rsid w:val="009F5BBE"/>
    <w:rsid w:val="00A0460B"/>
    <w:rsid w:val="00A44A17"/>
    <w:rsid w:val="00A617BE"/>
    <w:rsid w:val="00A70085"/>
    <w:rsid w:val="00A779DD"/>
    <w:rsid w:val="00A9326C"/>
    <w:rsid w:val="00A96ACF"/>
    <w:rsid w:val="00AA52CD"/>
    <w:rsid w:val="00AF137B"/>
    <w:rsid w:val="00AF5214"/>
    <w:rsid w:val="00B17CFC"/>
    <w:rsid w:val="00B96C87"/>
    <w:rsid w:val="00BA61EB"/>
    <w:rsid w:val="00BC546C"/>
    <w:rsid w:val="00CD1336"/>
    <w:rsid w:val="00D12E1F"/>
    <w:rsid w:val="00D56D0E"/>
    <w:rsid w:val="00DB2978"/>
    <w:rsid w:val="00DB7CA1"/>
    <w:rsid w:val="00E84A3E"/>
    <w:rsid w:val="00E96213"/>
    <w:rsid w:val="00ED60B3"/>
    <w:rsid w:val="00EE27A2"/>
    <w:rsid w:val="00F00CDD"/>
    <w:rsid w:val="00F174D0"/>
    <w:rsid w:val="00F83922"/>
    <w:rsid w:val="00FE5EE9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6F4F"/>
  <w15:docId w15:val="{3AE4227D-F328-4485-9536-2414077C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1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6ACF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96A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Стиль1"/>
    <w:basedOn w:val="a0"/>
    <w:uiPriority w:val="99"/>
    <w:rsid w:val="00A96ACF"/>
    <w:rPr>
      <w:b/>
      <w:bCs/>
      <w:i/>
      <w:iCs/>
      <w:sz w:val="28"/>
      <w:szCs w:val="28"/>
      <w:lang w:val="uk-UA"/>
    </w:rPr>
  </w:style>
  <w:style w:type="paragraph" w:styleId="a5">
    <w:name w:val="Subtitle"/>
    <w:basedOn w:val="a"/>
    <w:link w:val="a6"/>
    <w:uiPriority w:val="99"/>
    <w:qFormat/>
    <w:rsid w:val="00A96ACF"/>
    <w:pPr>
      <w:spacing w:line="360" w:lineRule="auto"/>
      <w:ind w:firstLine="720"/>
      <w:jc w:val="both"/>
    </w:pPr>
    <w:rPr>
      <w:b/>
      <w:bCs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rsid w:val="00A96AC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A96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6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174D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916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1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alid">
    <w:name w:val="valid"/>
    <w:basedOn w:val="a0"/>
    <w:rsid w:val="002D10EB"/>
  </w:style>
  <w:style w:type="character" w:customStyle="1" w:styleId="dat0">
    <w:name w:val="dat0"/>
    <w:basedOn w:val="a0"/>
    <w:rsid w:val="002D10EB"/>
  </w:style>
  <w:style w:type="character" w:customStyle="1" w:styleId="hidden-md-down">
    <w:name w:val="hidden-md-down"/>
    <w:basedOn w:val="a0"/>
    <w:rsid w:val="002D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37">
          <w:marLeft w:val="0"/>
          <w:marRight w:val="0"/>
          <w:marTop w:val="0"/>
          <w:marBottom w:val="0"/>
          <w:divBdr>
            <w:top w:val="single" w:sz="4" w:space="0" w:color="BBBBBB"/>
            <w:left w:val="single" w:sz="4" w:space="0" w:color="BBBBBB"/>
            <w:bottom w:val="single" w:sz="4" w:space="0" w:color="E3E3E3"/>
            <w:right w:val="single" w:sz="4" w:space="0" w:color="E3E3E3"/>
          </w:divBdr>
          <w:divsChild>
            <w:div w:id="1902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80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psu.org.ua/news/66-nasha-borotba/mizhnarodna-diyalnist/1787-frantsiya-rozshirennya-uchasti-trudyashchikh-v-upravlinni-pidpriemstv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Оксана Смолярчук</cp:lastModifiedBy>
  <cp:revision>3</cp:revision>
  <dcterms:created xsi:type="dcterms:W3CDTF">2017-12-12T18:31:00Z</dcterms:created>
  <dcterms:modified xsi:type="dcterms:W3CDTF">2017-12-12T18:39:00Z</dcterms:modified>
</cp:coreProperties>
</file>