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6A" w:rsidRPr="00BD0CD5" w:rsidRDefault="0079536A" w:rsidP="0079536A">
      <w:pPr>
        <w:pStyle w:val="a5"/>
        <w:tabs>
          <w:tab w:val="left" w:pos="851"/>
        </w:tabs>
        <w:ind w:firstLine="0"/>
        <w:jc w:val="center"/>
        <w:rPr>
          <w:b/>
          <w:lang w:val="uk-UA"/>
        </w:rPr>
      </w:pPr>
      <w:bookmarkStart w:id="0" w:name="_Toc135750504"/>
      <w:bookmarkStart w:id="1" w:name="_Toc135894858"/>
      <w:bookmarkStart w:id="2" w:name="_Toc135894859"/>
      <w:bookmarkStart w:id="3" w:name="_Toc135895756"/>
      <w:bookmarkStart w:id="4" w:name="_Toc135749313"/>
      <w:bookmarkStart w:id="5" w:name="_Toc135750124"/>
      <w:bookmarkStart w:id="6" w:name="_Toc135750528"/>
      <w:bookmarkStart w:id="7" w:name="_Toc135894884"/>
      <w:bookmarkStart w:id="8" w:name="_Toc135895781"/>
      <w:r w:rsidRPr="00BD0CD5">
        <w:rPr>
          <w:b/>
          <w:lang w:val="uk-UA"/>
        </w:rPr>
        <w:t>ЗМІСТ</w:t>
      </w:r>
    </w:p>
    <w:p w:rsidR="00632F0C" w:rsidRPr="00BD0CD5" w:rsidRDefault="00632F0C" w:rsidP="0079536A">
      <w:pPr>
        <w:pStyle w:val="a5"/>
        <w:tabs>
          <w:tab w:val="left" w:pos="851"/>
        </w:tabs>
        <w:ind w:firstLine="567"/>
        <w:rPr>
          <w:lang w:val="uk-UA"/>
        </w:rPr>
      </w:pPr>
      <w:r w:rsidRPr="00BD0CD5">
        <w:rPr>
          <w:b/>
          <w:i/>
          <w:lang w:val="uk-UA"/>
        </w:rPr>
        <w:t>Вступ</w:t>
      </w:r>
      <w:r w:rsidR="00BD0CD5">
        <w:rPr>
          <w:lang w:val="uk-UA"/>
        </w:rPr>
        <w:t>…………………………………………………………………………..3</w:t>
      </w:r>
    </w:p>
    <w:p w:rsidR="00632F0C" w:rsidRPr="00BD0CD5" w:rsidRDefault="00632F0C" w:rsidP="0020647C">
      <w:pPr>
        <w:pStyle w:val="a5"/>
        <w:tabs>
          <w:tab w:val="left" w:pos="851"/>
        </w:tabs>
        <w:ind w:firstLine="567"/>
        <w:rPr>
          <w:lang w:val="uk-UA"/>
        </w:rPr>
      </w:pPr>
      <w:r w:rsidRPr="00BD0CD5">
        <w:rPr>
          <w:b/>
          <w:lang w:val="uk-UA"/>
        </w:rPr>
        <w:t>Розділ 1. Загальні положення щодо структури норм кримінально-виконавчого законодавства</w:t>
      </w:r>
      <w:r w:rsidR="00BD0CD5">
        <w:rPr>
          <w:lang w:val="uk-UA"/>
        </w:rPr>
        <w:t>……………………………………………………...5</w:t>
      </w:r>
    </w:p>
    <w:p w:rsidR="00632F0C" w:rsidRPr="00BD0CD5" w:rsidRDefault="00632F0C" w:rsidP="0020647C">
      <w:pPr>
        <w:pStyle w:val="a5"/>
        <w:tabs>
          <w:tab w:val="left" w:pos="851"/>
        </w:tabs>
        <w:ind w:firstLine="567"/>
        <w:rPr>
          <w:lang w:val="uk-UA"/>
        </w:rPr>
      </w:pPr>
      <w:r w:rsidRPr="00BD0CD5">
        <w:rPr>
          <w:lang w:val="uk-UA"/>
        </w:rPr>
        <w:t>1.1. Поняття норм кримінально-виконавчого законодавства</w:t>
      </w:r>
      <w:r w:rsidR="00BD0CD5">
        <w:rPr>
          <w:lang w:val="uk-UA"/>
        </w:rPr>
        <w:t>………………5</w:t>
      </w:r>
    </w:p>
    <w:p w:rsidR="00632F0C" w:rsidRPr="00BD0CD5" w:rsidRDefault="0079536A" w:rsidP="0020647C">
      <w:pPr>
        <w:pStyle w:val="a5"/>
        <w:tabs>
          <w:tab w:val="left" w:pos="851"/>
        </w:tabs>
        <w:ind w:firstLine="567"/>
        <w:rPr>
          <w:lang w:val="uk-UA"/>
        </w:rPr>
      </w:pPr>
      <w:r w:rsidRPr="00BD0CD5">
        <w:rPr>
          <w:lang w:val="uk-UA"/>
        </w:rPr>
        <w:t xml:space="preserve">1.2. </w:t>
      </w:r>
      <w:r w:rsidR="00632F0C" w:rsidRPr="00BD0CD5">
        <w:rPr>
          <w:lang w:val="uk-UA"/>
        </w:rPr>
        <w:t>Гіпотеза, диспозиція і санкція як елементи структури норм кримінально-виконавчого законодавства</w:t>
      </w:r>
      <w:r w:rsidR="00BD0CD5">
        <w:rPr>
          <w:lang w:val="uk-UA"/>
        </w:rPr>
        <w:t>…………………………………….…..10</w:t>
      </w:r>
    </w:p>
    <w:p w:rsidR="00632F0C" w:rsidRPr="00BD0CD5" w:rsidRDefault="00632F0C" w:rsidP="0020647C">
      <w:pPr>
        <w:pStyle w:val="a5"/>
        <w:tabs>
          <w:tab w:val="left" w:pos="851"/>
        </w:tabs>
        <w:ind w:firstLine="567"/>
        <w:rPr>
          <w:lang w:val="uk-UA"/>
        </w:rPr>
      </w:pPr>
      <w:r w:rsidRPr="00BD0CD5">
        <w:rPr>
          <w:b/>
          <w:lang w:val="uk-UA"/>
        </w:rPr>
        <w:t>Розділ 2. Зміст та види норм кримінально-виконавчого права</w:t>
      </w:r>
      <w:r w:rsidR="00BD0CD5">
        <w:rPr>
          <w:lang w:val="uk-UA"/>
        </w:rPr>
        <w:t>……....14</w:t>
      </w:r>
    </w:p>
    <w:p w:rsidR="00632F0C" w:rsidRPr="00BD0CD5" w:rsidRDefault="00632F0C" w:rsidP="0020647C">
      <w:pPr>
        <w:pStyle w:val="a5"/>
        <w:tabs>
          <w:tab w:val="left" w:pos="851"/>
        </w:tabs>
        <w:ind w:firstLine="567"/>
        <w:rPr>
          <w:lang w:val="uk-UA"/>
        </w:rPr>
      </w:pPr>
      <w:r w:rsidRPr="00BD0CD5">
        <w:rPr>
          <w:lang w:val="uk-UA"/>
        </w:rPr>
        <w:t>2.1. Регулятивні, правоохоронні та спеціалізовані норми кримінально-виконавчого права</w:t>
      </w:r>
      <w:r w:rsidR="00BD0CD5">
        <w:rPr>
          <w:lang w:val="uk-UA"/>
        </w:rPr>
        <w:t>……………………………………………………….……..…..14</w:t>
      </w:r>
    </w:p>
    <w:p w:rsidR="00632F0C" w:rsidRPr="00BD0CD5" w:rsidRDefault="00632F0C" w:rsidP="0020647C">
      <w:pPr>
        <w:pStyle w:val="a5"/>
        <w:tabs>
          <w:tab w:val="left" w:pos="851"/>
        </w:tabs>
        <w:ind w:firstLine="567"/>
        <w:rPr>
          <w:lang w:val="uk-UA"/>
        </w:rPr>
      </w:pPr>
      <w:r w:rsidRPr="00BD0CD5">
        <w:rPr>
          <w:lang w:val="uk-UA"/>
        </w:rPr>
        <w:t>2.2. Матеріальні та процесуальні норми кримінально-виконавчого права</w:t>
      </w:r>
      <w:r w:rsidR="00BD0CD5">
        <w:rPr>
          <w:lang w:val="uk-UA"/>
        </w:rPr>
        <w:t>…………………………………………………………………………..……..22</w:t>
      </w:r>
    </w:p>
    <w:p w:rsidR="00632F0C" w:rsidRPr="00BD0CD5" w:rsidRDefault="00632F0C" w:rsidP="0020647C">
      <w:pPr>
        <w:pStyle w:val="a5"/>
        <w:tabs>
          <w:tab w:val="left" w:pos="851"/>
        </w:tabs>
        <w:ind w:firstLine="567"/>
        <w:rPr>
          <w:lang w:val="uk-UA"/>
        </w:rPr>
      </w:pPr>
      <w:r w:rsidRPr="00BD0CD5">
        <w:rPr>
          <w:lang w:val="uk-UA"/>
        </w:rPr>
        <w:t>2.3. Інші види норм кримінально-виконавчого права</w:t>
      </w:r>
      <w:r w:rsidR="00BD0CD5">
        <w:rPr>
          <w:lang w:val="uk-UA"/>
        </w:rPr>
        <w:t>……………..………..24</w:t>
      </w:r>
    </w:p>
    <w:p w:rsidR="00632F0C" w:rsidRPr="00BD0CD5" w:rsidRDefault="00632F0C" w:rsidP="0020647C">
      <w:pPr>
        <w:pStyle w:val="a5"/>
        <w:tabs>
          <w:tab w:val="left" w:pos="851"/>
        </w:tabs>
        <w:ind w:firstLine="567"/>
        <w:rPr>
          <w:lang w:val="uk-UA"/>
        </w:rPr>
      </w:pPr>
      <w:r w:rsidRPr="00BD0CD5">
        <w:rPr>
          <w:b/>
          <w:i/>
          <w:lang w:val="uk-UA"/>
        </w:rPr>
        <w:t>Висновки</w:t>
      </w:r>
      <w:r w:rsidR="00BD0CD5">
        <w:rPr>
          <w:lang w:val="uk-UA"/>
        </w:rPr>
        <w:t>………………………………………………………………………26</w:t>
      </w:r>
    </w:p>
    <w:p w:rsidR="00606448" w:rsidRPr="00BD0CD5" w:rsidRDefault="00632F0C" w:rsidP="0020647C">
      <w:pPr>
        <w:pStyle w:val="a5"/>
        <w:tabs>
          <w:tab w:val="left" w:pos="851"/>
        </w:tabs>
        <w:ind w:firstLine="567"/>
        <w:rPr>
          <w:lang w:val="uk-UA"/>
        </w:rPr>
      </w:pPr>
      <w:r w:rsidRPr="00BD0CD5">
        <w:rPr>
          <w:b/>
          <w:i/>
          <w:lang w:val="uk-UA"/>
        </w:rPr>
        <w:t>Список використан</w:t>
      </w:r>
      <w:r w:rsidR="0079536A" w:rsidRPr="00BD0CD5">
        <w:rPr>
          <w:b/>
          <w:i/>
          <w:lang w:val="uk-UA"/>
        </w:rPr>
        <w:t>ої</w:t>
      </w:r>
      <w:r w:rsidRPr="00BD0CD5">
        <w:rPr>
          <w:b/>
          <w:i/>
          <w:lang w:val="uk-UA"/>
        </w:rPr>
        <w:t xml:space="preserve"> </w:t>
      </w:r>
      <w:r w:rsidR="0079536A" w:rsidRPr="00BD0CD5">
        <w:rPr>
          <w:b/>
          <w:i/>
          <w:lang w:val="uk-UA"/>
        </w:rPr>
        <w:t>літератури</w:t>
      </w:r>
      <w:r w:rsidR="00BD0CD5">
        <w:rPr>
          <w:lang w:val="uk-UA"/>
        </w:rPr>
        <w:t>………………………………………….28</w:t>
      </w:r>
    </w:p>
    <w:p w:rsidR="00606448" w:rsidRPr="00BD0CD5" w:rsidRDefault="00606448" w:rsidP="0020647C">
      <w:pPr>
        <w:pStyle w:val="a5"/>
        <w:tabs>
          <w:tab w:val="left" w:pos="851"/>
        </w:tabs>
        <w:ind w:firstLine="0"/>
        <w:rPr>
          <w:sz w:val="24"/>
          <w:szCs w:val="24"/>
          <w:lang w:val="uk-UA"/>
        </w:rPr>
      </w:pPr>
    </w:p>
    <w:p w:rsidR="00955315" w:rsidRPr="00BD0CD5" w:rsidRDefault="00955315" w:rsidP="0020647C">
      <w:pPr>
        <w:pStyle w:val="a5"/>
        <w:tabs>
          <w:tab w:val="left" w:pos="851"/>
        </w:tabs>
        <w:ind w:firstLine="0"/>
        <w:rPr>
          <w:sz w:val="24"/>
          <w:szCs w:val="24"/>
          <w:lang w:val="uk-UA"/>
        </w:rPr>
      </w:pPr>
    </w:p>
    <w:p w:rsidR="0079536A" w:rsidRPr="00BD0CD5" w:rsidRDefault="0079536A" w:rsidP="0020647C">
      <w:pPr>
        <w:pStyle w:val="1"/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9" w:name="_Toc287785522"/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20647C">
      <w:pPr>
        <w:pStyle w:val="1"/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79536A" w:rsidRPr="00BD0CD5" w:rsidRDefault="0079536A" w:rsidP="0079536A">
      <w:pPr>
        <w:rPr>
          <w:lang w:val="uk-UA"/>
        </w:rPr>
      </w:pPr>
    </w:p>
    <w:p w:rsidR="00366228" w:rsidRPr="00BD0CD5" w:rsidRDefault="00556C4B" w:rsidP="0079536A">
      <w:pPr>
        <w:pStyle w:val="1"/>
        <w:tabs>
          <w:tab w:val="left" w:pos="851"/>
        </w:tabs>
        <w:spacing w:before="0"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BD0CD5">
        <w:rPr>
          <w:noProof/>
          <w:lang w:val="uk-UA"/>
        </w:rPr>
        <w:lastRenderedPageBreak/>
        <w:pict>
          <v:rect id="_x0000_s1026" style="position:absolute;left:0;text-align:left;margin-left:450pt;margin-top:-23.5pt;width:18pt;height:18pt;z-index:251657728" stroked="f"/>
        </w:pict>
      </w:r>
      <w:r w:rsidR="00DB3DC8" w:rsidRPr="00BD0CD5">
        <w:rPr>
          <w:rFonts w:ascii="Times New Roman" w:hAnsi="Times New Roman"/>
          <w:sz w:val="28"/>
          <w:szCs w:val="28"/>
          <w:lang w:val="uk-UA"/>
        </w:rPr>
        <w:t>В</w:t>
      </w:r>
      <w:bookmarkEnd w:id="0"/>
      <w:bookmarkEnd w:id="1"/>
      <w:bookmarkEnd w:id="2"/>
      <w:bookmarkEnd w:id="3"/>
      <w:bookmarkEnd w:id="9"/>
      <w:r w:rsidR="00C31510" w:rsidRPr="00BD0CD5">
        <w:rPr>
          <w:rFonts w:ascii="Times New Roman" w:hAnsi="Times New Roman"/>
          <w:sz w:val="28"/>
          <w:szCs w:val="28"/>
          <w:lang w:val="uk-UA"/>
        </w:rPr>
        <w:t>СТУП</w:t>
      </w:r>
    </w:p>
    <w:p w:rsidR="00DB3DC8" w:rsidRPr="00BD0CD5" w:rsidRDefault="00DB3DC8" w:rsidP="0020647C">
      <w:pPr>
        <w:pStyle w:val="a5"/>
        <w:tabs>
          <w:tab w:val="left" w:pos="851"/>
        </w:tabs>
        <w:spacing w:line="276" w:lineRule="auto"/>
        <w:ind w:firstLine="567"/>
        <w:rPr>
          <w:lang w:val="uk-UA"/>
        </w:rPr>
      </w:pPr>
    </w:p>
    <w:p w:rsidR="002E6CA5" w:rsidRPr="00BD0CD5" w:rsidRDefault="00DE23A4" w:rsidP="009C70B2">
      <w:pPr>
        <w:pStyle w:val="a5"/>
        <w:rPr>
          <w:lang w:val="uk-UA"/>
        </w:rPr>
      </w:pPr>
      <w:r w:rsidRPr="00BD0CD5">
        <w:rPr>
          <w:b/>
          <w:lang w:val="uk-UA"/>
        </w:rPr>
        <w:t>Актуальність теми.</w:t>
      </w:r>
      <w:r w:rsidR="00D40D22" w:rsidRPr="00BD0CD5">
        <w:rPr>
          <w:lang w:val="uk-UA"/>
        </w:rPr>
        <w:t xml:space="preserve"> </w:t>
      </w:r>
      <w:r w:rsidR="004D5D39" w:rsidRPr="00BD0CD5">
        <w:rPr>
          <w:lang w:val="uk-UA"/>
        </w:rPr>
        <w:t xml:space="preserve">Як ми знаємо, регулювання правовідносин здійснюються нормами права. У свою чергу, регламентування кримінально-виконавчих правовідносин </w:t>
      </w:r>
      <w:r w:rsidR="009C70B2">
        <w:rPr>
          <w:lang w:val="uk-UA"/>
        </w:rPr>
        <w:t>….</w:t>
      </w:r>
    </w:p>
    <w:p w:rsidR="00846708" w:rsidRPr="00BD0CD5" w:rsidRDefault="00846708" w:rsidP="0020647C">
      <w:pPr>
        <w:pStyle w:val="a5"/>
        <w:rPr>
          <w:lang w:val="uk-UA"/>
        </w:rPr>
      </w:pPr>
      <w:r w:rsidRPr="00BD0CD5">
        <w:rPr>
          <w:shd w:val="clear" w:color="auto" w:fill="FFFFFF"/>
          <w:lang w:val="uk-UA"/>
        </w:rPr>
        <w:t>При дослідженні даної теми курсової роботи використовувалася наукова література, різні монографії та статті. Дану тематику досліджували такі вчені, як  –</w:t>
      </w:r>
      <w:r w:rsidRPr="00BD0CD5">
        <w:rPr>
          <w:lang w:val="uk-UA"/>
        </w:rPr>
        <w:t xml:space="preserve"> С. С. Алексєєв, Г. П. Байдаков, Ю</w:t>
      </w:r>
      <w:r w:rsidR="009C70B2">
        <w:rPr>
          <w:lang w:val="uk-UA"/>
        </w:rPr>
        <w:t>….</w:t>
      </w:r>
    </w:p>
    <w:p w:rsidR="00A25D93" w:rsidRPr="00BD0CD5" w:rsidRDefault="000B7C7C" w:rsidP="0020647C">
      <w:pPr>
        <w:pStyle w:val="a5"/>
        <w:rPr>
          <w:lang w:val="uk-UA"/>
        </w:rPr>
      </w:pPr>
      <w:r w:rsidRPr="00BD0CD5">
        <w:rPr>
          <w:b/>
          <w:shd w:val="clear" w:color="auto" w:fill="FFFFFF"/>
          <w:lang w:val="uk-UA"/>
        </w:rPr>
        <w:t xml:space="preserve">Мета даної роботи </w:t>
      </w:r>
      <w:r w:rsidR="00092B13" w:rsidRPr="00BD0CD5">
        <w:rPr>
          <w:lang w:val="uk-UA"/>
        </w:rPr>
        <w:t xml:space="preserve">полягає </w:t>
      </w:r>
      <w:r w:rsidR="00846708" w:rsidRPr="00BD0CD5">
        <w:rPr>
          <w:lang w:val="uk-UA"/>
        </w:rPr>
        <w:t xml:space="preserve">в </w:t>
      </w:r>
      <w:r w:rsidR="009C70B2">
        <w:rPr>
          <w:lang w:val="uk-UA"/>
        </w:rPr>
        <w:t>…</w:t>
      </w:r>
      <w:r w:rsidR="00846708" w:rsidRPr="00BD0CD5">
        <w:rPr>
          <w:lang w:val="uk-UA"/>
        </w:rPr>
        <w:t>.</w:t>
      </w:r>
    </w:p>
    <w:p w:rsidR="000B7C7C" w:rsidRPr="00BD0CD5" w:rsidRDefault="000B7C7C" w:rsidP="0020647C">
      <w:pPr>
        <w:pStyle w:val="a5"/>
        <w:rPr>
          <w:lang w:val="uk-UA"/>
        </w:rPr>
      </w:pPr>
      <w:r w:rsidRPr="00BD0CD5">
        <w:rPr>
          <w:lang w:val="uk-UA"/>
        </w:rPr>
        <w:t xml:space="preserve">Досягнення мети здійснювалось шляхом вирішення наступних </w:t>
      </w:r>
      <w:r w:rsidRPr="00BD0CD5">
        <w:rPr>
          <w:b/>
          <w:lang w:val="uk-UA"/>
        </w:rPr>
        <w:t>завдань</w:t>
      </w:r>
      <w:r w:rsidRPr="00BD0CD5">
        <w:rPr>
          <w:lang w:val="uk-UA"/>
        </w:rPr>
        <w:t xml:space="preserve">: </w:t>
      </w:r>
    </w:p>
    <w:p w:rsidR="007761B5" w:rsidRPr="00BD0CD5" w:rsidRDefault="009C70B2" w:rsidP="0020647C">
      <w:pPr>
        <w:pStyle w:val="a5"/>
        <w:rPr>
          <w:lang w:val="uk-UA"/>
        </w:rPr>
      </w:pPr>
      <w:r>
        <w:rPr>
          <w:lang w:val="uk-UA"/>
        </w:rPr>
        <w:t>….</w:t>
      </w:r>
    </w:p>
    <w:p w:rsidR="000B7C7C" w:rsidRPr="00BD0CD5" w:rsidRDefault="005F194D" w:rsidP="009C70B2">
      <w:pPr>
        <w:pStyle w:val="a5"/>
        <w:rPr>
          <w:lang w:val="uk-UA"/>
        </w:rPr>
      </w:pPr>
      <w:r w:rsidRPr="00BD0CD5">
        <w:rPr>
          <w:b/>
          <w:lang w:val="uk-UA" w:eastAsia="uk-UA"/>
        </w:rPr>
        <w:t xml:space="preserve">Об’єктом </w:t>
      </w:r>
      <w:r w:rsidR="00AF4861" w:rsidRPr="00BD0CD5">
        <w:rPr>
          <w:b/>
          <w:lang w:val="uk-UA" w:eastAsia="uk-UA"/>
        </w:rPr>
        <w:t xml:space="preserve">дослідження </w:t>
      </w:r>
      <w:r w:rsidR="009C70B2">
        <w:rPr>
          <w:lang w:val="uk-UA" w:eastAsia="uk-UA"/>
        </w:rPr>
        <w:t>…</w:t>
      </w:r>
      <w:r w:rsidR="00FF6CD3" w:rsidRPr="00BD0CD5">
        <w:rPr>
          <w:shd w:val="clear" w:color="auto" w:fill="FFFFFF"/>
          <w:lang w:val="uk-UA"/>
        </w:rPr>
        <w:t xml:space="preserve"> </w:t>
      </w:r>
      <w:r w:rsidR="009C70B2">
        <w:rPr>
          <w:lang w:val="uk-UA"/>
        </w:rPr>
        <w:t>…</w:t>
      </w:r>
    </w:p>
    <w:p w:rsidR="00A52E02" w:rsidRPr="00BD0CD5" w:rsidRDefault="00DE23A4" w:rsidP="0020647C">
      <w:pPr>
        <w:pStyle w:val="a5"/>
        <w:rPr>
          <w:lang w:val="uk-UA"/>
        </w:rPr>
      </w:pPr>
      <w:r w:rsidRPr="00BD0CD5">
        <w:rPr>
          <w:b/>
          <w:shd w:val="clear" w:color="auto" w:fill="FFFFFF"/>
          <w:lang w:val="uk-UA"/>
        </w:rPr>
        <w:t>Структура курсової роботи.</w:t>
      </w:r>
      <w:r w:rsidRPr="00BD0CD5">
        <w:rPr>
          <w:shd w:val="clear" w:color="auto" w:fill="FFFFFF"/>
          <w:lang w:val="uk-UA"/>
        </w:rPr>
        <w:t xml:space="preserve"> </w:t>
      </w:r>
      <w:r w:rsidR="000B7C7C" w:rsidRPr="00BD0CD5">
        <w:rPr>
          <w:lang w:val="uk-UA"/>
        </w:rPr>
        <w:t xml:space="preserve">Робота складається зі вступу, </w:t>
      </w:r>
      <w:r w:rsidR="0079536A" w:rsidRPr="00BD0CD5">
        <w:rPr>
          <w:lang w:val="uk-UA"/>
        </w:rPr>
        <w:t>двох</w:t>
      </w:r>
      <w:r w:rsidR="00092B13" w:rsidRPr="00BD0CD5">
        <w:rPr>
          <w:lang w:val="uk-UA"/>
        </w:rPr>
        <w:t xml:space="preserve"> </w:t>
      </w:r>
      <w:r w:rsidR="000B7C7C" w:rsidRPr="00BD0CD5">
        <w:rPr>
          <w:lang w:val="uk-UA"/>
        </w:rPr>
        <w:t>розділів</w:t>
      </w:r>
      <w:r w:rsidR="00092B13" w:rsidRPr="00BD0CD5">
        <w:rPr>
          <w:lang w:val="uk-UA"/>
        </w:rPr>
        <w:t>,</w:t>
      </w:r>
      <w:r w:rsidR="00EA3F7F" w:rsidRPr="00BD0CD5">
        <w:rPr>
          <w:lang w:val="uk-UA"/>
        </w:rPr>
        <w:t xml:space="preserve"> </w:t>
      </w:r>
      <w:r w:rsidR="0079536A" w:rsidRPr="00BD0CD5">
        <w:rPr>
          <w:lang w:val="uk-UA"/>
        </w:rPr>
        <w:t>п’яти</w:t>
      </w:r>
      <w:r w:rsidR="008C65BE" w:rsidRPr="00BD0CD5">
        <w:rPr>
          <w:lang w:val="uk-UA"/>
        </w:rPr>
        <w:t xml:space="preserve"> підрозділів, </w:t>
      </w:r>
      <w:r w:rsidR="000B7C7C" w:rsidRPr="00BD0CD5">
        <w:rPr>
          <w:lang w:val="uk-UA"/>
        </w:rPr>
        <w:t>висновків та списку використаних літературних джерел</w:t>
      </w:r>
      <w:r w:rsidR="00514A5F" w:rsidRPr="00BD0CD5">
        <w:rPr>
          <w:lang w:val="uk-UA"/>
        </w:rPr>
        <w:t>.</w:t>
      </w:r>
      <w:bookmarkStart w:id="10" w:name="_Toc287785534"/>
    </w:p>
    <w:p w:rsidR="007E70B5" w:rsidRPr="00BD0CD5" w:rsidRDefault="007E70B5" w:rsidP="0020647C">
      <w:pPr>
        <w:pStyle w:val="a5"/>
        <w:rPr>
          <w:b/>
          <w:szCs w:val="17"/>
          <w:shd w:val="clear" w:color="auto" w:fill="FFFFFF"/>
          <w:lang w:val="uk-UA"/>
        </w:rPr>
      </w:pPr>
    </w:p>
    <w:p w:rsidR="007E70B5" w:rsidRPr="00BD0CD5" w:rsidRDefault="007E70B5" w:rsidP="0020647C">
      <w:pPr>
        <w:pStyle w:val="a5"/>
        <w:rPr>
          <w:b/>
          <w:szCs w:val="17"/>
          <w:shd w:val="clear" w:color="auto" w:fill="FFFFFF"/>
          <w:lang w:val="uk-UA"/>
        </w:rPr>
      </w:pPr>
    </w:p>
    <w:p w:rsidR="007E70B5" w:rsidRPr="00BD0CD5" w:rsidRDefault="007E70B5" w:rsidP="0020647C">
      <w:pPr>
        <w:pStyle w:val="a5"/>
        <w:rPr>
          <w:b/>
          <w:szCs w:val="17"/>
          <w:shd w:val="clear" w:color="auto" w:fill="FFFFFF"/>
          <w:lang w:val="uk-UA"/>
        </w:rPr>
      </w:pPr>
    </w:p>
    <w:p w:rsidR="007E70B5" w:rsidRPr="00BD0CD5" w:rsidRDefault="007E70B5" w:rsidP="0020647C">
      <w:pPr>
        <w:pStyle w:val="a5"/>
        <w:rPr>
          <w:b/>
          <w:szCs w:val="17"/>
          <w:shd w:val="clear" w:color="auto" w:fill="FFFFFF"/>
          <w:lang w:val="uk-UA"/>
        </w:rPr>
      </w:pPr>
    </w:p>
    <w:p w:rsidR="007E70B5" w:rsidRPr="00BD0CD5" w:rsidRDefault="007E70B5" w:rsidP="0020647C">
      <w:pPr>
        <w:pStyle w:val="a5"/>
        <w:rPr>
          <w:b/>
          <w:szCs w:val="17"/>
          <w:shd w:val="clear" w:color="auto" w:fill="FFFFFF"/>
          <w:lang w:val="uk-UA"/>
        </w:rPr>
      </w:pPr>
    </w:p>
    <w:p w:rsidR="007E70B5" w:rsidRPr="00BD0CD5" w:rsidRDefault="007E70B5" w:rsidP="0020647C">
      <w:pPr>
        <w:pStyle w:val="a5"/>
        <w:rPr>
          <w:b/>
          <w:szCs w:val="17"/>
          <w:shd w:val="clear" w:color="auto" w:fill="FFFFFF"/>
          <w:lang w:val="uk-UA"/>
        </w:rPr>
      </w:pPr>
    </w:p>
    <w:p w:rsidR="00FD7B9A" w:rsidRPr="00BD0CD5" w:rsidRDefault="00FD7B9A" w:rsidP="0020647C">
      <w:pPr>
        <w:pStyle w:val="a5"/>
        <w:ind w:firstLine="0"/>
        <w:rPr>
          <w:b/>
          <w:szCs w:val="17"/>
          <w:shd w:val="clear" w:color="auto" w:fill="FFFFFF"/>
          <w:lang w:val="uk-UA"/>
        </w:rPr>
      </w:pPr>
    </w:p>
    <w:p w:rsidR="00846708" w:rsidRPr="00BD0CD5" w:rsidRDefault="00846708" w:rsidP="0020647C">
      <w:pPr>
        <w:pStyle w:val="a5"/>
        <w:ind w:firstLine="0"/>
        <w:rPr>
          <w:b/>
          <w:szCs w:val="17"/>
          <w:shd w:val="clear" w:color="auto" w:fill="FFFFFF"/>
          <w:lang w:val="uk-UA"/>
        </w:rPr>
      </w:pPr>
    </w:p>
    <w:p w:rsidR="00FD7B9A" w:rsidRPr="00BD0CD5" w:rsidRDefault="00FD7B9A" w:rsidP="0020647C">
      <w:pPr>
        <w:pStyle w:val="a5"/>
        <w:rPr>
          <w:b/>
          <w:szCs w:val="17"/>
          <w:shd w:val="clear" w:color="auto" w:fill="FFFFFF"/>
          <w:lang w:val="uk-UA"/>
        </w:rPr>
      </w:pPr>
    </w:p>
    <w:p w:rsidR="00FE6B67" w:rsidRPr="00BD0CD5" w:rsidRDefault="00FE6B67" w:rsidP="0079536A">
      <w:pPr>
        <w:pStyle w:val="a5"/>
        <w:jc w:val="center"/>
        <w:rPr>
          <w:b/>
          <w:shd w:val="clear" w:color="auto" w:fill="FFFFFF"/>
          <w:lang w:val="uk-UA"/>
        </w:rPr>
      </w:pPr>
      <w:r w:rsidRPr="00BD0CD5">
        <w:rPr>
          <w:b/>
          <w:shd w:val="clear" w:color="auto" w:fill="FFFFFF"/>
          <w:lang w:val="uk-UA"/>
        </w:rPr>
        <w:t>РОЗДІЛ 1</w:t>
      </w:r>
    </w:p>
    <w:p w:rsidR="00FE6B67" w:rsidRPr="00BD0CD5" w:rsidRDefault="00FE6B67" w:rsidP="0079536A">
      <w:pPr>
        <w:pStyle w:val="a5"/>
        <w:ind w:firstLine="0"/>
        <w:jc w:val="center"/>
        <w:rPr>
          <w:b/>
          <w:shd w:val="clear" w:color="auto" w:fill="FFFFFF"/>
          <w:lang w:val="uk-UA"/>
        </w:rPr>
      </w:pPr>
      <w:r w:rsidRPr="00BD0CD5">
        <w:rPr>
          <w:b/>
          <w:shd w:val="clear" w:color="auto" w:fill="FFFFFF"/>
          <w:lang w:val="uk-UA"/>
        </w:rPr>
        <w:t>ЗАГАЛЬНІ ПОЛОЖЕННЯ ЩОДО СТРУКТУРИ НОРМ КРИМІНАЛЬНО-ВИКОНАВЧОГО ЗАКОНОДАВСТВА</w:t>
      </w:r>
    </w:p>
    <w:p w:rsidR="00FE6B67" w:rsidRPr="00BD0CD5" w:rsidRDefault="00FE6B67" w:rsidP="0020647C">
      <w:pPr>
        <w:pStyle w:val="a5"/>
        <w:ind w:firstLine="0"/>
        <w:rPr>
          <w:b/>
          <w:shd w:val="clear" w:color="auto" w:fill="FFFFFF"/>
          <w:lang w:val="uk-UA"/>
        </w:rPr>
      </w:pPr>
    </w:p>
    <w:p w:rsidR="00FE6B67" w:rsidRPr="00BD0CD5" w:rsidRDefault="00FE6B67" w:rsidP="0020647C">
      <w:pPr>
        <w:pStyle w:val="a5"/>
        <w:rPr>
          <w:b/>
          <w:shd w:val="clear" w:color="auto" w:fill="FFFFFF"/>
          <w:lang w:val="uk-UA"/>
        </w:rPr>
      </w:pPr>
      <w:r w:rsidRPr="00BD0CD5">
        <w:rPr>
          <w:b/>
          <w:shd w:val="clear" w:color="auto" w:fill="FFFFFF"/>
          <w:lang w:val="uk-UA"/>
        </w:rPr>
        <w:t>1.1. Поняття норм кримінально-виконавчого законодавства</w:t>
      </w:r>
    </w:p>
    <w:p w:rsidR="00F17457" w:rsidRPr="00BD0CD5" w:rsidRDefault="00F17457" w:rsidP="0020647C">
      <w:pPr>
        <w:pStyle w:val="a5"/>
        <w:rPr>
          <w:lang w:val="uk-UA"/>
        </w:rPr>
      </w:pPr>
    </w:p>
    <w:p w:rsidR="00A72C74" w:rsidRPr="00BD0CD5" w:rsidRDefault="00A72C74" w:rsidP="0020647C">
      <w:pPr>
        <w:pStyle w:val="a5"/>
        <w:rPr>
          <w:shd w:val="clear" w:color="auto" w:fill="FFFFFF"/>
          <w:lang w:val="uk-UA"/>
        </w:rPr>
      </w:pPr>
      <w:bookmarkStart w:id="11" w:name="162"/>
      <w:r w:rsidRPr="00BD0CD5">
        <w:rPr>
          <w:lang w:val="uk-UA"/>
        </w:rPr>
        <w:lastRenderedPageBreak/>
        <w:t>У загальній теорії права невипадково норму права визначають як «вихідний елемент», «первинну клітинку права»</w:t>
      </w:r>
      <w:r w:rsidR="00F96BBA" w:rsidRPr="00BD0CD5">
        <w:rPr>
          <w:lang w:val="uk-UA"/>
        </w:rPr>
        <w:t>.</w:t>
      </w:r>
      <w:r w:rsidRPr="00BD0CD5">
        <w:rPr>
          <w:lang w:val="uk-UA"/>
        </w:rPr>
        <w:t xml:space="preserve"> Однак при цьому право розглядається як нероздільне системне утворення. Норма права є частиною цілого, але в той же час кожна з норм не може визначатися як право малого розміру, повно та вичерпно відображаючи всі його властивості і характеристики</w:t>
      </w:r>
      <w:r w:rsidR="00F96BBA" w:rsidRPr="00BD0CD5">
        <w:rPr>
          <w:lang w:val="uk-UA"/>
        </w:rPr>
        <w:t xml:space="preserve"> [1, c. 34]</w:t>
      </w:r>
      <w:r w:rsidRPr="00BD0CD5">
        <w:rPr>
          <w:lang w:val="uk-UA"/>
        </w:rPr>
        <w:t xml:space="preserve">. </w:t>
      </w:r>
      <w:r w:rsidR="009C70B2">
        <w:rPr>
          <w:lang w:val="uk-UA"/>
        </w:rPr>
        <w:t>…</w:t>
      </w:r>
    </w:p>
    <w:p w:rsidR="00476050" w:rsidRPr="00BD0CD5" w:rsidRDefault="00FD7B9A" w:rsidP="009C70B2">
      <w:pPr>
        <w:pStyle w:val="a5"/>
        <w:rPr>
          <w:b/>
          <w:szCs w:val="17"/>
          <w:lang w:val="uk-UA"/>
        </w:rPr>
      </w:pPr>
      <w:r w:rsidRPr="00BD0CD5">
        <w:rPr>
          <w:shd w:val="clear" w:color="auto" w:fill="FFFFFF"/>
          <w:lang w:val="uk-UA"/>
        </w:rPr>
        <w:t>Норма права являє собою інституційний вираз нормативності права – його провідної об’єктивної властивості, яка розкриває його соціальну природу, його розуміння та цінність</w:t>
      </w:r>
      <w:r w:rsidR="00F96BBA" w:rsidRPr="00BD0CD5">
        <w:rPr>
          <w:shd w:val="clear" w:color="auto" w:fill="FFFFFF"/>
          <w:lang w:val="uk-UA"/>
        </w:rPr>
        <w:t>.</w:t>
      </w:r>
      <w:r w:rsidRPr="00BD0CD5">
        <w:rPr>
          <w:shd w:val="clear" w:color="auto" w:fill="FFFFFF"/>
          <w:lang w:val="uk-UA"/>
        </w:rPr>
        <w:t xml:space="preserve"> Також </w:t>
      </w:r>
      <w:r w:rsidR="009C70B2">
        <w:rPr>
          <w:shd w:val="clear" w:color="auto" w:fill="FFFFFF"/>
          <w:lang w:val="uk-UA"/>
        </w:rPr>
        <w:t>….</w:t>
      </w:r>
    </w:p>
    <w:p w:rsidR="00476050" w:rsidRPr="00BD0CD5" w:rsidRDefault="00F17457" w:rsidP="009C70B2">
      <w:pPr>
        <w:pStyle w:val="a5"/>
        <w:rPr>
          <w:b/>
          <w:szCs w:val="17"/>
          <w:lang w:val="uk-UA"/>
        </w:rPr>
      </w:pPr>
      <w:r w:rsidRPr="00BD0CD5">
        <w:rPr>
          <w:szCs w:val="20"/>
          <w:shd w:val="clear" w:color="auto" w:fill="FFFFFF"/>
          <w:lang w:val="uk-UA"/>
        </w:rPr>
        <w:t xml:space="preserve">Специфіка норм кримінально-виконавчого права обумовлена, насамперед, предметом регулювання суспільними відносинами, виникаючими у сфері виконання </w:t>
      </w:r>
      <w:r w:rsidR="009C70B2">
        <w:rPr>
          <w:szCs w:val="20"/>
          <w:shd w:val="clear" w:color="auto" w:fill="FFFFFF"/>
          <w:lang w:val="uk-UA"/>
        </w:rPr>
        <w:t>….</w:t>
      </w:r>
      <w:r w:rsidRPr="00BD0CD5">
        <w:rPr>
          <w:szCs w:val="20"/>
          <w:shd w:val="clear" w:color="auto" w:fill="FFFFFF"/>
          <w:lang w:val="uk-UA"/>
        </w:rPr>
        <w:t>ь</w:t>
      </w:r>
      <w:r w:rsidR="00F96BBA" w:rsidRPr="00BD0CD5">
        <w:rPr>
          <w:szCs w:val="20"/>
          <w:shd w:val="clear" w:color="auto" w:fill="FFFFFF"/>
          <w:lang w:val="uk-UA"/>
        </w:rPr>
        <w:t xml:space="preserve"> [</w:t>
      </w:r>
      <w:r w:rsidR="0079536A" w:rsidRPr="00BD0CD5">
        <w:rPr>
          <w:szCs w:val="20"/>
          <w:shd w:val="clear" w:color="auto" w:fill="FFFFFF"/>
          <w:lang w:val="uk-UA"/>
        </w:rPr>
        <w:t>2</w:t>
      </w:r>
      <w:r w:rsidR="00F96BBA" w:rsidRPr="00BD0CD5">
        <w:rPr>
          <w:szCs w:val="20"/>
          <w:shd w:val="clear" w:color="auto" w:fill="FFFFFF"/>
          <w:lang w:val="uk-UA"/>
        </w:rPr>
        <w:t>, c. 167]</w:t>
      </w:r>
      <w:r w:rsidRPr="00BD0CD5">
        <w:rPr>
          <w:szCs w:val="20"/>
          <w:shd w:val="clear" w:color="auto" w:fill="FFFFFF"/>
          <w:lang w:val="uk-UA"/>
        </w:rPr>
        <w:t xml:space="preserve">. </w:t>
      </w:r>
    </w:p>
    <w:bookmarkEnd w:id="11"/>
    <w:p w:rsidR="000735F0" w:rsidRPr="00BD0CD5" w:rsidRDefault="009C70B2" w:rsidP="0020647C">
      <w:pPr>
        <w:pStyle w:val="a5"/>
        <w:rPr>
          <w:lang w:val="uk-UA"/>
        </w:rPr>
      </w:pPr>
      <w:r>
        <w:rPr>
          <w:szCs w:val="20"/>
          <w:shd w:val="clear" w:color="auto" w:fill="FFFFFF"/>
          <w:lang w:val="uk-UA"/>
        </w:rPr>
        <w:t>…..</w:t>
      </w:r>
    </w:p>
    <w:p w:rsidR="00964CA5" w:rsidRPr="00BD0CD5" w:rsidRDefault="00A156A0" w:rsidP="0020647C">
      <w:pPr>
        <w:pStyle w:val="a5"/>
        <w:rPr>
          <w:lang w:val="uk-UA"/>
        </w:rPr>
      </w:pPr>
      <w:r w:rsidRPr="00BD0CD5">
        <w:rPr>
          <w:lang w:val="uk-UA"/>
        </w:rPr>
        <w:t xml:space="preserve">Отже, з розглянутого питання, </w:t>
      </w:r>
      <w:r w:rsidR="009C70B2">
        <w:rPr>
          <w:lang w:val="uk-UA"/>
        </w:rPr>
        <w:t>….</w:t>
      </w:r>
    </w:p>
    <w:p w:rsidR="0059194C" w:rsidRPr="00BD0CD5" w:rsidRDefault="0059194C" w:rsidP="0020647C">
      <w:pPr>
        <w:pStyle w:val="a5"/>
        <w:rPr>
          <w:lang w:val="uk-UA"/>
        </w:rPr>
      </w:pPr>
    </w:p>
    <w:p w:rsidR="0020647C" w:rsidRPr="00BD0CD5" w:rsidRDefault="0020647C" w:rsidP="0020647C">
      <w:pPr>
        <w:pStyle w:val="a5"/>
        <w:tabs>
          <w:tab w:val="left" w:pos="851"/>
        </w:tabs>
        <w:ind w:firstLine="567"/>
        <w:rPr>
          <w:b/>
          <w:lang w:val="uk-UA"/>
        </w:rPr>
      </w:pPr>
      <w:r w:rsidRPr="00BD0CD5">
        <w:rPr>
          <w:b/>
          <w:lang w:val="uk-UA"/>
        </w:rPr>
        <w:t>1.2.  Гіпотеза, диспозиція і санкція як елементи структури норм кримінально-виконавчого законодавства</w:t>
      </w:r>
    </w:p>
    <w:p w:rsidR="00F96BBA" w:rsidRPr="00BD0CD5" w:rsidRDefault="00F96BBA" w:rsidP="0020647C">
      <w:pPr>
        <w:pStyle w:val="a5"/>
        <w:rPr>
          <w:lang w:val="uk-UA"/>
        </w:rPr>
      </w:pPr>
    </w:p>
    <w:p w:rsidR="0020647C" w:rsidRPr="00BD0CD5" w:rsidRDefault="0020647C" w:rsidP="0020647C">
      <w:pPr>
        <w:pStyle w:val="a5"/>
        <w:rPr>
          <w:lang w:val="uk-UA"/>
        </w:rPr>
      </w:pPr>
      <w:r w:rsidRPr="00BD0CD5">
        <w:rPr>
          <w:lang w:val="uk-UA"/>
        </w:rPr>
        <w:t>Структура норми права – це внутрішня будова норми пра</w:t>
      </w:r>
      <w:r w:rsidRPr="00BD0CD5">
        <w:rPr>
          <w:lang w:val="uk-UA"/>
        </w:rPr>
        <w:softHyphen/>
        <w:t>ва, яка характеризується єдністю і взаємодією її складових еле</w:t>
      </w:r>
      <w:r w:rsidRPr="00BD0CD5">
        <w:rPr>
          <w:lang w:val="uk-UA"/>
        </w:rPr>
        <w:softHyphen/>
        <w:t>ментів. У юридичній науці переважає концепція тричленної структури правової норми. Це випливає з того, що норма права, по-перше, по</w:t>
      </w:r>
      <w:r w:rsidRPr="00BD0CD5">
        <w:rPr>
          <w:lang w:val="uk-UA"/>
        </w:rPr>
        <w:softHyphen/>
        <w:t>винна встановлювати певне правило поведінки шляхом закріплення прав і обов’язків суб’єктів; по-друге, визначати умови, за наявності яких суб’єкти можуть реалізовувати надані права та виконувати пок</w:t>
      </w:r>
      <w:r w:rsidRPr="00BD0CD5">
        <w:rPr>
          <w:lang w:val="uk-UA"/>
        </w:rPr>
        <w:softHyphen/>
        <w:t>ладені на них обов’язки; по-третє, закріплювати певні засоби забезпе</w:t>
      </w:r>
      <w:r w:rsidRPr="00BD0CD5">
        <w:rPr>
          <w:lang w:val="uk-UA"/>
        </w:rPr>
        <w:softHyphen/>
        <w:t>чення приписів, що в ній містяться [</w:t>
      </w:r>
      <w:r w:rsidR="00075350" w:rsidRPr="00BD0CD5">
        <w:rPr>
          <w:lang w:val="uk-UA"/>
        </w:rPr>
        <w:t>8</w:t>
      </w:r>
      <w:r w:rsidRPr="00BD0CD5">
        <w:rPr>
          <w:lang w:val="uk-UA"/>
        </w:rPr>
        <w:t xml:space="preserve">, c. 89]. </w:t>
      </w:r>
      <w:r w:rsidR="009C70B2">
        <w:rPr>
          <w:lang w:val="uk-UA"/>
        </w:rPr>
        <w:t>…</w:t>
      </w:r>
    </w:p>
    <w:p w:rsidR="0020647C" w:rsidRPr="00BD0CD5" w:rsidRDefault="0020647C" w:rsidP="009C70B2">
      <w:pPr>
        <w:pStyle w:val="a5"/>
        <w:rPr>
          <w:lang w:val="uk-UA"/>
        </w:rPr>
      </w:pPr>
      <w:r w:rsidRPr="00BD0CD5">
        <w:rPr>
          <w:lang w:val="uk-UA"/>
        </w:rPr>
        <w:t>До структурних елементів норми права відносять: гіпотезу, дис</w:t>
      </w:r>
      <w:r w:rsidRPr="00BD0CD5">
        <w:rPr>
          <w:lang w:val="uk-UA"/>
        </w:rPr>
        <w:softHyphen/>
        <w:t xml:space="preserve">позицію та санкцію. Така структура характерна, на відміну від інших соціальних норм, тільки правовим </w:t>
      </w:r>
      <w:r w:rsidR="009C70B2">
        <w:rPr>
          <w:lang w:val="uk-UA"/>
        </w:rPr>
        <w:t>…..</w:t>
      </w:r>
      <w:r w:rsidRPr="00BD0CD5">
        <w:rPr>
          <w:lang w:val="uk-UA"/>
        </w:rPr>
        <w:t xml:space="preserve"> </w:t>
      </w:r>
      <w:r w:rsidR="00075350" w:rsidRPr="00BD0CD5">
        <w:rPr>
          <w:shd w:val="clear" w:color="auto" w:fill="FFFFFF"/>
          <w:lang w:val="uk-UA"/>
        </w:rPr>
        <w:t>[</w:t>
      </w:r>
      <w:r w:rsidR="00075350" w:rsidRPr="00BD0CD5">
        <w:rPr>
          <w:shd w:val="clear" w:color="auto" w:fill="FFFFFF"/>
          <w:lang w:val="uk-UA"/>
        </w:rPr>
        <w:t>9</w:t>
      </w:r>
      <w:r w:rsidR="00075350" w:rsidRPr="00BD0CD5">
        <w:rPr>
          <w:shd w:val="clear" w:color="auto" w:fill="FFFFFF"/>
          <w:lang w:val="uk-UA"/>
        </w:rPr>
        <w:t>, c. 90]</w:t>
      </w:r>
      <w:r w:rsidRPr="00BD0CD5">
        <w:rPr>
          <w:lang w:val="uk-UA"/>
        </w:rPr>
        <w:t>.</w:t>
      </w:r>
      <w:r w:rsidRPr="00BD0CD5">
        <w:rPr>
          <w:b/>
          <w:lang w:val="uk-UA"/>
        </w:rPr>
        <w:t xml:space="preserve"> </w:t>
      </w:r>
    </w:p>
    <w:p w:rsidR="0020647C" w:rsidRPr="00BD0CD5" w:rsidRDefault="009C70B2" w:rsidP="0020647C">
      <w:pPr>
        <w:pStyle w:val="a5"/>
        <w:rPr>
          <w:b/>
          <w:lang w:val="uk-UA"/>
        </w:rPr>
      </w:pPr>
      <w:r>
        <w:rPr>
          <w:lang w:val="uk-UA"/>
        </w:rPr>
        <w:t>….</w:t>
      </w:r>
      <w:r w:rsidR="0020647C" w:rsidRPr="00BD0CD5">
        <w:rPr>
          <w:lang w:val="uk-UA"/>
        </w:rPr>
        <w:t xml:space="preserve"> [</w:t>
      </w:r>
      <w:r w:rsidR="00075350" w:rsidRPr="00BD0CD5">
        <w:rPr>
          <w:lang w:val="uk-UA"/>
        </w:rPr>
        <w:t>10</w:t>
      </w:r>
      <w:r w:rsidR="0020647C" w:rsidRPr="00BD0CD5">
        <w:rPr>
          <w:lang w:val="uk-UA"/>
        </w:rPr>
        <w:t xml:space="preserve">, c. 16]. </w:t>
      </w:r>
    </w:p>
    <w:p w:rsidR="0020647C" w:rsidRPr="00BD0CD5" w:rsidRDefault="0020647C" w:rsidP="009C70B2">
      <w:pPr>
        <w:pStyle w:val="a5"/>
        <w:rPr>
          <w:lang w:val="uk-UA"/>
        </w:rPr>
      </w:pPr>
      <w:r w:rsidRPr="00BD0CD5">
        <w:rPr>
          <w:shd w:val="clear" w:color="auto" w:fill="FFFFFF"/>
          <w:lang w:val="uk-UA"/>
        </w:rPr>
        <w:lastRenderedPageBreak/>
        <w:t>Диспозиція</w:t>
      </w:r>
      <w:r w:rsidRPr="00BD0CD5">
        <w:rPr>
          <w:rStyle w:val="apple-converted-space"/>
          <w:szCs w:val="23"/>
          <w:shd w:val="clear" w:color="auto" w:fill="FFFFFF"/>
          <w:lang w:val="uk-UA"/>
        </w:rPr>
        <w:t> </w:t>
      </w:r>
      <w:r w:rsidRPr="00BD0CD5">
        <w:rPr>
          <w:shd w:val="clear" w:color="auto" w:fill="FFFFFF"/>
          <w:lang w:val="uk-UA"/>
        </w:rPr>
        <w:t>– це</w:t>
      </w:r>
      <w:r w:rsidRPr="00BD0CD5">
        <w:rPr>
          <w:rStyle w:val="apple-converted-space"/>
          <w:szCs w:val="23"/>
          <w:shd w:val="clear" w:color="auto" w:fill="FFFFFF"/>
          <w:lang w:val="uk-UA"/>
        </w:rPr>
        <w:t> </w:t>
      </w:r>
      <w:r w:rsidRPr="00BD0CD5">
        <w:rPr>
          <w:shd w:val="clear" w:color="auto" w:fill="FFFFFF"/>
          <w:lang w:val="uk-UA"/>
        </w:rPr>
        <w:t>частина правової норми, яка містить</w:t>
      </w:r>
      <w:r w:rsidRPr="00BD0CD5">
        <w:rPr>
          <w:rStyle w:val="apple-converted-space"/>
          <w:szCs w:val="23"/>
          <w:shd w:val="clear" w:color="auto" w:fill="FFFFFF"/>
          <w:lang w:val="uk-UA"/>
        </w:rPr>
        <w:t> </w:t>
      </w:r>
      <w:r w:rsidRPr="00BD0CD5">
        <w:rPr>
          <w:shd w:val="clear" w:color="auto" w:fill="FFFFFF"/>
          <w:lang w:val="uk-UA"/>
        </w:rPr>
        <w:t>вказівку на права та/або обов’язки, що виникають у разі</w:t>
      </w:r>
      <w:r w:rsidRPr="00BD0CD5">
        <w:rPr>
          <w:rStyle w:val="apple-converted-space"/>
          <w:szCs w:val="23"/>
          <w:shd w:val="clear" w:color="auto" w:fill="FFFFFF"/>
          <w:lang w:val="uk-UA"/>
        </w:rPr>
        <w:t> </w:t>
      </w:r>
      <w:r w:rsidRPr="00BD0CD5">
        <w:rPr>
          <w:shd w:val="clear" w:color="auto" w:fill="FFFFFF"/>
          <w:lang w:val="uk-UA"/>
        </w:rPr>
        <w:t>настання життєвих обставин, зафіксованих гіпотезою.</w:t>
      </w:r>
      <w:r w:rsidRPr="00BD0CD5">
        <w:rPr>
          <w:rStyle w:val="apple-converted-space"/>
          <w:szCs w:val="23"/>
          <w:shd w:val="clear" w:color="auto" w:fill="FFFFFF"/>
          <w:lang w:val="uk-UA"/>
        </w:rPr>
        <w:t> </w:t>
      </w:r>
      <w:r w:rsidRPr="00BD0CD5">
        <w:rPr>
          <w:shd w:val="clear" w:color="auto" w:fill="FFFFFF"/>
          <w:lang w:val="uk-UA"/>
        </w:rPr>
        <w:t xml:space="preserve">Інакше кажучи, диспозиція містить певний правовий припис </w:t>
      </w:r>
      <w:r w:rsidR="009C70B2">
        <w:rPr>
          <w:shd w:val="clear" w:color="auto" w:fill="FFFFFF"/>
          <w:lang w:val="uk-UA"/>
        </w:rPr>
        <w:t>….</w:t>
      </w:r>
    </w:p>
    <w:p w:rsidR="00F96BBA" w:rsidRPr="00BD0CD5" w:rsidRDefault="0020647C" w:rsidP="009C70B2">
      <w:pPr>
        <w:pStyle w:val="a5"/>
        <w:rPr>
          <w:lang w:val="uk-UA"/>
        </w:rPr>
      </w:pPr>
      <w:r w:rsidRPr="00BD0CD5">
        <w:rPr>
          <w:szCs w:val="20"/>
          <w:lang w:val="uk-UA"/>
        </w:rPr>
        <w:t xml:space="preserve">Отже, норми </w:t>
      </w:r>
      <w:r w:rsidR="009C70B2">
        <w:rPr>
          <w:szCs w:val="20"/>
          <w:lang w:val="uk-UA"/>
        </w:rPr>
        <w:t>….</w:t>
      </w:r>
    </w:p>
    <w:p w:rsidR="00F96BBA" w:rsidRPr="00BD0CD5" w:rsidRDefault="00F96BBA" w:rsidP="0020647C">
      <w:pPr>
        <w:pStyle w:val="a5"/>
        <w:rPr>
          <w:lang w:val="uk-UA"/>
        </w:rPr>
      </w:pPr>
    </w:p>
    <w:p w:rsidR="00F96BBA" w:rsidRPr="00BD0CD5" w:rsidRDefault="00F96BBA" w:rsidP="0020647C">
      <w:pPr>
        <w:pStyle w:val="a5"/>
        <w:ind w:firstLine="0"/>
        <w:rPr>
          <w:lang w:val="uk-UA"/>
        </w:rPr>
      </w:pPr>
    </w:p>
    <w:p w:rsidR="00F17457" w:rsidRPr="00BD0CD5" w:rsidRDefault="0020647C" w:rsidP="0020647C">
      <w:pPr>
        <w:pStyle w:val="a5"/>
        <w:jc w:val="center"/>
        <w:rPr>
          <w:b/>
          <w:shd w:val="clear" w:color="auto" w:fill="FFFFFF"/>
          <w:lang w:val="uk-UA"/>
        </w:rPr>
      </w:pPr>
      <w:r w:rsidRPr="00BD0CD5">
        <w:rPr>
          <w:b/>
          <w:shd w:val="clear" w:color="auto" w:fill="FFFFFF"/>
          <w:lang w:val="uk-UA"/>
        </w:rPr>
        <w:t>РОЗДІЛ 2</w:t>
      </w:r>
    </w:p>
    <w:p w:rsidR="00F17457" w:rsidRPr="00BD0CD5" w:rsidRDefault="0020647C" w:rsidP="0020647C">
      <w:pPr>
        <w:pStyle w:val="a5"/>
        <w:jc w:val="center"/>
        <w:rPr>
          <w:b/>
          <w:lang w:val="uk-UA"/>
        </w:rPr>
      </w:pPr>
      <w:r w:rsidRPr="00BD0CD5">
        <w:rPr>
          <w:b/>
          <w:shd w:val="clear" w:color="auto" w:fill="FFFFFF"/>
          <w:lang w:val="uk-UA"/>
        </w:rPr>
        <w:t>ЗМІСТ ТА ВИДИ НОРМ КРИМІНАЛЬНО-ВИКОНАВЧОГО ПРАВА</w:t>
      </w:r>
    </w:p>
    <w:p w:rsidR="0020647C" w:rsidRPr="00BD0CD5" w:rsidRDefault="0020647C" w:rsidP="0020647C">
      <w:pPr>
        <w:pStyle w:val="a5"/>
        <w:rPr>
          <w:b/>
          <w:shd w:val="clear" w:color="auto" w:fill="FFFFFF"/>
          <w:lang w:val="uk-UA"/>
        </w:rPr>
      </w:pPr>
    </w:p>
    <w:p w:rsidR="00F17457" w:rsidRPr="00BD0CD5" w:rsidRDefault="00F17457" w:rsidP="0020647C">
      <w:pPr>
        <w:pStyle w:val="a5"/>
        <w:rPr>
          <w:b/>
          <w:shd w:val="clear" w:color="auto" w:fill="FFFFFF"/>
          <w:lang w:val="uk-UA"/>
        </w:rPr>
      </w:pPr>
      <w:r w:rsidRPr="00BD0CD5">
        <w:rPr>
          <w:b/>
          <w:shd w:val="clear" w:color="auto" w:fill="FFFFFF"/>
          <w:lang w:val="uk-UA"/>
        </w:rPr>
        <w:t>2.1. Регулятивні, правоохоронні та спеціалізовані норми кримінально-виконавчого права</w:t>
      </w:r>
    </w:p>
    <w:p w:rsidR="00F17457" w:rsidRPr="00BD0CD5" w:rsidRDefault="00F17457" w:rsidP="0020647C">
      <w:pPr>
        <w:pStyle w:val="a5"/>
        <w:rPr>
          <w:lang w:val="uk-UA"/>
        </w:rPr>
      </w:pPr>
    </w:p>
    <w:p w:rsidR="000735F0" w:rsidRPr="00BD0CD5" w:rsidRDefault="000735F0" w:rsidP="0020647C">
      <w:pPr>
        <w:pStyle w:val="a5"/>
        <w:rPr>
          <w:lang w:val="uk-UA" w:eastAsia="uk-UA"/>
        </w:rPr>
      </w:pPr>
      <w:r w:rsidRPr="00BD0CD5">
        <w:rPr>
          <w:lang w:val="uk-UA" w:eastAsia="uk-UA"/>
        </w:rPr>
        <w:t xml:space="preserve">Норми кримінально виконавчому права класифікуються на окремі види в залежності від характеру визначеного правила поведінки. </w:t>
      </w:r>
    </w:p>
    <w:p w:rsidR="00A72C74" w:rsidRPr="00BD0CD5" w:rsidRDefault="003B0D85" w:rsidP="009C70B2">
      <w:pPr>
        <w:pStyle w:val="a5"/>
        <w:rPr>
          <w:lang w:val="uk-UA"/>
        </w:rPr>
      </w:pPr>
      <w:r w:rsidRPr="00BD0CD5">
        <w:rPr>
          <w:lang w:val="uk-UA"/>
        </w:rPr>
        <w:t>Регулятивні – це норми, що безпосередньо регулюють суспільні відносини, які складаються на їхній основі в процесі виконання покарання.</w:t>
      </w:r>
      <w:r w:rsidRPr="00BD0CD5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  <w:lang w:val="uk-UA"/>
        </w:rPr>
        <w:t> </w:t>
      </w:r>
      <w:r w:rsidRPr="00BD0CD5">
        <w:rPr>
          <w:lang w:val="uk-UA" w:eastAsia="uk-UA"/>
        </w:rPr>
        <w:t>Регулятивні норми кримінально-виконавчого права встановлюють юридичні права і</w:t>
      </w:r>
      <w:r w:rsidR="004629A0" w:rsidRPr="00BD0CD5">
        <w:rPr>
          <w:lang w:val="uk-UA" w:eastAsia="uk-UA"/>
        </w:rPr>
        <w:t xml:space="preserve"> в</w:t>
      </w:r>
      <w:r w:rsidRPr="00BD0CD5">
        <w:rPr>
          <w:lang w:val="uk-UA" w:eastAsia="uk-UA"/>
        </w:rPr>
        <w:t xml:space="preserve">становлюють </w:t>
      </w:r>
      <w:r w:rsidR="009C70B2">
        <w:rPr>
          <w:lang w:val="uk-UA" w:eastAsia="uk-UA"/>
        </w:rPr>
        <w:t>….</w:t>
      </w:r>
      <w:r w:rsidR="00F96BBA" w:rsidRPr="00BD0CD5">
        <w:rPr>
          <w:lang w:val="uk-UA"/>
        </w:rPr>
        <w:t xml:space="preserve"> [</w:t>
      </w:r>
      <w:r w:rsidR="00075350" w:rsidRPr="00BD0CD5">
        <w:rPr>
          <w:lang w:val="uk-UA"/>
        </w:rPr>
        <w:t>5</w:t>
      </w:r>
      <w:r w:rsidR="00F96BBA" w:rsidRPr="00BD0CD5">
        <w:rPr>
          <w:lang w:val="uk-UA"/>
        </w:rPr>
        <w:t>, c. 110]</w:t>
      </w:r>
      <w:r w:rsidR="00A72C74" w:rsidRPr="00BD0CD5">
        <w:rPr>
          <w:lang w:val="uk-UA"/>
        </w:rPr>
        <w:t xml:space="preserve">. </w:t>
      </w:r>
    </w:p>
    <w:p w:rsidR="001E17B1" w:rsidRPr="00BD0CD5" w:rsidRDefault="00A72C74" w:rsidP="009C70B2">
      <w:pPr>
        <w:pStyle w:val="a5"/>
        <w:rPr>
          <w:lang w:val="uk-UA"/>
        </w:rPr>
      </w:pPr>
      <w:r w:rsidRPr="00BD0CD5">
        <w:rPr>
          <w:lang w:val="uk-UA"/>
        </w:rPr>
        <w:t>Зобов</w:t>
      </w:r>
      <w:r w:rsidR="00F96BBA" w:rsidRPr="00BD0CD5">
        <w:rPr>
          <w:lang w:val="uk-UA"/>
        </w:rPr>
        <w:t>’</w:t>
      </w:r>
      <w:r w:rsidRPr="00BD0CD5">
        <w:rPr>
          <w:lang w:val="uk-UA"/>
        </w:rPr>
        <w:t>язуючі норми кримінально-виконавчого права закріплюють обов’язок учасників кримінально-виконавчих правовідносин здійснювати певні</w:t>
      </w:r>
      <w:r w:rsidR="00525F52" w:rsidRPr="00BD0CD5">
        <w:rPr>
          <w:lang w:val="uk-UA"/>
        </w:rPr>
        <w:t>, переважно поз</w:t>
      </w:r>
      <w:r w:rsidR="004629A0" w:rsidRPr="00BD0CD5">
        <w:rPr>
          <w:lang w:val="uk-UA"/>
        </w:rPr>
        <w:t>и</w:t>
      </w:r>
      <w:r w:rsidR="00525F52" w:rsidRPr="00BD0CD5">
        <w:rPr>
          <w:lang w:val="uk-UA"/>
        </w:rPr>
        <w:t>тивні та корисні як для суспільства в цілому, так і для конкретної особи дії. Позитивні зобов</w:t>
      </w:r>
      <w:r w:rsidR="00F96BBA" w:rsidRPr="00BD0CD5">
        <w:rPr>
          <w:lang w:val="uk-UA"/>
        </w:rPr>
        <w:t>’</w:t>
      </w:r>
      <w:r w:rsidR="00525F52" w:rsidRPr="00BD0CD5">
        <w:rPr>
          <w:lang w:val="uk-UA"/>
        </w:rPr>
        <w:t>язання</w:t>
      </w:r>
      <w:r w:rsidR="004629A0" w:rsidRPr="00BD0CD5">
        <w:rPr>
          <w:lang w:val="uk-UA"/>
        </w:rPr>
        <w:t xml:space="preserve"> </w:t>
      </w:r>
      <w:r w:rsidR="00525F52" w:rsidRPr="00BD0CD5">
        <w:rPr>
          <w:lang w:val="uk-UA"/>
        </w:rPr>
        <w:t xml:space="preserve">є одним із вирішальних важелів цілеспрямованого впливу </w:t>
      </w:r>
      <w:r w:rsidR="009C70B2">
        <w:rPr>
          <w:lang w:val="uk-UA"/>
        </w:rPr>
        <w:t>….</w:t>
      </w:r>
      <w:r w:rsidR="00F96BBA" w:rsidRPr="00BD0CD5">
        <w:rPr>
          <w:lang w:val="uk-UA"/>
        </w:rPr>
        <w:t xml:space="preserve"> [</w:t>
      </w:r>
      <w:r w:rsidR="00075350" w:rsidRPr="00BD0CD5">
        <w:rPr>
          <w:lang w:val="uk-UA"/>
        </w:rPr>
        <w:t>11</w:t>
      </w:r>
      <w:r w:rsidR="00F96BBA" w:rsidRPr="00BD0CD5">
        <w:rPr>
          <w:lang w:val="uk-UA"/>
        </w:rPr>
        <w:t>]</w:t>
      </w:r>
      <w:r w:rsidR="00870AEF" w:rsidRPr="00BD0CD5">
        <w:rPr>
          <w:lang w:val="uk-UA"/>
        </w:rPr>
        <w:t>.</w:t>
      </w:r>
      <w:r w:rsidR="00065224" w:rsidRPr="00BD0CD5">
        <w:rPr>
          <w:lang w:val="uk-UA"/>
        </w:rPr>
        <w:t xml:space="preserve"> Заохочувальні норми</w:t>
      </w:r>
      <w:r w:rsidR="007D3C70" w:rsidRPr="00BD0CD5">
        <w:rPr>
          <w:lang w:val="uk-UA"/>
        </w:rPr>
        <w:t xml:space="preserve"> направлені на стимулювання правослухняної поведінки засуджених, заохочують їх прагнення до виправлення та </w:t>
      </w:r>
      <w:r w:rsidR="009C70B2">
        <w:rPr>
          <w:lang w:val="uk-UA"/>
        </w:rPr>
        <w:t>….</w:t>
      </w:r>
    </w:p>
    <w:p w:rsidR="007D0C17" w:rsidRPr="00BD0CD5" w:rsidRDefault="007D0C17" w:rsidP="0020647C">
      <w:pPr>
        <w:pStyle w:val="a5"/>
        <w:rPr>
          <w:lang w:val="uk-UA"/>
        </w:rPr>
      </w:pPr>
      <w:r w:rsidRPr="00BD0CD5">
        <w:rPr>
          <w:lang w:val="uk-UA"/>
        </w:rPr>
        <w:t xml:space="preserve">в) розповсюджуються на правомірну, соціально-корисну поведінку всіх засуджених і звільнених, починаючи з моменту призначення покарання та завершуються зняттям судимості; передбачають зміну правового статусу </w:t>
      </w:r>
      <w:r w:rsidRPr="00BD0CD5">
        <w:rPr>
          <w:lang w:val="uk-UA"/>
        </w:rPr>
        <w:lastRenderedPageBreak/>
        <w:t>засудженого або звільненого, що безпосередньо відображається у вироку чи постанові (ухвалі) суду</w:t>
      </w:r>
      <w:r w:rsidR="001E17B1" w:rsidRPr="00BD0CD5">
        <w:rPr>
          <w:lang w:val="uk-UA"/>
        </w:rPr>
        <w:t xml:space="preserve"> [</w:t>
      </w:r>
      <w:r w:rsidR="00075350" w:rsidRPr="00BD0CD5">
        <w:rPr>
          <w:lang w:val="uk-UA"/>
        </w:rPr>
        <w:t>12</w:t>
      </w:r>
      <w:r w:rsidR="001E17B1" w:rsidRPr="00BD0CD5">
        <w:rPr>
          <w:lang w:val="uk-UA"/>
        </w:rPr>
        <w:t>, c. 217-218].</w:t>
      </w:r>
      <w:r w:rsidRPr="00BD0CD5">
        <w:rPr>
          <w:lang w:val="uk-UA"/>
        </w:rPr>
        <w:t xml:space="preserve"> </w:t>
      </w:r>
      <w:r w:rsidR="009C70B2">
        <w:rPr>
          <w:lang w:val="uk-UA"/>
        </w:rPr>
        <w:t>…</w:t>
      </w:r>
    </w:p>
    <w:p w:rsidR="005A673A" w:rsidRPr="00BD0CD5" w:rsidRDefault="009C70B2" w:rsidP="0020647C">
      <w:pPr>
        <w:pStyle w:val="a5"/>
        <w:rPr>
          <w:szCs w:val="20"/>
          <w:lang w:val="uk-UA"/>
        </w:rPr>
      </w:pPr>
      <w:r>
        <w:rPr>
          <w:lang w:val="uk-UA"/>
        </w:rPr>
        <w:t>….</w:t>
      </w:r>
    </w:p>
    <w:p w:rsidR="005A673A" w:rsidRPr="00BD0CD5" w:rsidRDefault="004805DB" w:rsidP="0020647C">
      <w:pPr>
        <w:pStyle w:val="a5"/>
        <w:rPr>
          <w:lang w:val="uk-UA"/>
        </w:rPr>
      </w:pPr>
      <w:r w:rsidRPr="00BD0CD5">
        <w:rPr>
          <w:lang w:val="uk-UA"/>
        </w:rPr>
        <w:t>Отже</w:t>
      </w:r>
      <w:r w:rsidR="00C43B9E" w:rsidRPr="00BD0CD5">
        <w:rPr>
          <w:lang w:val="uk-UA"/>
        </w:rPr>
        <w:t xml:space="preserve">, </w:t>
      </w:r>
      <w:r w:rsidR="009C70B2">
        <w:rPr>
          <w:lang w:val="uk-UA"/>
        </w:rPr>
        <w:t>….</w:t>
      </w:r>
    </w:p>
    <w:p w:rsidR="005A673A" w:rsidRPr="00BD0CD5" w:rsidRDefault="005A673A" w:rsidP="0020647C">
      <w:pPr>
        <w:pStyle w:val="a5"/>
        <w:rPr>
          <w:lang w:val="uk-UA"/>
        </w:rPr>
      </w:pPr>
    </w:p>
    <w:p w:rsidR="00F17457" w:rsidRPr="00BD0CD5" w:rsidRDefault="00F17457" w:rsidP="0020647C">
      <w:pPr>
        <w:pStyle w:val="a5"/>
        <w:rPr>
          <w:b/>
          <w:shd w:val="clear" w:color="auto" w:fill="FFFFFF"/>
          <w:lang w:val="uk-UA"/>
        </w:rPr>
      </w:pPr>
      <w:r w:rsidRPr="00BD0CD5">
        <w:rPr>
          <w:b/>
          <w:shd w:val="clear" w:color="auto" w:fill="FFFFFF"/>
          <w:lang w:val="uk-UA"/>
        </w:rPr>
        <w:t>2.2. Матеріальні та процесуальні норми кримінально-виконавчого права</w:t>
      </w:r>
    </w:p>
    <w:p w:rsidR="002B4317" w:rsidRPr="00BD0CD5" w:rsidRDefault="002B4317" w:rsidP="0020647C">
      <w:pPr>
        <w:pStyle w:val="a5"/>
        <w:rPr>
          <w:b/>
          <w:shd w:val="clear" w:color="auto" w:fill="FFFFFF"/>
          <w:lang w:val="uk-UA"/>
        </w:rPr>
      </w:pPr>
    </w:p>
    <w:p w:rsidR="00390197" w:rsidRPr="00BD0CD5" w:rsidRDefault="009C70B2" w:rsidP="0020647C">
      <w:pPr>
        <w:pStyle w:val="a5"/>
        <w:rPr>
          <w:lang w:val="uk-UA"/>
        </w:rPr>
      </w:pPr>
      <w:r>
        <w:rPr>
          <w:szCs w:val="20"/>
          <w:lang w:val="uk-UA"/>
        </w:rPr>
        <w:t>….</w:t>
      </w:r>
      <w:r w:rsidR="00390197" w:rsidRPr="00BD0CD5">
        <w:rPr>
          <w:lang w:val="uk-UA"/>
        </w:rPr>
        <w:t xml:space="preserve"> Призначення процесуальної норми встановити процедуру, «регламент» здійснення прав або виконання обов’язків, закріплених у матеріальних нормах; сприяти досягненню результату, передбаченого нормою матеріального права. Норми процесуального права походять від норм матеріального права: процесуальні норми регулюють вже не фактичні, а юридичні зв’язки, що склалися у правовідносинах, викликаються до життя потребою реалізації норм матеріального права</w:t>
      </w:r>
      <w:r w:rsidR="001E17B1" w:rsidRPr="00BD0CD5">
        <w:rPr>
          <w:lang w:val="uk-UA"/>
        </w:rPr>
        <w:t xml:space="preserve"> [</w:t>
      </w:r>
      <w:r w:rsidR="00075350" w:rsidRPr="00BD0CD5">
        <w:rPr>
          <w:lang w:val="uk-UA"/>
        </w:rPr>
        <w:t>16</w:t>
      </w:r>
      <w:r w:rsidR="001E17B1" w:rsidRPr="00BD0CD5">
        <w:rPr>
          <w:lang w:val="uk-UA"/>
        </w:rPr>
        <w:t xml:space="preserve">, c. 277]. </w:t>
      </w:r>
      <w:r w:rsidR="00390197" w:rsidRPr="00BD0CD5">
        <w:rPr>
          <w:lang w:val="uk-UA"/>
        </w:rPr>
        <w:t xml:space="preserve"> </w:t>
      </w:r>
      <w:r>
        <w:rPr>
          <w:lang w:val="uk-UA"/>
        </w:rPr>
        <w:t>…</w:t>
      </w:r>
    </w:p>
    <w:p w:rsidR="00390197" w:rsidRPr="00BD0CD5" w:rsidRDefault="00390197" w:rsidP="0020647C">
      <w:pPr>
        <w:pStyle w:val="a5"/>
        <w:rPr>
          <w:lang w:val="uk-UA"/>
        </w:rPr>
      </w:pPr>
      <w:r w:rsidRPr="00BD0CD5">
        <w:rPr>
          <w:lang w:val="uk-UA"/>
        </w:rPr>
        <w:t>У цьому контексті потрібно відзначити думку В. В. Лазарева, який  вказує на</w:t>
      </w:r>
      <w:r w:rsidR="00280209" w:rsidRPr="00BD0CD5">
        <w:rPr>
          <w:lang w:val="uk-UA"/>
        </w:rPr>
        <w:t xml:space="preserve"> те, що процесуальні норми: фік</w:t>
      </w:r>
      <w:r w:rsidRPr="00BD0CD5">
        <w:rPr>
          <w:lang w:val="uk-UA"/>
        </w:rPr>
        <w:t xml:space="preserve">сують цілі і завдання правозастосування; визначають шляхи досягнення мети; у загальній формі конкретно встановлюють </w:t>
      </w:r>
      <w:r w:rsidR="009C70B2">
        <w:rPr>
          <w:lang w:val="uk-UA"/>
        </w:rPr>
        <w:t>…..</w:t>
      </w:r>
      <w:r w:rsidR="001E17B1" w:rsidRPr="00BD0CD5">
        <w:rPr>
          <w:lang w:val="uk-UA"/>
        </w:rPr>
        <w:t xml:space="preserve"> [</w:t>
      </w:r>
      <w:r w:rsidR="00075350" w:rsidRPr="00BD0CD5">
        <w:rPr>
          <w:lang w:val="uk-UA"/>
        </w:rPr>
        <w:t>17</w:t>
      </w:r>
      <w:r w:rsidR="001E17B1" w:rsidRPr="00BD0CD5">
        <w:rPr>
          <w:lang w:val="uk-UA"/>
        </w:rPr>
        <w:t>, c. 15].</w:t>
      </w:r>
      <w:r w:rsidRPr="00BD0CD5">
        <w:rPr>
          <w:lang w:val="uk-UA"/>
        </w:rPr>
        <w:t xml:space="preserve"> </w:t>
      </w:r>
    </w:p>
    <w:p w:rsidR="009378B7" w:rsidRPr="00BD0CD5" w:rsidRDefault="009C70B2" w:rsidP="0020647C">
      <w:pPr>
        <w:pStyle w:val="a5"/>
        <w:rPr>
          <w:szCs w:val="20"/>
          <w:lang w:val="uk-UA"/>
        </w:rPr>
      </w:pPr>
      <w:r>
        <w:rPr>
          <w:szCs w:val="20"/>
          <w:lang w:val="uk-UA"/>
        </w:rPr>
        <w:t>….</w:t>
      </w:r>
    </w:p>
    <w:p w:rsidR="00D977FA" w:rsidRPr="00BD0CD5" w:rsidRDefault="00D977FA" w:rsidP="0020647C">
      <w:pPr>
        <w:pStyle w:val="a5"/>
        <w:rPr>
          <w:szCs w:val="20"/>
          <w:lang w:val="uk-UA"/>
        </w:rPr>
      </w:pPr>
      <w:r w:rsidRPr="00BD0CD5">
        <w:rPr>
          <w:szCs w:val="20"/>
          <w:lang w:val="uk-UA"/>
        </w:rPr>
        <w:t xml:space="preserve">М. П. Мелентьєв вважає, що матеріальні норми кримінально-виконавчого права можуть застосовуватися в різних формах як кримінального, цивільного, адміністративного процесу, так і за допомогою власних процесуальних норм </w:t>
      </w:r>
      <w:r w:rsidR="001E17B1" w:rsidRPr="00BD0CD5">
        <w:rPr>
          <w:szCs w:val="20"/>
          <w:lang w:val="uk-UA"/>
        </w:rPr>
        <w:t>[18, c. 52-53]</w:t>
      </w:r>
      <w:r w:rsidR="009C70B2">
        <w:rPr>
          <w:szCs w:val="20"/>
          <w:lang w:val="uk-UA"/>
        </w:rPr>
        <w:t>….</w:t>
      </w:r>
    </w:p>
    <w:p w:rsidR="00B319BE" w:rsidRPr="00BD0CD5" w:rsidRDefault="009C70B2" w:rsidP="0020647C">
      <w:pPr>
        <w:pStyle w:val="a5"/>
        <w:rPr>
          <w:b/>
          <w:lang w:val="uk-UA"/>
        </w:rPr>
      </w:pPr>
      <w:r>
        <w:rPr>
          <w:szCs w:val="20"/>
          <w:lang w:val="uk-UA"/>
        </w:rPr>
        <w:t>….</w:t>
      </w:r>
    </w:p>
    <w:p w:rsidR="009378B7" w:rsidRPr="00BD0CD5" w:rsidRDefault="009378B7" w:rsidP="0020647C">
      <w:pPr>
        <w:pStyle w:val="a5"/>
        <w:rPr>
          <w:lang w:val="uk-UA"/>
        </w:rPr>
      </w:pPr>
      <w:r w:rsidRPr="00BD0CD5">
        <w:rPr>
          <w:lang w:val="uk-UA"/>
        </w:rPr>
        <w:t xml:space="preserve">Як бачимо, </w:t>
      </w:r>
      <w:r w:rsidR="009C70B2">
        <w:rPr>
          <w:lang w:val="uk-UA"/>
        </w:rPr>
        <w:t>…</w:t>
      </w:r>
    </w:p>
    <w:p w:rsidR="009378B7" w:rsidRPr="00BD0CD5" w:rsidRDefault="009378B7" w:rsidP="0020647C">
      <w:pPr>
        <w:pStyle w:val="a5"/>
        <w:rPr>
          <w:lang w:val="uk-UA"/>
        </w:rPr>
      </w:pPr>
    </w:p>
    <w:p w:rsidR="00F17457" w:rsidRPr="00BD0CD5" w:rsidRDefault="00F17457" w:rsidP="0020647C">
      <w:pPr>
        <w:pStyle w:val="a5"/>
        <w:rPr>
          <w:b/>
          <w:shd w:val="clear" w:color="auto" w:fill="FFFFFF"/>
          <w:lang w:val="uk-UA"/>
        </w:rPr>
      </w:pPr>
      <w:r w:rsidRPr="00BD0CD5">
        <w:rPr>
          <w:b/>
          <w:shd w:val="clear" w:color="auto" w:fill="FFFFFF"/>
          <w:lang w:val="uk-UA"/>
        </w:rPr>
        <w:t>2.3. Інші види норм кримінально-виконавчого права</w:t>
      </w:r>
    </w:p>
    <w:p w:rsidR="001E17B1" w:rsidRPr="00BD0CD5" w:rsidRDefault="001E17B1" w:rsidP="0020647C">
      <w:pPr>
        <w:pStyle w:val="a5"/>
        <w:rPr>
          <w:b/>
          <w:shd w:val="clear" w:color="auto" w:fill="FFFFFF"/>
          <w:lang w:val="uk-UA"/>
        </w:rPr>
      </w:pPr>
    </w:p>
    <w:p w:rsidR="00477CDF" w:rsidRPr="00BD0CD5" w:rsidRDefault="009378B7" w:rsidP="0020647C">
      <w:pPr>
        <w:pStyle w:val="a5"/>
        <w:rPr>
          <w:lang w:val="uk-UA"/>
        </w:rPr>
      </w:pPr>
      <w:r w:rsidRPr="00BD0CD5">
        <w:rPr>
          <w:lang w:val="uk-UA"/>
        </w:rPr>
        <w:lastRenderedPageBreak/>
        <w:t xml:space="preserve">Також у кримінально-виконавчому праві розрізняють </w:t>
      </w:r>
      <w:r w:rsidR="00A702CB" w:rsidRPr="00BD0CD5">
        <w:rPr>
          <w:lang w:val="uk-UA"/>
        </w:rPr>
        <w:t>технічні норми, норми законів та підзаконні норми.</w:t>
      </w:r>
      <w:r w:rsidR="005B0622" w:rsidRPr="00BD0CD5">
        <w:rPr>
          <w:lang w:val="uk-UA"/>
        </w:rPr>
        <w:t xml:space="preserve"> </w:t>
      </w:r>
      <w:r w:rsidR="00477CDF" w:rsidRPr="00BD0CD5">
        <w:rPr>
          <w:lang w:val="uk-UA"/>
        </w:rPr>
        <w:t>Близькими до процесуальних норм кримінально-виконавчого права, за своїм змістом, є</w:t>
      </w:r>
      <w:r w:rsidR="00477CDF" w:rsidRPr="00BD0CD5">
        <w:rPr>
          <w:rStyle w:val="apple-converted-space"/>
          <w:szCs w:val="20"/>
          <w:lang w:val="uk-UA"/>
        </w:rPr>
        <w:t> </w:t>
      </w:r>
      <w:r w:rsidR="00477CDF" w:rsidRPr="00BD0CD5">
        <w:rPr>
          <w:lang w:val="uk-UA"/>
        </w:rPr>
        <w:t xml:space="preserve">технічні норми. Основними критеріями відмежування технічних норм від процесуальних є об’єкт та характер відносин. Якщо </w:t>
      </w:r>
      <w:r w:rsidR="009C70B2">
        <w:rPr>
          <w:lang w:val="uk-UA"/>
        </w:rPr>
        <w:t>….</w:t>
      </w:r>
      <w:r w:rsidR="001E17B1" w:rsidRPr="00BD0CD5">
        <w:rPr>
          <w:lang w:val="uk-UA"/>
        </w:rPr>
        <w:t xml:space="preserve"> [</w:t>
      </w:r>
      <w:r w:rsidR="00075350" w:rsidRPr="00BD0CD5">
        <w:rPr>
          <w:lang w:val="uk-UA"/>
        </w:rPr>
        <w:t>5</w:t>
      </w:r>
      <w:r w:rsidR="001E17B1" w:rsidRPr="00BD0CD5">
        <w:rPr>
          <w:lang w:val="uk-UA"/>
        </w:rPr>
        <w:t>, c. 115]</w:t>
      </w:r>
      <w:r w:rsidR="00477CDF" w:rsidRPr="00BD0CD5">
        <w:rPr>
          <w:lang w:val="uk-UA"/>
        </w:rPr>
        <w:t>.</w:t>
      </w:r>
      <w:r w:rsidR="00477CDF" w:rsidRPr="00BD0CD5">
        <w:rPr>
          <w:b/>
          <w:lang w:val="uk-UA"/>
        </w:rPr>
        <w:t xml:space="preserve"> </w:t>
      </w:r>
    </w:p>
    <w:p w:rsidR="00477CDF" w:rsidRPr="00BD0CD5" w:rsidRDefault="009C70B2" w:rsidP="0020647C">
      <w:pPr>
        <w:pStyle w:val="a5"/>
        <w:rPr>
          <w:szCs w:val="20"/>
          <w:lang w:val="uk-UA"/>
        </w:rPr>
      </w:pPr>
      <w:r>
        <w:rPr>
          <w:lang w:val="uk-UA"/>
        </w:rPr>
        <w:t>….</w:t>
      </w:r>
    </w:p>
    <w:p w:rsidR="004E1F92" w:rsidRPr="00BD0CD5" w:rsidRDefault="00477CDF" w:rsidP="009C70B2">
      <w:pPr>
        <w:pStyle w:val="a5"/>
        <w:rPr>
          <w:szCs w:val="20"/>
          <w:lang w:val="uk-UA"/>
        </w:rPr>
      </w:pPr>
      <w:r w:rsidRPr="00BD0CD5">
        <w:rPr>
          <w:shd w:val="clear" w:color="auto" w:fill="FFFFFF"/>
          <w:lang w:val="uk-UA"/>
        </w:rPr>
        <w:t xml:space="preserve">Таким чином, </w:t>
      </w:r>
      <w:r w:rsidR="009C70B2">
        <w:rPr>
          <w:shd w:val="clear" w:color="auto" w:fill="FFFFFF"/>
          <w:lang w:val="uk-UA"/>
        </w:rPr>
        <w:t>….</w:t>
      </w:r>
    </w:p>
    <w:p w:rsidR="00075350" w:rsidRPr="00BD0CD5" w:rsidRDefault="00075350" w:rsidP="0020647C">
      <w:pPr>
        <w:pStyle w:val="1"/>
        <w:tabs>
          <w:tab w:val="left" w:pos="851"/>
        </w:tabs>
        <w:spacing w:before="0"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366824" w:rsidRPr="00BD0CD5" w:rsidRDefault="00366824" w:rsidP="0020647C">
      <w:pPr>
        <w:pStyle w:val="1"/>
        <w:tabs>
          <w:tab w:val="left" w:pos="851"/>
        </w:tabs>
        <w:spacing w:before="0"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D0CD5">
        <w:rPr>
          <w:rFonts w:ascii="Times New Roman" w:hAnsi="Times New Roman"/>
          <w:sz w:val="28"/>
          <w:szCs w:val="28"/>
          <w:lang w:val="uk-UA" w:eastAsia="uk-UA"/>
        </w:rPr>
        <w:t>ВИСНОВКИ</w:t>
      </w:r>
    </w:p>
    <w:p w:rsidR="00366824" w:rsidRPr="00BD0CD5" w:rsidRDefault="00366824" w:rsidP="0020647C">
      <w:pPr>
        <w:pStyle w:val="af6"/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bookmarkStart w:id="12" w:name="_Toc287785535"/>
    </w:p>
    <w:p w:rsidR="004E1F92" w:rsidRPr="00BD0CD5" w:rsidRDefault="00F57C1E" w:rsidP="0020647C">
      <w:pPr>
        <w:pStyle w:val="a5"/>
        <w:rPr>
          <w:lang w:val="uk-UA"/>
        </w:rPr>
      </w:pPr>
      <w:r w:rsidRPr="00BD0CD5">
        <w:rPr>
          <w:lang w:val="uk-UA"/>
        </w:rPr>
        <w:t xml:space="preserve">Норма права – це сукупність загальнообов’язкових правил, закріплених у законах і підзаконних актах, які регулюють суспільні відносини, що виникають у процесі та з приводу виконання </w:t>
      </w:r>
      <w:r w:rsidR="004E1F92" w:rsidRPr="00BD0CD5">
        <w:rPr>
          <w:lang w:val="uk-UA"/>
        </w:rPr>
        <w:t>покарань – мають свою специфіку:</w:t>
      </w:r>
    </w:p>
    <w:p w:rsidR="00F57C1E" w:rsidRPr="00BD0CD5" w:rsidRDefault="009C70B2" w:rsidP="0020647C">
      <w:pPr>
        <w:pStyle w:val="a5"/>
        <w:rPr>
          <w:szCs w:val="18"/>
          <w:lang w:val="uk-UA"/>
        </w:rPr>
      </w:pPr>
      <w:r>
        <w:rPr>
          <w:lang w:val="uk-UA"/>
        </w:rPr>
        <w:t>….</w:t>
      </w:r>
      <w:r w:rsidR="00F57C1E" w:rsidRPr="00BD0CD5">
        <w:rPr>
          <w:szCs w:val="18"/>
          <w:lang w:val="uk-UA"/>
        </w:rPr>
        <w:t>, незалежної, демократичної, соціальної, правової держави.</w:t>
      </w:r>
    </w:p>
    <w:p w:rsidR="00F57C1E" w:rsidRPr="00BD0CD5" w:rsidRDefault="00F57C1E" w:rsidP="009C70B2">
      <w:pPr>
        <w:pStyle w:val="a5"/>
        <w:rPr>
          <w:szCs w:val="18"/>
          <w:lang w:val="uk-UA"/>
        </w:rPr>
      </w:pPr>
      <w:r w:rsidRPr="00BD0CD5">
        <w:rPr>
          <w:szCs w:val="18"/>
          <w:lang w:val="uk-UA"/>
        </w:rPr>
        <w:t>Основними концептуальними положеннями кримінально-виконавчого законодавства України є наступні:</w:t>
      </w:r>
      <w:r w:rsidR="009C70B2">
        <w:rPr>
          <w:szCs w:val="18"/>
          <w:lang w:val="uk-UA"/>
        </w:rPr>
        <w:t>…</w:t>
      </w:r>
    </w:p>
    <w:p w:rsidR="0031563E" w:rsidRPr="00BD0CD5" w:rsidRDefault="00F57C1E" w:rsidP="0020647C">
      <w:pPr>
        <w:pStyle w:val="a5"/>
        <w:rPr>
          <w:lang w:val="uk-UA"/>
        </w:rPr>
      </w:pPr>
      <w:r w:rsidRPr="00BD0CD5">
        <w:rPr>
          <w:szCs w:val="18"/>
          <w:lang w:val="uk-UA"/>
        </w:rPr>
        <w:t>Вище</w:t>
      </w:r>
      <w:r w:rsidR="004E1F92" w:rsidRPr="00BD0CD5">
        <w:rPr>
          <w:szCs w:val="18"/>
          <w:lang w:val="uk-UA"/>
        </w:rPr>
        <w:t xml:space="preserve"> </w:t>
      </w:r>
      <w:r w:rsidRPr="00BD0CD5">
        <w:rPr>
          <w:szCs w:val="18"/>
          <w:lang w:val="uk-UA"/>
        </w:rPr>
        <w:t xml:space="preserve">викладене дає підстави </w:t>
      </w:r>
      <w:r w:rsidR="009C70B2">
        <w:rPr>
          <w:szCs w:val="18"/>
          <w:lang w:val="uk-UA"/>
        </w:rPr>
        <w:t>….</w:t>
      </w:r>
      <w:bookmarkStart w:id="13" w:name="_GoBack"/>
      <w:bookmarkEnd w:id="13"/>
    </w:p>
    <w:p w:rsidR="007E70B5" w:rsidRPr="00BD0CD5" w:rsidRDefault="007E70B5" w:rsidP="0020647C">
      <w:pPr>
        <w:pStyle w:val="a5"/>
        <w:ind w:firstLine="0"/>
        <w:rPr>
          <w:lang w:val="uk-UA"/>
        </w:rPr>
      </w:pPr>
    </w:p>
    <w:bookmarkEnd w:id="12"/>
    <w:p w:rsidR="00366824" w:rsidRPr="00BD0CD5" w:rsidRDefault="00366824" w:rsidP="0020647C">
      <w:pPr>
        <w:pStyle w:val="a5"/>
        <w:tabs>
          <w:tab w:val="left" w:pos="851"/>
        </w:tabs>
        <w:spacing w:line="348" w:lineRule="auto"/>
        <w:ind w:firstLine="0"/>
        <w:jc w:val="center"/>
        <w:rPr>
          <w:b/>
          <w:lang w:val="uk-UA"/>
        </w:rPr>
      </w:pPr>
      <w:r w:rsidRPr="00BD0CD5">
        <w:rPr>
          <w:b/>
          <w:lang w:val="uk-UA"/>
        </w:rPr>
        <w:t>СПИСОК ВИКОРИСТАН</w:t>
      </w:r>
      <w:r w:rsidR="00075350" w:rsidRPr="00BD0CD5">
        <w:rPr>
          <w:b/>
          <w:lang w:val="uk-UA"/>
        </w:rPr>
        <w:t>ОЇ</w:t>
      </w:r>
      <w:r w:rsidRPr="00BD0CD5">
        <w:rPr>
          <w:b/>
          <w:lang w:val="uk-UA"/>
        </w:rPr>
        <w:t xml:space="preserve"> </w:t>
      </w:r>
      <w:r w:rsidR="00075350" w:rsidRPr="00BD0CD5">
        <w:rPr>
          <w:b/>
          <w:lang w:val="uk-UA"/>
        </w:rPr>
        <w:t>ЛІТЕРАТУРИ</w:t>
      </w:r>
    </w:p>
    <w:p w:rsidR="00366824" w:rsidRPr="00BD0CD5" w:rsidRDefault="00366824" w:rsidP="0020647C">
      <w:pPr>
        <w:pStyle w:val="a5"/>
        <w:rPr>
          <w:szCs w:val="20"/>
          <w:lang w:val="uk-UA"/>
        </w:rPr>
      </w:pPr>
    </w:p>
    <w:p w:rsidR="00075350" w:rsidRPr="00BD0CD5" w:rsidRDefault="00075350" w:rsidP="00075350">
      <w:pPr>
        <w:pStyle w:val="a5"/>
        <w:rPr>
          <w:lang w:val="uk-UA"/>
        </w:rPr>
      </w:pPr>
      <w:r w:rsidRPr="00BD0CD5">
        <w:rPr>
          <w:lang w:val="uk-UA"/>
        </w:rPr>
        <w:t xml:space="preserve">1. </w:t>
      </w:r>
      <w:r w:rsidRPr="00BD0CD5">
        <w:rPr>
          <w:lang w:val="uk-UA"/>
        </w:rPr>
        <w:t>Алексеев С. С. Общая теория права : [курс в 2-х томах] / С. С. Алексеев. – М. : Юрид. литература, 1982. – Т. 2. – С. 34.</w:t>
      </w:r>
    </w:p>
    <w:p w:rsidR="00075350" w:rsidRPr="00BD0CD5" w:rsidRDefault="00075350" w:rsidP="00B17B02">
      <w:pPr>
        <w:pStyle w:val="a5"/>
        <w:rPr>
          <w:lang w:val="uk-UA"/>
        </w:rPr>
      </w:pPr>
      <w:r w:rsidRPr="00BD0CD5">
        <w:rPr>
          <w:lang w:val="uk-UA"/>
        </w:rPr>
        <w:t xml:space="preserve">2. </w:t>
      </w:r>
      <w:r w:rsidRPr="00BD0CD5">
        <w:rPr>
          <w:lang w:val="uk-UA"/>
        </w:rPr>
        <w:t>Зубарев С. М. Уголовно-исполнительное право : Учеб. для вузов: [по направлению и специальности «Юриспруденция» / Зубарев С. М., Михлин А. С., Толкаченко А. А.] ; отв. ред. А. С. Михлин. – Москва : Вы</w:t>
      </w:r>
      <w:r w:rsidR="00B17B02" w:rsidRPr="00BD0CD5">
        <w:rPr>
          <w:lang w:val="uk-UA"/>
        </w:rPr>
        <w:t>сш. образование, 2006. – 431 с.</w:t>
      </w:r>
    </w:p>
    <w:p w:rsidR="00075350" w:rsidRPr="00BD0CD5" w:rsidRDefault="00075350" w:rsidP="00075350">
      <w:pPr>
        <w:pStyle w:val="a5"/>
        <w:rPr>
          <w:lang w:val="uk-UA"/>
        </w:rPr>
      </w:pPr>
      <w:r w:rsidRPr="00BD0CD5">
        <w:rPr>
          <w:lang w:val="uk-UA"/>
        </w:rPr>
        <w:t>3. Богатирьов І. Г. Кримінально-виконавче право України : Підручник. – К. : Всеукраїнська асоціація видавців «Правова єдність», 2008. – 352 с.</w:t>
      </w:r>
    </w:p>
    <w:p w:rsidR="00B17B02" w:rsidRPr="00BD0CD5" w:rsidRDefault="00B17B02" w:rsidP="00B17B02">
      <w:pPr>
        <w:pStyle w:val="a5"/>
        <w:rPr>
          <w:lang w:val="uk-UA"/>
        </w:rPr>
      </w:pPr>
      <w:r w:rsidRPr="00BD0CD5">
        <w:rPr>
          <w:lang w:val="uk-UA"/>
        </w:rPr>
        <w:t xml:space="preserve">4. </w:t>
      </w:r>
      <w:r w:rsidRPr="00BD0CD5">
        <w:rPr>
          <w:lang w:val="uk-UA"/>
        </w:rPr>
        <w:t>Семаков Г. С. Кримінально-виконавче право України [Текст] : курс лекцій / Г. С. Семаков, А. П. Гель ; МАУП.</w:t>
      </w:r>
      <w:r w:rsidRPr="00BD0CD5">
        <w:rPr>
          <w:lang w:val="uk-UA"/>
        </w:rPr>
        <w:t xml:space="preserve"> – Київ. : МАУП, 2000. – 196 с.</w:t>
      </w:r>
    </w:p>
    <w:p w:rsidR="00075350" w:rsidRPr="00BD0CD5" w:rsidRDefault="00075350" w:rsidP="00075350">
      <w:pPr>
        <w:pStyle w:val="a5"/>
        <w:rPr>
          <w:lang w:val="uk-UA"/>
        </w:rPr>
      </w:pPr>
      <w:r w:rsidRPr="00BD0CD5">
        <w:rPr>
          <w:lang w:val="uk-UA"/>
        </w:rPr>
        <w:lastRenderedPageBreak/>
        <w:t>5. Кримінально-виконавче право України: Підручник / За заг. ред. професора О. М. Джужи. – К. : Атіка, 2009. – 642 с.</w:t>
      </w:r>
    </w:p>
    <w:p w:rsidR="00075350" w:rsidRPr="00BD0CD5" w:rsidRDefault="00B17B02" w:rsidP="00B17B02">
      <w:pPr>
        <w:pStyle w:val="a5"/>
        <w:rPr>
          <w:lang w:val="uk-UA"/>
        </w:rPr>
      </w:pPr>
      <w:r w:rsidRPr="00BD0CD5">
        <w:rPr>
          <w:lang w:val="uk-UA"/>
        </w:rPr>
        <w:t>6. Матеріали з навчального предмету «Кримінальне право» : Норми та джерела кримінально-виконавчого права [Електронний ресурс]. – Режим доступу : http://textboo</w:t>
      </w:r>
      <w:r w:rsidRPr="00BD0CD5">
        <w:rPr>
          <w:lang w:val="uk-UA"/>
        </w:rPr>
        <w:t>ks.net.ua/content/view/2129/29/</w:t>
      </w:r>
    </w:p>
    <w:p w:rsidR="00075350" w:rsidRPr="00BD0CD5" w:rsidRDefault="00075350" w:rsidP="00075350">
      <w:pPr>
        <w:pStyle w:val="a5"/>
        <w:rPr>
          <w:lang w:val="uk-UA"/>
        </w:rPr>
      </w:pPr>
      <w:r w:rsidRPr="00BD0CD5">
        <w:rPr>
          <w:lang w:val="uk-UA"/>
        </w:rPr>
        <w:t xml:space="preserve">7. </w:t>
      </w:r>
      <w:r w:rsidRPr="00BD0CD5">
        <w:rPr>
          <w:lang w:val="uk-UA"/>
        </w:rPr>
        <w:t>Багрий-Шахматов Л. В. Об уголовной политике в Украине / Правова система України : Теорія і практика : Тези доповідей і наук, повідомлень наук.-практ. конф., Київ, 7-8 жовтня 1993 р. – К., 1993. – С. 363.</w:t>
      </w:r>
    </w:p>
    <w:p w:rsidR="00075350" w:rsidRPr="00BD0CD5" w:rsidRDefault="00075350" w:rsidP="00075350">
      <w:pPr>
        <w:pStyle w:val="a5"/>
        <w:rPr>
          <w:lang w:val="uk-UA"/>
        </w:rPr>
      </w:pPr>
      <w:r w:rsidRPr="00BD0CD5">
        <w:rPr>
          <w:lang w:val="uk-UA"/>
        </w:rPr>
        <w:t xml:space="preserve">8. </w:t>
      </w:r>
      <w:r w:rsidRPr="00BD0CD5">
        <w:rPr>
          <w:lang w:val="uk-UA"/>
        </w:rPr>
        <w:t>Кириченко В. М. Теорія держави і права: модульний курс :</w:t>
      </w:r>
      <w:r w:rsidRPr="00BD0CD5">
        <w:rPr>
          <w:lang w:val="uk-UA"/>
        </w:rPr>
        <w:t xml:space="preserve"> Навч. посіб. – К. : Центр учбо</w:t>
      </w:r>
      <w:r w:rsidRPr="00BD0CD5">
        <w:rPr>
          <w:lang w:val="uk-UA"/>
        </w:rPr>
        <w:t>вої літератури, 2010. – 264 с.</w:t>
      </w:r>
    </w:p>
    <w:p w:rsidR="00E46699" w:rsidRPr="00BD0CD5" w:rsidRDefault="00075350" w:rsidP="00E46699">
      <w:pPr>
        <w:pStyle w:val="a5"/>
        <w:rPr>
          <w:lang w:val="uk-UA"/>
        </w:rPr>
      </w:pPr>
      <w:r w:rsidRPr="00BD0CD5">
        <w:rPr>
          <w:lang w:val="uk-UA"/>
        </w:rPr>
        <w:t xml:space="preserve">9. </w:t>
      </w:r>
      <w:r w:rsidRPr="00BD0CD5">
        <w:rPr>
          <w:lang w:val="uk-UA"/>
        </w:rPr>
        <w:t>Крестовська Н. М., Матвеева Л. Г. Теорія держави і права : Елементарний курс. Видання друге. – X. : ТОВ «Одіссей», 2008. – 432 с.</w:t>
      </w:r>
    </w:p>
    <w:p w:rsidR="00E46699" w:rsidRPr="00BD0CD5" w:rsidRDefault="00E46699" w:rsidP="00E46699">
      <w:pPr>
        <w:pStyle w:val="a5"/>
        <w:rPr>
          <w:lang w:val="uk-UA"/>
        </w:rPr>
      </w:pPr>
      <w:r w:rsidRPr="00BD0CD5">
        <w:rPr>
          <w:lang w:val="uk-UA"/>
        </w:rPr>
        <w:t xml:space="preserve">10. </w:t>
      </w:r>
      <w:r w:rsidRPr="00BD0CD5">
        <w:rPr>
          <w:lang w:val="uk-UA"/>
        </w:rPr>
        <w:t>Пузирний В. Ф. Адміністративні процесуальні та процедурні норми у правовому регулюванні діяльності установ виконання покарань / В. Ф. Пузирний // Наше право. – 2014. – № 10. –</w:t>
      </w:r>
      <w:r w:rsidRPr="00BD0CD5">
        <w:rPr>
          <w:lang w:val="uk-UA"/>
        </w:rPr>
        <w:t xml:space="preserve"> С. 73-78. </w:t>
      </w:r>
    </w:p>
    <w:p w:rsidR="00075350" w:rsidRPr="00BD0CD5" w:rsidRDefault="00075350" w:rsidP="00E46699">
      <w:pPr>
        <w:pStyle w:val="a5"/>
        <w:rPr>
          <w:lang w:val="uk-UA"/>
        </w:rPr>
      </w:pPr>
      <w:r w:rsidRPr="00BD0CD5">
        <w:rPr>
          <w:lang w:val="uk-UA"/>
        </w:rPr>
        <w:t xml:space="preserve">11. </w:t>
      </w:r>
      <w:r w:rsidRPr="00BD0CD5">
        <w:rPr>
          <w:lang w:val="uk-UA"/>
        </w:rPr>
        <w:t>Кримінально-виконавчий кодекс України від 11.07.2003 р. // Відомості Верховної Ради України (ВВР). – 2004. – № 3-4. – ст. 21.</w:t>
      </w:r>
    </w:p>
    <w:p w:rsidR="00F442E2" w:rsidRPr="00BD0CD5" w:rsidRDefault="00F442E2" w:rsidP="00075350">
      <w:pPr>
        <w:pStyle w:val="a5"/>
        <w:rPr>
          <w:lang w:val="uk-UA"/>
        </w:rPr>
      </w:pPr>
    </w:p>
    <w:p w:rsidR="00F442E2" w:rsidRPr="00BD0CD5" w:rsidRDefault="00F442E2" w:rsidP="00F442E2">
      <w:pPr>
        <w:pStyle w:val="a5"/>
        <w:rPr>
          <w:lang w:val="uk-UA"/>
        </w:rPr>
      </w:pPr>
      <w:r w:rsidRPr="00BD0CD5">
        <w:rPr>
          <w:lang w:val="uk-UA"/>
        </w:rPr>
        <w:t>12.</w:t>
      </w:r>
      <w:r w:rsidRPr="00BD0CD5">
        <w:rPr>
          <w:lang w:val="uk-UA"/>
        </w:rPr>
        <w:tab/>
        <w:t>Хряпінський П. В. Заохочувальні норми у кримінальному законодавстві України : Монографія / П. В. Хряпінський. – Х. : Харків юридичний, 2009. – 840 с.</w:t>
      </w:r>
    </w:p>
    <w:p w:rsidR="00075350" w:rsidRPr="00BD0CD5" w:rsidRDefault="00075350" w:rsidP="00075350">
      <w:pPr>
        <w:pStyle w:val="a5"/>
        <w:rPr>
          <w:lang w:val="uk-UA"/>
        </w:rPr>
      </w:pPr>
      <w:r w:rsidRPr="00BD0CD5">
        <w:rPr>
          <w:lang w:val="uk-UA"/>
        </w:rPr>
        <w:t xml:space="preserve">13. </w:t>
      </w:r>
      <w:r w:rsidRPr="00BD0CD5">
        <w:rPr>
          <w:lang w:val="uk-UA"/>
        </w:rPr>
        <w:t>Кримінально-виконавчий кодекс України. Науково-практичний коментар (з подальшими змінами та доп.). – Офіційне видання. – К. : Ін Юре, 2004. – 208 с.</w:t>
      </w:r>
    </w:p>
    <w:p w:rsidR="00B17B02" w:rsidRPr="00BD0CD5" w:rsidRDefault="00B17B02" w:rsidP="00075350">
      <w:pPr>
        <w:pStyle w:val="a5"/>
        <w:rPr>
          <w:lang w:val="uk-UA"/>
        </w:rPr>
      </w:pPr>
      <w:r w:rsidRPr="00BD0CD5">
        <w:rPr>
          <w:lang w:val="uk-UA"/>
        </w:rPr>
        <w:t>14. Павлов В. Г. Кримінально-виконавчі засади забезпечення персоналом державної пенітенціарної служби України виконання покарань у виді позбавлення волі: Дис. на здобуття наук. ступ. канд. юрид. наук : спеціальність 12.00.08 : – кримінальне право та кримінологія; кримінально-виконавче право. – Запоріжжя. – 2015. – 230 с.</w:t>
      </w:r>
    </w:p>
    <w:p w:rsidR="00F442E2" w:rsidRPr="00BD0CD5" w:rsidRDefault="00F442E2" w:rsidP="00F442E2">
      <w:pPr>
        <w:pStyle w:val="a5"/>
        <w:rPr>
          <w:lang w:val="uk-UA"/>
        </w:rPr>
      </w:pPr>
      <w:r w:rsidRPr="00BD0CD5">
        <w:rPr>
          <w:lang w:val="uk-UA"/>
        </w:rPr>
        <w:lastRenderedPageBreak/>
        <w:t>15. Словник іншомовних слів / За ред. О. С. Мельничука. – К., 1974. – С. 205.</w:t>
      </w:r>
    </w:p>
    <w:p w:rsidR="00B17B02" w:rsidRPr="00BD0CD5" w:rsidRDefault="00B17B02" w:rsidP="00B17B02">
      <w:pPr>
        <w:pStyle w:val="a5"/>
        <w:rPr>
          <w:lang w:val="uk-UA"/>
        </w:rPr>
      </w:pPr>
      <w:r w:rsidRPr="00BD0CD5">
        <w:rPr>
          <w:lang w:val="uk-UA"/>
        </w:rPr>
        <w:t xml:space="preserve">16. </w:t>
      </w:r>
      <w:r w:rsidRPr="00BD0CD5">
        <w:rPr>
          <w:lang w:val="uk-UA"/>
        </w:rPr>
        <w:t>Скакун О. Ф. теорія держави і права : Підручник / пер. з рос. / О. Ф. Скакун. – Х</w:t>
      </w:r>
      <w:r w:rsidRPr="00BD0CD5">
        <w:rPr>
          <w:lang w:val="uk-UA"/>
        </w:rPr>
        <w:t>арків. : Консум, 2006. – 656 с.</w:t>
      </w:r>
    </w:p>
    <w:p w:rsidR="00B17B02" w:rsidRPr="00BD0CD5" w:rsidRDefault="00B17B02" w:rsidP="00B17B02">
      <w:pPr>
        <w:pStyle w:val="a5"/>
        <w:rPr>
          <w:lang w:val="uk-UA"/>
        </w:rPr>
      </w:pPr>
      <w:r w:rsidRPr="00BD0CD5">
        <w:rPr>
          <w:lang w:val="uk-UA"/>
        </w:rPr>
        <w:t xml:space="preserve">17. Лазарев В. В. Роль процессуальных норм в обеспечении эфективности правоприменения / В. В. Лазарев // Юридические гаранти применения права и режим социалистической законности. – Ярославль, 1976. – С. 15.  </w:t>
      </w:r>
    </w:p>
    <w:p w:rsidR="00B17B02" w:rsidRPr="00BD0CD5" w:rsidRDefault="00B17B02" w:rsidP="00B17B02">
      <w:pPr>
        <w:pStyle w:val="a5"/>
        <w:rPr>
          <w:lang w:val="uk-UA"/>
        </w:rPr>
      </w:pPr>
      <w:r w:rsidRPr="00BD0CD5">
        <w:rPr>
          <w:lang w:val="uk-UA"/>
        </w:rPr>
        <w:t>18. Мелентьев М. П. Функции и структура советского исправительно-трудового права. Учебное пособи</w:t>
      </w:r>
      <w:r w:rsidRPr="00BD0CD5">
        <w:rPr>
          <w:lang w:val="uk-UA"/>
        </w:rPr>
        <w:t>е. – Рязань. – 1977. – С. 52-53</w:t>
      </w:r>
    </w:p>
    <w:p w:rsidR="00075350" w:rsidRPr="00BD0CD5" w:rsidRDefault="00075350" w:rsidP="00075350">
      <w:pPr>
        <w:pStyle w:val="a5"/>
        <w:rPr>
          <w:lang w:val="uk-UA"/>
        </w:rPr>
      </w:pPr>
      <w:r w:rsidRPr="00BD0CD5">
        <w:rPr>
          <w:lang w:val="uk-UA"/>
        </w:rPr>
        <w:t xml:space="preserve">19. Кузьменко О. В. Наукова парадигма структури юридичного процесу / О. В. Кузьменко // Науковий вісник Юридичної академії МВС України. – 2004. – № 3 (17). – С. 83-89. </w:t>
      </w:r>
    </w:p>
    <w:p w:rsidR="00075350" w:rsidRPr="00BD0CD5" w:rsidRDefault="00F442E2" w:rsidP="00F442E2">
      <w:pPr>
        <w:pStyle w:val="a5"/>
        <w:rPr>
          <w:lang w:val="uk-UA"/>
        </w:rPr>
      </w:pPr>
      <w:r w:rsidRPr="00BD0CD5">
        <w:rPr>
          <w:lang w:val="uk-UA"/>
        </w:rPr>
        <w:t>20.</w:t>
      </w:r>
      <w:r w:rsidRPr="00BD0CD5">
        <w:rPr>
          <w:lang w:val="uk-UA"/>
        </w:rPr>
        <w:tab/>
        <w:t>Уголовно-исполнительное право. Общая часть: Учебник / Под общ. ред. Ю. И. Калинина. – Рязань, 2001</w:t>
      </w:r>
      <w:r w:rsidRPr="00BD0CD5">
        <w:rPr>
          <w:lang w:val="uk-UA"/>
        </w:rPr>
        <w:t xml:space="preserve">. </w:t>
      </w:r>
    </w:p>
    <w:p w:rsidR="00075350" w:rsidRPr="00BD0CD5" w:rsidRDefault="00075350" w:rsidP="00075350">
      <w:pPr>
        <w:pStyle w:val="a5"/>
        <w:rPr>
          <w:lang w:val="uk-UA"/>
        </w:rPr>
      </w:pPr>
      <w:r w:rsidRPr="00BD0CD5">
        <w:rPr>
          <w:lang w:val="uk-UA"/>
        </w:rPr>
        <w:t>21.</w:t>
      </w:r>
      <w:r w:rsidRPr="00BD0CD5">
        <w:rPr>
          <w:lang w:val="uk-UA"/>
        </w:rPr>
        <w:tab/>
        <w:t>Советское исправительно-трудовое право. Общая часть / Под. ред. Н. А. Стручкова, И. В. Шмарова, И. А. Сперанского. М. : - 1977. – с. 170.</w:t>
      </w:r>
    </w:p>
    <w:p w:rsidR="004E1F92" w:rsidRPr="00BD0CD5" w:rsidRDefault="004E1F92" w:rsidP="0020647C">
      <w:pPr>
        <w:pStyle w:val="a5"/>
        <w:rPr>
          <w:lang w:val="uk-UA"/>
        </w:rPr>
      </w:pPr>
    </w:p>
    <w:p w:rsidR="00366824" w:rsidRPr="00BD0CD5" w:rsidRDefault="00366824" w:rsidP="0020647C">
      <w:pPr>
        <w:pStyle w:val="a5"/>
        <w:rPr>
          <w:szCs w:val="20"/>
          <w:lang w:val="uk-UA"/>
        </w:rPr>
      </w:pPr>
    </w:p>
    <w:bookmarkEnd w:id="4"/>
    <w:bookmarkEnd w:id="5"/>
    <w:bookmarkEnd w:id="6"/>
    <w:bookmarkEnd w:id="7"/>
    <w:bookmarkEnd w:id="8"/>
    <w:bookmarkEnd w:id="10"/>
    <w:p w:rsidR="00F75CE7" w:rsidRPr="00BD0CD5" w:rsidRDefault="00F75CE7" w:rsidP="0020647C">
      <w:pPr>
        <w:pStyle w:val="a5"/>
        <w:ind w:firstLine="0"/>
        <w:rPr>
          <w:szCs w:val="24"/>
          <w:lang w:val="uk-UA"/>
        </w:rPr>
      </w:pPr>
    </w:p>
    <w:sectPr w:rsidR="00F75CE7" w:rsidRPr="00BD0CD5" w:rsidSect="00FD7B9A">
      <w:headerReference w:type="default" r:id="rId8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C4B" w:rsidRDefault="00556C4B" w:rsidP="00EF5104">
      <w:r>
        <w:separator/>
      </w:r>
    </w:p>
  </w:endnote>
  <w:endnote w:type="continuationSeparator" w:id="0">
    <w:p w:rsidR="00556C4B" w:rsidRDefault="00556C4B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C4B" w:rsidRDefault="00556C4B" w:rsidP="00EF5104">
      <w:r>
        <w:separator/>
      </w:r>
    </w:p>
  </w:footnote>
  <w:footnote w:type="continuationSeparator" w:id="0">
    <w:p w:rsidR="00556C4B" w:rsidRDefault="00556C4B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25620"/>
      <w:docPartObj>
        <w:docPartGallery w:val="Page Numbers (Top of Page)"/>
        <w:docPartUnique/>
      </w:docPartObj>
    </w:sdtPr>
    <w:sdtEndPr/>
    <w:sdtContent>
      <w:p w:rsidR="00F96BBA" w:rsidRDefault="0022751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0B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96BBA" w:rsidRDefault="00F96B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2AE"/>
    <w:multiLevelType w:val="hybridMultilevel"/>
    <w:tmpl w:val="00006952"/>
    <w:lvl w:ilvl="0" w:tplc="00005F9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164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B552E7"/>
    <w:multiLevelType w:val="hybridMultilevel"/>
    <w:tmpl w:val="455C6910"/>
    <w:lvl w:ilvl="0" w:tplc="1EDE94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E1A02"/>
    <w:multiLevelType w:val="multilevel"/>
    <w:tmpl w:val="0F7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75A37"/>
    <w:multiLevelType w:val="multilevel"/>
    <w:tmpl w:val="66343D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D710BC3"/>
    <w:multiLevelType w:val="multilevel"/>
    <w:tmpl w:val="AF7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75913"/>
    <w:multiLevelType w:val="multilevel"/>
    <w:tmpl w:val="101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DE03DD"/>
    <w:multiLevelType w:val="multilevel"/>
    <w:tmpl w:val="E00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FB6203"/>
    <w:multiLevelType w:val="multilevel"/>
    <w:tmpl w:val="A58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9CE0195"/>
    <w:multiLevelType w:val="multilevel"/>
    <w:tmpl w:val="A23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4D4A2C"/>
    <w:multiLevelType w:val="multilevel"/>
    <w:tmpl w:val="6232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A3E7B"/>
    <w:multiLevelType w:val="hybridMultilevel"/>
    <w:tmpl w:val="43F0E3CC"/>
    <w:lvl w:ilvl="0" w:tplc="DE62E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850EE2"/>
    <w:multiLevelType w:val="multilevel"/>
    <w:tmpl w:val="28EA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384A01"/>
    <w:multiLevelType w:val="multilevel"/>
    <w:tmpl w:val="9B0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3B7EEA"/>
    <w:multiLevelType w:val="hybridMultilevel"/>
    <w:tmpl w:val="A308FB46"/>
    <w:lvl w:ilvl="0" w:tplc="91CCC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37233D"/>
    <w:multiLevelType w:val="multilevel"/>
    <w:tmpl w:val="039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22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21"/>
  </w:num>
  <w:num w:numId="15">
    <w:abstractNumId w:val="25"/>
  </w:num>
  <w:num w:numId="16">
    <w:abstractNumId w:val="27"/>
  </w:num>
  <w:num w:numId="17">
    <w:abstractNumId w:val="29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11"/>
  </w:num>
  <w:num w:numId="23">
    <w:abstractNumId w:val="14"/>
  </w:num>
  <w:num w:numId="24">
    <w:abstractNumId w:val="20"/>
  </w:num>
  <w:num w:numId="25">
    <w:abstractNumId w:val="10"/>
  </w:num>
  <w:num w:numId="26">
    <w:abstractNumId w:val="13"/>
  </w:num>
  <w:num w:numId="27">
    <w:abstractNumId w:val="9"/>
  </w:num>
  <w:num w:numId="28">
    <w:abstractNumId w:val="28"/>
  </w:num>
  <w:num w:numId="29">
    <w:abstractNumId w:val="26"/>
  </w:num>
  <w:num w:numId="3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A79"/>
    <w:rsid w:val="000005BB"/>
    <w:rsid w:val="000014FE"/>
    <w:rsid w:val="00001FA4"/>
    <w:rsid w:val="000038EB"/>
    <w:rsid w:val="0000397E"/>
    <w:rsid w:val="000062F7"/>
    <w:rsid w:val="0000660C"/>
    <w:rsid w:val="00007F80"/>
    <w:rsid w:val="000133A4"/>
    <w:rsid w:val="00013D2A"/>
    <w:rsid w:val="00013FBF"/>
    <w:rsid w:val="00017BC8"/>
    <w:rsid w:val="00020A17"/>
    <w:rsid w:val="00022FF8"/>
    <w:rsid w:val="00027E3A"/>
    <w:rsid w:val="00030061"/>
    <w:rsid w:val="0003398A"/>
    <w:rsid w:val="00041A9F"/>
    <w:rsid w:val="000605E5"/>
    <w:rsid w:val="00065224"/>
    <w:rsid w:val="000659CA"/>
    <w:rsid w:val="00065FDE"/>
    <w:rsid w:val="000669CE"/>
    <w:rsid w:val="00072FC2"/>
    <w:rsid w:val="000735F0"/>
    <w:rsid w:val="00073CEE"/>
    <w:rsid w:val="00075350"/>
    <w:rsid w:val="00090ED2"/>
    <w:rsid w:val="00091FE8"/>
    <w:rsid w:val="00092B13"/>
    <w:rsid w:val="000938EF"/>
    <w:rsid w:val="00095782"/>
    <w:rsid w:val="00095B50"/>
    <w:rsid w:val="000A0576"/>
    <w:rsid w:val="000A0F16"/>
    <w:rsid w:val="000A2460"/>
    <w:rsid w:val="000A4F04"/>
    <w:rsid w:val="000A5FBC"/>
    <w:rsid w:val="000A767A"/>
    <w:rsid w:val="000A7977"/>
    <w:rsid w:val="000B2A04"/>
    <w:rsid w:val="000B2C70"/>
    <w:rsid w:val="000B3298"/>
    <w:rsid w:val="000B5B90"/>
    <w:rsid w:val="000B78B2"/>
    <w:rsid w:val="000B7C7C"/>
    <w:rsid w:val="000C187A"/>
    <w:rsid w:val="000C1CC7"/>
    <w:rsid w:val="000C292D"/>
    <w:rsid w:val="000C368C"/>
    <w:rsid w:val="000C38C6"/>
    <w:rsid w:val="000C4096"/>
    <w:rsid w:val="000C5F4C"/>
    <w:rsid w:val="000D69A5"/>
    <w:rsid w:val="000D6DF5"/>
    <w:rsid w:val="000D7B9F"/>
    <w:rsid w:val="000E09D9"/>
    <w:rsid w:val="000E0BBE"/>
    <w:rsid w:val="000E43B5"/>
    <w:rsid w:val="000F1BF2"/>
    <w:rsid w:val="000F4203"/>
    <w:rsid w:val="000F4D06"/>
    <w:rsid w:val="000F74C4"/>
    <w:rsid w:val="000F77AD"/>
    <w:rsid w:val="00106E22"/>
    <w:rsid w:val="0011250D"/>
    <w:rsid w:val="00115BA7"/>
    <w:rsid w:val="00116373"/>
    <w:rsid w:val="0011772B"/>
    <w:rsid w:val="00122AA3"/>
    <w:rsid w:val="0012300E"/>
    <w:rsid w:val="00125026"/>
    <w:rsid w:val="001272F7"/>
    <w:rsid w:val="00127ABA"/>
    <w:rsid w:val="00130C68"/>
    <w:rsid w:val="001321EC"/>
    <w:rsid w:val="00134B89"/>
    <w:rsid w:val="00135F90"/>
    <w:rsid w:val="00136ACB"/>
    <w:rsid w:val="00136EE5"/>
    <w:rsid w:val="00146269"/>
    <w:rsid w:val="00152030"/>
    <w:rsid w:val="00152B61"/>
    <w:rsid w:val="00153CDF"/>
    <w:rsid w:val="00155B0C"/>
    <w:rsid w:val="001562E3"/>
    <w:rsid w:val="0015714E"/>
    <w:rsid w:val="001619BA"/>
    <w:rsid w:val="00163FA9"/>
    <w:rsid w:val="00164933"/>
    <w:rsid w:val="00170828"/>
    <w:rsid w:val="00171FE6"/>
    <w:rsid w:val="00174CA7"/>
    <w:rsid w:val="00176119"/>
    <w:rsid w:val="00182429"/>
    <w:rsid w:val="0018422F"/>
    <w:rsid w:val="001858BE"/>
    <w:rsid w:val="00186CB8"/>
    <w:rsid w:val="001918FD"/>
    <w:rsid w:val="00191C40"/>
    <w:rsid w:val="00193E4F"/>
    <w:rsid w:val="00195FDF"/>
    <w:rsid w:val="00196B63"/>
    <w:rsid w:val="001A2497"/>
    <w:rsid w:val="001A3DF9"/>
    <w:rsid w:val="001A4C94"/>
    <w:rsid w:val="001A580C"/>
    <w:rsid w:val="001A5B57"/>
    <w:rsid w:val="001A6728"/>
    <w:rsid w:val="001B0EF8"/>
    <w:rsid w:val="001B2B9E"/>
    <w:rsid w:val="001B31CD"/>
    <w:rsid w:val="001B35EC"/>
    <w:rsid w:val="001B629F"/>
    <w:rsid w:val="001C4290"/>
    <w:rsid w:val="001C64B3"/>
    <w:rsid w:val="001C6DFC"/>
    <w:rsid w:val="001D0C7D"/>
    <w:rsid w:val="001D2AAB"/>
    <w:rsid w:val="001D3AD2"/>
    <w:rsid w:val="001D417F"/>
    <w:rsid w:val="001D617A"/>
    <w:rsid w:val="001D7E4C"/>
    <w:rsid w:val="001E0E02"/>
    <w:rsid w:val="001E113D"/>
    <w:rsid w:val="001E17B1"/>
    <w:rsid w:val="001E1D7D"/>
    <w:rsid w:val="001E22B8"/>
    <w:rsid w:val="001E269C"/>
    <w:rsid w:val="001E782C"/>
    <w:rsid w:val="001F3AB0"/>
    <w:rsid w:val="001F408B"/>
    <w:rsid w:val="001F5BA4"/>
    <w:rsid w:val="00200D0D"/>
    <w:rsid w:val="002014B8"/>
    <w:rsid w:val="00202609"/>
    <w:rsid w:val="00203A02"/>
    <w:rsid w:val="00203E94"/>
    <w:rsid w:val="0020647C"/>
    <w:rsid w:val="002124F1"/>
    <w:rsid w:val="002149FE"/>
    <w:rsid w:val="002158C4"/>
    <w:rsid w:val="00216150"/>
    <w:rsid w:val="00220B26"/>
    <w:rsid w:val="00222265"/>
    <w:rsid w:val="00226ED1"/>
    <w:rsid w:val="00226FAC"/>
    <w:rsid w:val="00227513"/>
    <w:rsid w:val="002361A8"/>
    <w:rsid w:val="002363E6"/>
    <w:rsid w:val="002366CD"/>
    <w:rsid w:val="002415C7"/>
    <w:rsid w:val="002433E7"/>
    <w:rsid w:val="002448C7"/>
    <w:rsid w:val="0024667D"/>
    <w:rsid w:val="002477FB"/>
    <w:rsid w:val="0025587D"/>
    <w:rsid w:val="00257D9F"/>
    <w:rsid w:val="00261243"/>
    <w:rsid w:val="00261781"/>
    <w:rsid w:val="002632B7"/>
    <w:rsid w:val="00263B0E"/>
    <w:rsid w:val="00265EF5"/>
    <w:rsid w:val="002711C4"/>
    <w:rsid w:val="00274BFE"/>
    <w:rsid w:val="002762D2"/>
    <w:rsid w:val="00280209"/>
    <w:rsid w:val="00285EC0"/>
    <w:rsid w:val="00286A79"/>
    <w:rsid w:val="00286EF6"/>
    <w:rsid w:val="002872B9"/>
    <w:rsid w:val="002968F4"/>
    <w:rsid w:val="002A02ED"/>
    <w:rsid w:val="002A2D65"/>
    <w:rsid w:val="002A3209"/>
    <w:rsid w:val="002A65B7"/>
    <w:rsid w:val="002B0B35"/>
    <w:rsid w:val="002B4317"/>
    <w:rsid w:val="002B57E2"/>
    <w:rsid w:val="002C12A0"/>
    <w:rsid w:val="002C4953"/>
    <w:rsid w:val="002C76A4"/>
    <w:rsid w:val="002D6E77"/>
    <w:rsid w:val="002E3395"/>
    <w:rsid w:val="002E3FF6"/>
    <w:rsid w:val="002E6CA5"/>
    <w:rsid w:val="002F1EBA"/>
    <w:rsid w:val="002F4757"/>
    <w:rsid w:val="002F49A4"/>
    <w:rsid w:val="002F5E75"/>
    <w:rsid w:val="002F7DCB"/>
    <w:rsid w:val="0030219E"/>
    <w:rsid w:val="003032AB"/>
    <w:rsid w:val="00304445"/>
    <w:rsid w:val="00305FE0"/>
    <w:rsid w:val="00313BFC"/>
    <w:rsid w:val="0031563E"/>
    <w:rsid w:val="0031587B"/>
    <w:rsid w:val="003160A8"/>
    <w:rsid w:val="00316FEC"/>
    <w:rsid w:val="00320929"/>
    <w:rsid w:val="00322F97"/>
    <w:rsid w:val="003246FE"/>
    <w:rsid w:val="0032483D"/>
    <w:rsid w:val="003256D1"/>
    <w:rsid w:val="003275D3"/>
    <w:rsid w:val="0033182F"/>
    <w:rsid w:val="00332566"/>
    <w:rsid w:val="00332C8A"/>
    <w:rsid w:val="00333D23"/>
    <w:rsid w:val="00343E8D"/>
    <w:rsid w:val="00344403"/>
    <w:rsid w:val="00355F35"/>
    <w:rsid w:val="003575F9"/>
    <w:rsid w:val="00361E51"/>
    <w:rsid w:val="00366228"/>
    <w:rsid w:val="003666C4"/>
    <w:rsid w:val="00366824"/>
    <w:rsid w:val="00374457"/>
    <w:rsid w:val="0037553B"/>
    <w:rsid w:val="0037696F"/>
    <w:rsid w:val="0038159D"/>
    <w:rsid w:val="00382E51"/>
    <w:rsid w:val="00384B97"/>
    <w:rsid w:val="00390197"/>
    <w:rsid w:val="00392A34"/>
    <w:rsid w:val="00393589"/>
    <w:rsid w:val="003955B7"/>
    <w:rsid w:val="00395F14"/>
    <w:rsid w:val="003A33FF"/>
    <w:rsid w:val="003A5819"/>
    <w:rsid w:val="003A7C63"/>
    <w:rsid w:val="003B0233"/>
    <w:rsid w:val="003B0D85"/>
    <w:rsid w:val="003B2461"/>
    <w:rsid w:val="003B2E96"/>
    <w:rsid w:val="003B331A"/>
    <w:rsid w:val="003B74A4"/>
    <w:rsid w:val="003C1181"/>
    <w:rsid w:val="003C305E"/>
    <w:rsid w:val="003C40E8"/>
    <w:rsid w:val="003C4214"/>
    <w:rsid w:val="003C47C2"/>
    <w:rsid w:val="003D5F07"/>
    <w:rsid w:val="003D6EA7"/>
    <w:rsid w:val="003D70DD"/>
    <w:rsid w:val="003E00EE"/>
    <w:rsid w:val="003E05E5"/>
    <w:rsid w:val="003E0944"/>
    <w:rsid w:val="003F02B5"/>
    <w:rsid w:val="003F049C"/>
    <w:rsid w:val="003F1C42"/>
    <w:rsid w:val="003F4594"/>
    <w:rsid w:val="003F4A45"/>
    <w:rsid w:val="003F793A"/>
    <w:rsid w:val="003F7B97"/>
    <w:rsid w:val="004038A6"/>
    <w:rsid w:val="0040515B"/>
    <w:rsid w:val="00405B39"/>
    <w:rsid w:val="00407606"/>
    <w:rsid w:val="0041014A"/>
    <w:rsid w:val="00411E50"/>
    <w:rsid w:val="00412929"/>
    <w:rsid w:val="004134BC"/>
    <w:rsid w:val="00414533"/>
    <w:rsid w:val="0041657A"/>
    <w:rsid w:val="0042108E"/>
    <w:rsid w:val="00425E24"/>
    <w:rsid w:val="00435511"/>
    <w:rsid w:val="00435706"/>
    <w:rsid w:val="004364F5"/>
    <w:rsid w:val="00436B8E"/>
    <w:rsid w:val="00437D07"/>
    <w:rsid w:val="00441515"/>
    <w:rsid w:val="0044235D"/>
    <w:rsid w:val="00444DCD"/>
    <w:rsid w:val="00446230"/>
    <w:rsid w:val="00447CCF"/>
    <w:rsid w:val="00456A66"/>
    <w:rsid w:val="0045784D"/>
    <w:rsid w:val="00460733"/>
    <w:rsid w:val="004629A0"/>
    <w:rsid w:val="004661D7"/>
    <w:rsid w:val="00466598"/>
    <w:rsid w:val="0047274F"/>
    <w:rsid w:val="00473EDE"/>
    <w:rsid w:val="00474D0B"/>
    <w:rsid w:val="00476050"/>
    <w:rsid w:val="00477CDF"/>
    <w:rsid w:val="00480045"/>
    <w:rsid w:val="004805DB"/>
    <w:rsid w:val="00481F6A"/>
    <w:rsid w:val="00482CA6"/>
    <w:rsid w:val="00485C43"/>
    <w:rsid w:val="00485CF8"/>
    <w:rsid w:val="00492A9D"/>
    <w:rsid w:val="004A35F9"/>
    <w:rsid w:val="004A376C"/>
    <w:rsid w:val="004A56BC"/>
    <w:rsid w:val="004A792E"/>
    <w:rsid w:val="004B01A6"/>
    <w:rsid w:val="004B4185"/>
    <w:rsid w:val="004B4B64"/>
    <w:rsid w:val="004B64CE"/>
    <w:rsid w:val="004B7EAE"/>
    <w:rsid w:val="004C3541"/>
    <w:rsid w:val="004C3C45"/>
    <w:rsid w:val="004C52D0"/>
    <w:rsid w:val="004D0D5E"/>
    <w:rsid w:val="004D5C1F"/>
    <w:rsid w:val="004D5D39"/>
    <w:rsid w:val="004E0048"/>
    <w:rsid w:val="004E0801"/>
    <w:rsid w:val="004E1758"/>
    <w:rsid w:val="004E1F92"/>
    <w:rsid w:val="004E4B95"/>
    <w:rsid w:val="004E578F"/>
    <w:rsid w:val="004E5A23"/>
    <w:rsid w:val="004E61A1"/>
    <w:rsid w:val="004F05B5"/>
    <w:rsid w:val="004F186C"/>
    <w:rsid w:val="004F4314"/>
    <w:rsid w:val="004F4425"/>
    <w:rsid w:val="004F56C4"/>
    <w:rsid w:val="004F5EDE"/>
    <w:rsid w:val="004F63A4"/>
    <w:rsid w:val="004F72F6"/>
    <w:rsid w:val="00501297"/>
    <w:rsid w:val="005039A9"/>
    <w:rsid w:val="005109BA"/>
    <w:rsid w:val="00510D4D"/>
    <w:rsid w:val="00511A19"/>
    <w:rsid w:val="00511D3C"/>
    <w:rsid w:val="00513AEE"/>
    <w:rsid w:val="00513B86"/>
    <w:rsid w:val="005148A2"/>
    <w:rsid w:val="00514A5F"/>
    <w:rsid w:val="00514C5C"/>
    <w:rsid w:val="0051501D"/>
    <w:rsid w:val="00515248"/>
    <w:rsid w:val="00521B0B"/>
    <w:rsid w:val="0052483D"/>
    <w:rsid w:val="00525F52"/>
    <w:rsid w:val="00533DE4"/>
    <w:rsid w:val="00534149"/>
    <w:rsid w:val="005347E7"/>
    <w:rsid w:val="0053489E"/>
    <w:rsid w:val="00536D0D"/>
    <w:rsid w:val="005415CE"/>
    <w:rsid w:val="00541ABF"/>
    <w:rsid w:val="0054439F"/>
    <w:rsid w:val="005455DC"/>
    <w:rsid w:val="00545769"/>
    <w:rsid w:val="005465D4"/>
    <w:rsid w:val="00546B63"/>
    <w:rsid w:val="00552016"/>
    <w:rsid w:val="00554B94"/>
    <w:rsid w:val="00556754"/>
    <w:rsid w:val="00556C4B"/>
    <w:rsid w:val="00556D3C"/>
    <w:rsid w:val="00562D5D"/>
    <w:rsid w:val="005644BE"/>
    <w:rsid w:val="00574E6F"/>
    <w:rsid w:val="0058096D"/>
    <w:rsid w:val="00582A02"/>
    <w:rsid w:val="00584A43"/>
    <w:rsid w:val="0059194C"/>
    <w:rsid w:val="00595AE6"/>
    <w:rsid w:val="00596A2B"/>
    <w:rsid w:val="005970F4"/>
    <w:rsid w:val="005A0BB2"/>
    <w:rsid w:val="005A1ACF"/>
    <w:rsid w:val="005A2344"/>
    <w:rsid w:val="005A2EA2"/>
    <w:rsid w:val="005A4C92"/>
    <w:rsid w:val="005A5612"/>
    <w:rsid w:val="005A6564"/>
    <w:rsid w:val="005A673A"/>
    <w:rsid w:val="005B0622"/>
    <w:rsid w:val="005B10A4"/>
    <w:rsid w:val="005B1BE9"/>
    <w:rsid w:val="005B2E1D"/>
    <w:rsid w:val="005B3D52"/>
    <w:rsid w:val="005C0577"/>
    <w:rsid w:val="005C3302"/>
    <w:rsid w:val="005C3980"/>
    <w:rsid w:val="005C42D7"/>
    <w:rsid w:val="005C655C"/>
    <w:rsid w:val="005C7628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194D"/>
    <w:rsid w:val="0060003C"/>
    <w:rsid w:val="00601ACF"/>
    <w:rsid w:val="00605AFF"/>
    <w:rsid w:val="00606448"/>
    <w:rsid w:val="00610B3C"/>
    <w:rsid w:val="00610D57"/>
    <w:rsid w:val="006116D4"/>
    <w:rsid w:val="006138E5"/>
    <w:rsid w:val="0061413B"/>
    <w:rsid w:val="006175CA"/>
    <w:rsid w:val="00623A72"/>
    <w:rsid w:val="00625025"/>
    <w:rsid w:val="0062505C"/>
    <w:rsid w:val="00625693"/>
    <w:rsid w:val="00626076"/>
    <w:rsid w:val="0062779B"/>
    <w:rsid w:val="00627D49"/>
    <w:rsid w:val="00632F0C"/>
    <w:rsid w:val="00633D98"/>
    <w:rsid w:val="006363B7"/>
    <w:rsid w:val="006368B4"/>
    <w:rsid w:val="006436B1"/>
    <w:rsid w:val="0064393E"/>
    <w:rsid w:val="0064711F"/>
    <w:rsid w:val="00654413"/>
    <w:rsid w:val="0065734F"/>
    <w:rsid w:val="006575A3"/>
    <w:rsid w:val="00657936"/>
    <w:rsid w:val="006609DD"/>
    <w:rsid w:val="00665CF9"/>
    <w:rsid w:val="00666F1D"/>
    <w:rsid w:val="00670F4F"/>
    <w:rsid w:val="006737CF"/>
    <w:rsid w:val="0067436F"/>
    <w:rsid w:val="00675AAA"/>
    <w:rsid w:val="006804E6"/>
    <w:rsid w:val="00684492"/>
    <w:rsid w:val="0068625C"/>
    <w:rsid w:val="00690447"/>
    <w:rsid w:val="0069651A"/>
    <w:rsid w:val="0069705A"/>
    <w:rsid w:val="006A0E55"/>
    <w:rsid w:val="006A331B"/>
    <w:rsid w:val="006A3987"/>
    <w:rsid w:val="006B06B3"/>
    <w:rsid w:val="006B13FE"/>
    <w:rsid w:val="006B2DCA"/>
    <w:rsid w:val="006B407B"/>
    <w:rsid w:val="006B51C1"/>
    <w:rsid w:val="006B6BB2"/>
    <w:rsid w:val="006B7CA9"/>
    <w:rsid w:val="006C0A80"/>
    <w:rsid w:val="006C2D96"/>
    <w:rsid w:val="006C3575"/>
    <w:rsid w:val="006C45E5"/>
    <w:rsid w:val="006C531C"/>
    <w:rsid w:val="006D0FA2"/>
    <w:rsid w:val="006D2C09"/>
    <w:rsid w:val="006D5033"/>
    <w:rsid w:val="006D69F7"/>
    <w:rsid w:val="006D7A73"/>
    <w:rsid w:val="006E1DE9"/>
    <w:rsid w:val="006E3730"/>
    <w:rsid w:val="006E44AC"/>
    <w:rsid w:val="006E5566"/>
    <w:rsid w:val="006E623C"/>
    <w:rsid w:val="006E6E06"/>
    <w:rsid w:val="006F3919"/>
    <w:rsid w:val="006F4792"/>
    <w:rsid w:val="006F6BA5"/>
    <w:rsid w:val="006F76BB"/>
    <w:rsid w:val="006F7B76"/>
    <w:rsid w:val="006F7BDB"/>
    <w:rsid w:val="00704D34"/>
    <w:rsid w:val="00712CEE"/>
    <w:rsid w:val="00715D42"/>
    <w:rsid w:val="007179D5"/>
    <w:rsid w:val="00721B94"/>
    <w:rsid w:val="00721EE7"/>
    <w:rsid w:val="0072629F"/>
    <w:rsid w:val="00726E18"/>
    <w:rsid w:val="0072746F"/>
    <w:rsid w:val="00727ED4"/>
    <w:rsid w:val="007326DC"/>
    <w:rsid w:val="0073313F"/>
    <w:rsid w:val="00733D87"/>
    <w:rsid w:val="00737D35"/>
    <w:rsid w:val="00740436"/>
    <w:rsid w:val="00741242"/>
    <w:rsid w:val="00741FD7"/>
    <w:rsid w:val="00742A34"/>
    <w:rsid w:val="00743572"/>
    <w:rsid w:val="00743FC2"/>
    <w:rsid w:val="0074602E"/>
    <w:rsid w:val="00750049"/>
    <w:rsid w:val="00750361"/>
    <w:rsid w:val="0075330F"/>
    <w:rsid w:val="00753606"/>
    <w:rsid w:val="00754B0D"/>
    <w:rsid w:val="00756F9D"/>
    <w:rsid w:val="0075777D"/>
    <w:rsid w:val="007619F4"/>
    <w:rsid w:val="007619FA"/>
    <w:rsid w:val="00763C4D"/>
    <w:rsid w:val="007643BE"/>
    <w:rsid w:val="00766BE6"/>
    <w:rsid w:val="00767DEB"/>
    <w:rsid w:val="0077193D"/>
    <w:rsid w:val="0077265C"/>
    <w:rsid w:val="007761B5"/>
    <w:rsid w:val="0077691E"/>
    <w:rsid w:val="00776BF9"/>
    <w:rsid w:val="00777ADE"/>
    <w:rsid w:val="00780A72"/>
    <w:rsid w:val="0078341D"/>
    <w:rsid w:val="0078485D"/>
    <w:rsid w:val="00787D59"/>
    <w:rsid w:val="00790004"/>
    <w:rsid w:val="00793F6C"/>
    <w:rsid w:val="0079498E"/>
    <w:rsid w:val="0079536A"/>
    <w:rsid w:val="007A0D28"/>
    <w:rsid w:val="007A28E5"/>
    <w:rsid w:val="007A381A"/>
    <w:rsid w:val="007A716E"/>
    <w:rsid w:val="007B0C66"/>
    <w:rsid w:val="007B3A59"/>
    <w:rsid w:val="007D0AAD"/>
    <w:rsid w:val="007D0C17"/>
    <w:rsid w:val="007D31E8"/>
    <w:rsid w:val="007D3C70"/>
    <w:rsid w:val="007E0388"/>
    <w:rsid w:val="007E154A"/>
    <w:rsid w:val="007E70B5"/>
    <w:rsid w:val="007F112D"/>
    <w:rsid w:val="007F2399"/>
    <w:rsid w:val="007F3049"/>
    <w:rsid w:val="007F54CC"/>
    <w:rsid w:val="007F5B87"/>
    <w:rsid w:val="007F6C11"/>
    <w:rsid w:val="00804F28"/>
    <w:rsid w:val="00806405"/>
    <w:rsid w:val="00807BB4"/>
    <w:rsid w:val="008100A0"/>
    <w:rsid w:val="008103EC"/>
    <w:rsid w:val="008113CB"/>
    <w:rsid w:val="0081640C"/>
    <w:rsid w:val="00816E3D"/>
    <w:rsid w:val="00822D41"/>
    <w:rsid w:val="00823F7B"/>
    <w:rsid w:val="00826167"/>
    <w:rsid w:val="008267C8"/>
    <w:rsid w:val="008270E8"/>
    <w:rsid w:val="0083116E"/>
    <w:rsid w:val="00832A07"/>
    <w:rsid w:val="00833222"/>
    <w:rsid w:val="00841E95"/>
    <w:rsid w:val="00846708"/>
    <w:rsid w:val="0084710D"/>
    <w:rsid w:val="0085139B"/>
    <w:rsid w:val="00851579"/>
    <w:rsid w:val="00852262"/>
    <w:rsid w:val="008535FC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571D"/>
    <w:rsid w:val="008671FD"/>
    <w:rsid w:val="00867A7C"/>
    <w:rsid w:val="00870AEF"/>
    <w:rsid w:val="00871832"/>
    <w:rsid w:val="00871DA2"/>
    <w:rsid w:val="00873FA7"/>
    <w:rsid w:val="008751DD"/>
    <w:rsid w:val="00876A40"/>
    <w:rsid w:val="00876D26"/>
    <w:rsid w:val="00883974"/>
    <w:rsid w:val="00886536"/>
    <w:rsid w:val="008911D4"/>
    <w:rsid w:val="00891C12"/>
    <w:rsid w:val="00891F11"/>
    <w:rsid w:val="008A0286"/>
    <w:rsid w:val="008A165E"/>
    <w:rsid w:val="008A6223"/>
    <w:rsid w:val="008A64C7"/>
    <w:rsid w:val="008A7130"/>
    <w:rsid w:val="008B0B7C"/>
    <w:rsid w:val="008B16E4"/>
    <w:rsid w:val="008B19AB"/>
    <w:rsid w:val="008B3527"/>
    <w:rsid w:val="008B59B3"/>
    <w:rsid w:val="008C3BEF"/>
    <w:rsid w:val="008C49A1"/>
    <w:rsid w:val="008C64D9"/>
    <w:rsid w:val="008C65BE"/>
    <w:rsid w:val="008C6A33"/>
    <w:rsid w:val="008C78FB"/>
    <w:rsid w:val="008D42FB"/>
    <w:rsid w:val="008D479E"/>
    <w:rsid w:val="008E4FED"/>
    <w:rsid w:val="008E6D96"/>
    <w:rsid w:val="008E6DFF"/>
    <w:rsid w:val="008E7921"/>
    <w:rsid w:val="008F2A64"/>
    <w:rsid w:val="008F5249"/>
    <w:rsid w:val="008F531B"/>
    <w:rsid w:val="0090008C"/>
    <w:rsid w:val="00900F81"/>
    <w:rsid w:val="0090253C"/>
    <w:rsid w:val="00903237"/>
    <w:rsid w:val="00911433"/>
    <w:rsid w:val="00911D2D"/>
    <w:rsid w:val="00914F3F"/>
    <w:rsid w:val="00921E49"/>
    <w:rsid w:val="009223ED"/>
    <w:rsid w:val="009235CD"/>
    <w:rsid w:val="00925AAD"/>
    <w:rsid w:val="009265CC"/>
    <w:rsid w:val="00927473"/>
    <w:rsid w:val="00930FBB"/>
    <w:rsid w:val="009378B7"/>
    <w:rsid w:val="00944FD7"/>
    <w:rsid w:val="009468AE"/>
    <w:rsid w:val="00946C95"/>
    <w:rsid w:val="009516A5"/>
    <w:rsid w:val="00951BF9"/>
    <w:rsid w:val="00952C1E"/>
    <w:rsid w:val="00953E07"/>
    <w:rsid w:val="00955315"/>
    <w:rsid w:val="00964CA5"/>
    <w:rsid w:val="009722A1"/>
    <w:rsid w:val="0097460D"/>
    <w:rsid w:val="009758FB"/>
    <w:rsid w:val="00976C32"/>
    <w:rsid w:val="009806EE"/>
    <w:rsid w:val="009808DC"/>
    <w:rsid w:val="0098495A"/>
    <w:rsid w:val="00985B12"/>
    <w:rsid w:val="009928AB"/>
    <w:rsid w:val="009A16F6"/>
    <w:rsid w:val="009A1BF2"/>
    <w:rsid w:val="009A229B"/>
    <w:rsid w:val="009A22A5"/>
    <w:rsid w:val="009A31CD"/>
    <w:rsid w:val="009A42C7"/>
    <w:rsid w:val="009A4C25"/>
    <w:rsid w:val="009B48B4"/>
    <w:rsid w:val="009B5BEA"/>
    <w:rsid w:val="009B6C59"/>
    <w:rsid w:val="009B6C74"/>
    <w:rsid w:val="009C1F01"/>
    <w:rsid w:val="009C3A7D"/>
    <w:rsid w:val="009C5684"/>
    <w:rsid w:val="009C586C"/>
    <w:rsid w:val="009C5BEF"/>
    <w:rsid w:val="009C6E65"/>
    <w:rsid w:val="009C70B2"/>
    <w:rsid w:val="009D2D52"/>
    <w:rsid w:val="009D3FD5"/>
    <w:rsid w:val="009D5571"/>
    <w:rsid w:val="009D757E"/>
    <w:rsid w:val="009E226A"/>
    <w:rsid w:val="009E2D7A"/>
    <w:rsid w:val="009E3BAC"/>
    <w:rsid w:val="009E4515"/>
    <w:rsid w:val="009E4997"/>
    <w:rsid w:val="009E4F6A"/>
    <w:rsid w:val="009E65F3"/>
    <w:rsid w:val="009E7889"/>
    <w:rsid w:val="009F4FC2"/>
    <w:rsid w:val="00A010D4"/>
    <w:rsid w:val="00A020A1"/>
    <w:rsid w:val="00A038AF"/>
    <w:rsid w:val="00A04E0D"/>
    <w:rsid w:val="00A10A28"/>
    <w:rsid w:val="00A1243D"/>
    <w:rsid w:val="00A15306"/>
    <w:rsid w:val="00A156A0"/>
    <w:rsid w:val="00A2217E"/>
    <w:rsid w:val="00A24DC0"/>
    <w:rsid w:val="00A25D93"/>
    <w:rsid w:val="00A26029"/>
    <w:rsid w:val="00A26132"/>
    <w:rsid w:val="00A310C7"/>
    <w:rsid w:val="00A3288F"/>
    <w:rsid w:val="00A37FB9"/>
    <w:rsid w:val="00A41338"/>
    <w:rsid w:val="00A42BAF"/>
    <w:rsid w:val="00A454B6"/>
    <w:rsid w:val="00A455B6"/>
    <w:rsid w:val="00A47AD5"/>
    <w:rsid w:val="00A47B43"/>
    <w:rsid w:val="00A506A8"/>
    <w:rsid w:val="00A513FC"/>
    <w:rsid w:val="00A528B0"/>
    <w:rsid w:val="00A52E02"/>
    <w:rsid w:val="00A53CDA"/>
    <w:rsid w:val="00A60024"/>
    <w:rsid w:val="00A702CB"/>
    <w:rsid w:val="00A7123F"/>
    <w:rsid w:val="00A717B1"/>
    <w:rsid w:val="00A72510"/>
    <w:rsid w:val="00A72C74"/>
    <w:rsid w:val="00A77463"/>
    <w:rsid w:val="00A80435"/>
    <w:rsid w:val="00A84861"/>
    <w:rsid w:val="00A85B93"/>
    <w:rsid w:val="00A871E8"/>
    <w:rsid w:val="00A9118B"/>
    <w:rsid w:val="00A945C2"/>
    <w:rsid w:val="00A94E2A"/>
    <w:rsid w:val="00A95C04"/>
    <w:rsid w:val="00A96533"/>
    <w:rsid w:val="00A97EC7"/>
    <w:rsid w:val="00AA155F"/>
    <w:rsid w:val="00AA1A9E"/>
    <w:rsid w:val="00AA1C18"/>
    <w:rsid w:val="00AA770A"/>
    <w:rsid w:val="00AB39C4"/>
    <w:rsid w:val="00AB5232"/>
    <w:rsid w:val="00AB58CA"/>
    <w:rsid w:val="00AC07DA"/>
    <w:rsid w:val="00AC1CE5"/>
    <w:rsid w:val="00AC3498"/>
    <w:rsid w:val="00AC36B2"/>
    <w:rsid w:val="00AD11EE"/>
    <w:rsid w:val="00AD42E4"/>
    <w:rsid w:val="00AD52E5"/>
    <w:rsid w:val="00AD5886"/>
    <w:rsid w:val="00AE0288"/>
    <w:rsid w:val="00AE6416"/>
    <w:rsid w:val="00AE6B7B"/>
    <w:rsid w:val="00AF035B"/>
    <w:rsid w:val="00AF2B77"/>
    <w:rsid w:val="00AF4861"/>
    <w:rsid w:val="00AF6B21"/>
    <w:rsid w:val="00AF6BC1"/>
    <w:rsid w:val="00AF7EF8"/>
    <w:rsid w:val="00B01E08"/>
    <w:rsid w:val="00B02A0A"/>
    <w:rsid w:val="00B0647E"/>
    <w:rsid w:val="00B06BD8"/>
    <w:rsid w:val="00B12044"/>
    <w:rsid w:val="00B17B02"/>
    <w:rsid w:val="00B20B0F"/>
    <w:rsid w:val="00B302F7"/>
    <w:rsid w:val="00B3068B"/>
    <w:rsid w:val="00B319BE"/>
    <w:rsid w:val="00B45B24"/>
    <w:rsid w:val="00B46A43"/>
    <w:rsid w:val="00B5169E"/>
    <w:rsid w:val="00B53974"/>
    <w:rsid w:val="00B624D7"/>
    <w:rsid w:val="00B62E8D"/>
    <w:rsid w:val="00B63763"/>
    <w:rsid w:val="00B70E3B"/>
    <w:rsid w:val="00B71945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ED7"/>
    <w:rsid w:val="00BA266F"/>
    <w:rsid w:val="00BA3130"/>
    <w:rsid w:val="00BA4C65"/>
    <w:rsid w:val="00BA7EAF"/>
    <w:rsid w:val="00BB25F4"/>
    <w:rsid w:val="00BB2E7B"/>
    <w:rsid w:val="00BB2ECD"/>
    <w:rsid w:val="00BB7D0D"/>
    <w:rsid w:val="00BC04B5"/>
    <w:rsid w:val="00BC2013"/>
    <w:rsid w:val="00BC20E4"/>
    <w:rsid w:val="00BC5EE7"/>
    <w:rsid w:val="00BD0CD5"/>
    <w:rsid w:val="00BD0E6F"/>
    <w:rsid w:val="00BD166D"/>
    <w:rsid w:val="00BD1955"/>
    <w:rsid w:val="00BD230F"/>
    <w:rsid w:val="00BD240A"/>
    <w:rsid w:val="00BD27FB"/>
    <w:rsid w:val="00BD4CC3"/>
    <w:rsid w:val="00BD5DDC"/>
    <w:rsid w:val="00BE1961"/>
    <w:rsid w:val="00BE3BE4"/>
    <w:rsid w:val="00BF05AB"/>
    <w:rsid w:val="00BF070D"/>
    <w:rsid w:val="00BF3CB4"/>
    <w:rsid w:val="00BF4074"/>
    <w:rsid w:val="00BF660C"/>
    <w:rsid w:val="00BF71D7"/>
    <w:rsid w:val="00C05E16"/>
    <w:rsid w:val="00C10FC6"/>
    <w:rsid w:val="00C118E4"/>
    <w:rsid w:val="00C144E0"/>
    <w:rsid w:val="00C15227"/>
    <w:rsid w:val="00C16682"/>
    <w:rsid w:val="00C2308F"/>
    <w:rsid w:val="00C26BAE"/>
    <w:rsid w:val="00C26D24"/>
    <w:rsid w:val="00C272CA"/>
    <w:rsid w:val="00C31510"/>
    <w:rsid w:val="00C31B6D"/>
    <w:rsid w:val="00C37FDA"/>
    <w:rsid w:val="00C41540"/>
    <w:rsid w:val="00C436B6"/>
    <w:rsid w:val="00C43B9E"/>
    <w:rsid w:val="00C44B3B"/>
    <w:rsid w:val="00C5256F"/>
    <w:rsid w:val="00C556EF"/>
    <w:rsid w:val="00C55ABD"/>
    <w:rsid w:val="00C60A22"/>
    <w:rsid w:val="00C66171"/>
    <w:rsid w:val="00C66EB4"/>
    <w:rsid w:val="00C67323"/>
    <w:rsid w:val="00C707AA"/>
    <w:rsid w:val="00C71B77"/>
    <w:rsid w:val="00C740CA"/>
    <w:rsid w:val="00C7519F"/>
    <w:rsid w:val="00C75E0C"/>
    <w:rsid w:val="00C77AE8"/>
    <w:rsid w:val="00C77C51"/>
    <w:rsid w:val="00C84010"/>
    <w:rsid w:val="00C91EAB"/>
    <w:rsid w:val="00CA5583"/>
    <w:rsid w:val="00CB028B"/>
    <w:rsid w:val="00CB296C"/>
    <w:rsid w:val="00CC14E8"/>
    <w:rsid w:val="00CC2337"/>
    <w:rsid w:val="00CC2FE2"/>
    <w:rsid w:val="00CC4EE6"/>
    <w:rsid w:val="00CD3565"/>
    <w:rsid w:val="00CD3680"/>
    <w:rsid w:val="00CD66C8"/>
    <w:rsid w:val="00CD6A6D"/>
    <w:rsid w:val="00CE141F"/>
    <w:rsid w:val="00CF3BC5"/>
    <w:rsid w:val="00CF3DB4"/>
    <w:rsid w:val="00D0145F"/>
    <w:rsid w:val="00D024DC"/>
    <w:rsid w:val="00D02F6A"/>
    <w:rsid w:val="00D05662"/>
    <w:rsid w:val="00D06A88"/>
    <w:rsid w:val="00D079C9"/>
    <w:rsid w:val="00D07E14"/>
    <w:rsid w:val="00D12E83"/>
    <w:rsid w:val="00D14721"/>
    <w:rsid w:val="00D152F8"/>
    <w:rsid w:val="00D17AF3"/>
    <w:rsid w:val="00D3182E"/>
    <w:rsid w:val="00D343A3"/>
    <w:rsid w:val="00D40D22"/>
    <w:rsid w:val="00D42447"/>
    <w:rsid w:val="00D4266E"/>
    <w:rsid w:val="00D448CE"/>
    <w:rsid w:val="00D44D15"/>
    <w:rsid w:val="00D460F2"/>
    <w:rsid w:val="00D50054"/>
    <w:rsid w:val="00D5046E"/>
    <w:rsid w:val="00D524AB"/>
    <w:rsid w:val="00D52DC9"/>
    <w:rsid w:val="00D562FF"/>
    <w:rsid w:val="00D568BD"/>
    <w:rsid w:val="00D60AC5"/>
    <w:rsid w:val="00D643C0"/>
    <w:rsid w:val="00D6575A"/>
    <w:rsid w:val="00D70309"/>
    <w:rsid w:val="00D70815"/>
    <w:rsid w:val="00D7251F"/>
    <w:rsid w:val="00D9009F"/>
    <w:rsid w:val="00D90230"/>
    <w:rsid w:val="00D935C2"/>
    <w:rsid w:val="00D94048"/>
    <w:rsid w:val="00D950BA"/>
    <w:rsid w:val="00D9677B"/>
    <w:rsid w:val="00D977FA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20BF"/>
    <w:rsid w:val="00DC396A"/>
    <w:rsid w:val="00DC507E"/>
    <w:rsid w:val="00DC5595"/>
    <w:rsid w:val="00DC7DA4"/>
    <w:rsid w:val="00DD04F7"/>
    <w:rsid w:val="00DD3C74"/>
    <w:rsid w:val="00DD57E7"/>
    <w:rsid w:val="00DD6814"/>
    <w:rsid w:val="00DE23A4"/>
    <w:rsid w:val="00DE5DA6"/>
    <w:rsid w:val="00DE7531"/>
    <w:rsid w:val="00DF17B0"/>
    <w:rsid w:val="00DF27C6"/>
    <w:rsid w:val="00DF2B9B"/>
    <w:rsid w:val="00DF47CC"/>
    <w:rsid w:val="00DF6466"/>
    <w:rsid w:val="00E01D17"/>
    <w:rsid w:val="00E02BEB"/>
    <w:rsid w:val="00E04ACC"/>
    <w:rsid w:val="00E04B0C"/>
    <w:rsid w:val="00E06DE4"/>
    <w:rsid w:val="00E13E60"/>
    <w:rsid w:val="00E141A6"/>
    <w:rsid w:val="00E149AE"/>
    <w:rsid w:val="00E152F1"/>
    <w:rsid w:val="00E21CE3"/>
    <w:rsid w:val="00E223DB"/>
    <w:rsid w:val="00E23217"/>
    <w:rsid w:val="00E23425"/>
    <w:rsid w:val="00E23E7B"/>
    <w:rsid w:val="00E25F24"/>
    <w:rsid w:val="00E2676A"/>
    <w:rsid w:val="00E27087"/>
    <w:rsid w:val="00E2728C"/>
    <w:rsid w:val="00E2761E"/>
    <w:rsid w:val="00E31FC4"/>
    <w:rsid w:val="00E3247A"/>
    <w:rsid w:val="00E32ED4"/>
    <w:rsid w:val="00E338A5"/>
    <w:rsid w:val="00E352FC"/>
    <w:rsid w:val="00E35D79"/>
    <w:rsid w:val="00E40817"/>
    <w:rsid w:val="00E464AB"/>
    <w:rsid w:val="00E46699"/>
    <w:rsid w:val="00E5102F"/>
    <w:rsid w:val="00E52903"/>
    <w:rsid w:val="00E532D8"/>
    <w:rsid w:val="00E535B3"/>
    <w:rsid w:val="00E53DCA"/>
    <w:rsid w:val="00E56B8B"/>
    <w:rsid w:val="00E56EF1"/>
    <w:rsid w:val="00E656A8"/>
    <w:rsid w:val="00E65D18"/>
    <w:rsid w:val="00E66220"/>
    <w:rsid w:val="00E711CD"/>
    <w:rsid w:val="00E7161D"/>
    <w:rsid w:val="00E7197D"/>
    <w:rsid w:val="00E72BE9"/>
    <w:rsid w:val="00E74CDE"/>
    <w:rsid w:val="00E766D7"/>
    <w:rsid w:val="00E77BB5"/>
    <w:rsid w:val="00E809CC"/>
    <w:rsid w:val="00E82D34"/>
    <w:rsid w:val="00E83A62"/>
    <w:rsid w:val="00E86A4B"/>
    <w:rsid w:val="00E87500"/>
    <w:rsid w:val="00E91CDA"/>
    <w:rsid w:val="00E9241D"/>
    <w:rsid w:val="00E95274"/>
    <w:rsid w:val="00E953F0"/>
    <w:rsid w:val="00EA1A0D"/>
    <w:rsid w:val="00EA3F7F"/>
    <w:rsid w:val="00EA4E8B"/>
    <w:rsid w:val="00EA686C"/>
    <w:rsid w:val="00EA7C04"/>
    <w:rsid w:val="00EB096F"/>
    <w:rsid w:val="00EB78DC"/>
    <w:rsid w:val="00EC079D"/>
    <w:rsid w:val="00EC1998"/>
    <w:rsid w:val="00EC479B"/>
    <w:rsid w:val="00EC565C"/>
    <w:rsid w:val="00EC78C1"/>
    <w:rsid w:val="00ED2093"/>
    <w:rsid w:val="00ED67EA"/>
    <w:rsid w:val="00ED769B"/>
    <w:rsid w:val="00EE003A"/>
    <w:rsid w:val="00EF5104"/>
    <w:rsid w:val="00F04A67"/>
    <w:rsid w:val="00F04C17"/>
    <w:rsid w:val="00F060BB"/>
    <w:rsid w:val="00F10EC8"/>
    <w:rsid w:val="00F137F2"/>
    <w:rsid w:val="00F167CC"/>
    <w:rsid w:val="00F17457"/>
    <w:rsid w:val="00F335FB"/>
    <w:rsid w:val="00F348C4"/>
    <w:rsid w:val="00F35931"/>
    <w:rsid w:val="00F442E2"/>
    <w:rsid w:val="00F445BA"/>
    <w:rsid w:val="00F46CA2"/>
    <w:rsid w:val="00F47030"/>
    <w:rsid w:val="00F516A5"/>
    <w:rsid w:val="00F52446"/>
    <w:rsid w:val="00F5542E"/>
    <w:rsid w:val="00F57C1E"/>
    <w:rsid w:val="00F6562A"/>
    <w:rsid w:val="00F7115B"/>
    <w:rsid w:val="00F7339A"/>
    <w:rsid w:val="00F73F81"/>
    <w:rsid w:val="00F7437C"/>
    <w:rsid w:val="00F7576C"/>
    <w:rsid w:val="00F75CE7"/>
    <w:rsid w:val="00F75E57"/>
    <w:rsid w:val="00F760BF"/>
    <w:rsid w:val="00F8029C"/>
    <w:rsid w:val="00F85BD9"/>
    <w:rsid w:val="00F91E0F"/>
    <w:rsid w:val="00F96BBA"/>
    <w:rsid w:val="00F978BF"/>
    <w:rsid w:val="00FA3861"/>
    <w:rsid w:val="00FA585B"/>
    <w:rsid w:val="00FA65A9"/>
    <w:rsid w:val="00FA69E3"/>
    <w:rsid w:val="00FA6CC7"/>
    <w:rsid w:val="00FA6DDC"/>
    <w:rsid w:val="00FB177D"/>
    <w:rsid w:val="00FB2645"/>
    <w:rsid w:val="00FB593A"/>
    <w:rsid w:val="00FB79CD"/>
    <w:rsid w:val="00FC22D9"/>
    <w:rsid w:val="00FC774D"/>
    <w:rsid w:val="00FD0FEE"/>
    <w:rsid w:val="00FD344A"/>
    <w:rsid w:val="00FD5EE6"/>
    <w:rsid w:val="00FD6CDB"/>
    <w:rsid w:val="00FD7B9A"/>
    <w:rsid w:val="00FE1916"/>
    <w:rsid w:val="00FE2128"/>
    <w:rsid w:val="00FE2A3C"/>
    <w:rsid w:val="00FE2B44"/>
    <w:rsid w:val="00FE39DA"/>
    <w:rsid w:val="00FE6B67"/>
    <w:rsid w:val="00FF0F98"/>
    <w:rsid w:val="00FF13C2"/>
    <w:rsid w:val="00FF2486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494AF"/>
  <w15:docId w15:val="{6BBA55B0-B1F1-4C56-9950-376744B6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  <w:style w:type="paragraph" w:styleId="aff3">
    <w:name w:val="Balloon Text"/>
    <w:basedOn w:val="a"/>
    <w:link w:val="aff4"/>
    <w:rsid w:val="0059194C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rsid w:val="0059194C"/>
    <w:rPr>
      <w:rFonts w:ascii="Tahoma" w:hAnsi="Tahoma" w:cs="Tahoma"/>
      <w:sz w:val="16"/>
      <w:szCs w:val="16"/>
      <w:lang w:val="ru-RU" w:eastAsia="ru-RU"/>
    </w:rPr>
  </w:style>
  <w:style w:type="paragraph" w:customStyle="1" w:styleId="style22">
    <w:name w:val="style22"/>
    <w:basedOn w:val="a"/>
    <w:rsid w:val="00964CA5"/>
    <w:pPr>
      <w:spacing w:before="100" w:beforeAutospacing="1" w:after="100" w:afterAutospacing="1"/>
    </w:pPr>
    <w:rPr>
      <w:lang w:val="uk-UA" w:eastAsia="uk-UA"/>
    </w:rPr>
  </w:style>
  <w:style w:type="paragraph" w:customStyle="1" w:styleId="style3">
    <w:name w:val="style3"/>
    <w:basedOn w:val="a"/>
    <w:rsid w:val="00964CA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2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9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15B44-7B16-48A0-B0BB-7816543A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9895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subject/>
  <dc:creator>INNYSIK</dc:creator>
  <cp:keywords/>
  <dc:description/>
  <cp:lastModifiedBy>Оксана Смолярчук</cp:lastModifiedBy>
  <cp:revision>3</cp:revision>
  <dcterms:created xsi:type="dcterms:W3CDTF">2017-09-14T07:40:00Z</dcterms:created>
  <dcterms:modified xsi:type="dcterms:W3CDTF">2017-09-14T07:42:00Z</dcterms:modified>
</cp:coreProperties>
</file>