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1A6" w:rsidRPr="002726B7" w:rsidRDefault="009F31A6" w:rsidP="009F31A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:rsidR="00295626" w:rsidRPr="002726B7" w:rsidRDefault="00295626" w:rsidP="002956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b/>
          <w:i/>
          <w:sz w:val="28"/>
          <w:szCs w:val="28"/>
          <w:lang w:val="uk-UA"/>
        </w:rPr>
        <w:t>Вступ</w:t>
      </w:r>
      <w:r w:rsidR="002726B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………………………………………………………………………….3</w:t>
      </w:r>
      <w:r w:rsidRPr="002726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295626" w:rsidRPr="002726B7" w:rsidRDefault="00295626" w:rsidP="002956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b/>
          <w:sz w:val="28"/>
          <w:szCs w:val="28"/>
          <w:lang w:val="uk-UA"/>
        </w:rPr>
        <w:t>Розділ 1. Законодавче регулювання та ос</w:t>
      </w:r>
      <w:r w:rsidR="008762B6" w:rsidRPr="002726B7">
        <w:rPr>
          <w:rFonts w:ascii="Times New Roman" w:hAnsi="Times New Roman" w:cs="Times New Roman"/>
          <w:b/>
          <w:sz w:val="28"/>
          <w:szCs w:val="28"/>
          <w:lang w:val="uk-UA"/>
        </w:rPr>
        <w:t>обливості виконання покарань</w:t>
      </w:r>
      <w:r w:rsidRPr="00272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пов’язаних з позбавленням волі щодо неповнолітніх</w:t>
      </w:r>
      <w:r w:rsidR="002726B7">
        <w:rPr>
          <w:rFonts w:ascii="Times New Roman" w:hAnsi="Times New Roman" w:cs="Times New Roman"/>
          <w:sz w:val="28"/>
          <w:szCs w:val="28"/>
          <w:lang w:val="uk-UA"/>
        </w:rPr>
        <w:t>…………….5</w:t>
      </w:r>
      <w:r w:rsidRPr="00272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95626" w:rsidRPr="002726B7" w:rsidRDefault="00295626" w:rsidP="002956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>1.1. Правовий статус неповнолітніх як суб’єктів кримінально-виконавчих правовідносин</w:t>
      </w:r>
      <w:r w:rsidR="002726B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……………………………………………………………………….5</w:t>
      </w: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5626" w:rsidRPr="002726B7" w:rsidRDefault="00295626" w:rsidP="002956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1.2. Порядок та умови відбування покарання засудженими до позбавлення волі неповнолітніми </w:t>
      </w:r>
      <w:r w:rsidR="002726B7">
        <w:rPr>
          <w:rFonts w:ascii="Times New Roman" w:hAnsi="Times New Roman" w:cs="Times New Roman"/>
          <w:sz w:val="28"/>
          <w:szCs w:val="28"/>
          <w:lang w:val="uk-UA"/>
        </w:rPr>
        <w:t>………………………..……………………………………….8</w:t>
      </w:r>
    </w:p>
    <w:p w:rsidR="00295626" w:rsidRPr="002726B7" w:rsidRDefault="00295626" w:rsidP="002956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2. Особливості застосування основних засобів виправлення та </w:t>
      </w:r>
      <w:proofErr w:type="spellStart"/>
      <w:r w:rsidRPr="002726B7">
        <w:rPr>
          <w:rFonts w:ascii="Times New Roman" w:hAnsi="Times New Roman" w:cs="Times New Roman"/>
          <w:b/>
          <w:sz w:val="28"/>
          <w:szCs w:val="28"/>
          <w:lang w:val="uk-UA"/>
        </w:rPr>
        <w:t>ресоціалізації</w:t>
      </w:r>
      <w:proofErr w:type="spellEnd"/>
      <w:r w:rsidRPr="00272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щодо неповнолітніх</w:t>
      </w:r>
      <w:r w:rsidR="002726B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………………………………………...…….15</w:t>
      </w:r>
      <w:r w:rsidRPr="00272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95626" w:rsidRPr="002726B7" w:rsidRDefault="00295626" w:rsidP="002956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>2.1. Система заходів заохочення та стягнення які застосовуються до неповнолітніх</w:t>
      </w:r>
      <w:r w:rsidR="002726B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……………………………………………………………………….15</w:t>
      </w: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5626" w:rsidRPr="002726B7" w:rsidRDefault="00295626" w:rsidP="002956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2.2. Адаптація та процес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ресоціалізації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як обов’язкові умови виправлення неповнолітніх, які відбувають покарання у виді позбавлення волі</w:t>
      </w:r>
      <w:r w:rsidR="002726B7">
        <w:rPr>
          <w:rFonts w:ascii="Times New Roman" w:hAnsi="Times New Roman" w:cs="Times New Roman"/>
          <w:sz w:val="28"/>
          <w:szCs w:val="28"/>
          <w:lang w:val="uk-UA"/>
        </w:rPr>
        <w:t>……………..19</w:t>
      </w: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5626" w:rsidRPr="002726B7" w:rsidRDefault="00295626" w:rsidP="002956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b/>
          <w:i/>
          <w:sz w:val="28"/>
          <w:szCs w:val="28"/>
          <w:lang w:val="uk-UA"/>
        </w:rPr>
        <w:t>Висновки</w:t>
      </w:r>
      <w:r w:rsidR="002726B7">
        <w:rPr>
          <w:rFonts w:ascii="Times New Roman" w:hAnsi="Times New Roman" w:cs="Times New Roman"/>
          <w:sz w:val="28"/>
          <w:szCs w:val="28"/>
          <w:lang w:val="uk-UA"/>
        </w:rPr>
        <w:t>…………………………..…………………………………………25</w:t>
      </w:r>
      <w:r w:rsidRPr="002726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676EFF" w:rsidRPr="002726B7" w:rsidRDefault="00295626" w:rsidP="002956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b/>
          <w:i/>
          <w:sz w:val="28"/>
          <w:szCs w:val="28"/>
          <w:lang w:val="uk-UA"/>
        </w:rPr>
        <w:t>Список використаних джерел</w:t>
      </w:r>
      <w:r w:rsidR="002726B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……………………………………………..27</w:t>
      </w:r>
    </w:p>
    <w:p w:rsidR="009F31A6" w:rsidRPr="002726B7" w:rsidRDefault="009F31A6" w:rsidP="002956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F31A6" w:rsidRPr="002726B7" w:rsidRDefault="009F31A6" w:rsidP="002956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F31A6" w:rsidRPr="002726B7" w:rsidRDefault="009F31A6" w:rsidP="002956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F31A6" w:rsidRPr="002726B7" w:rsidRDefault="009F31A6" w:rsidP="002956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F31A6" w:rsidRPr="002726B7" w:rsidRDefault="009F31A6" w:rsidP="002956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F31A6" w:rsidRPr="002726B7" w:rsidRDefault="009F31A6" w:rsidP="002956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F31A6" w:rsidRPr="002726B7" w:rsidRDefault="009F31A6" w:rsidP="002956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F31A6" w:rsidRPr="002726B7" w:rsidRDefault="009F31A6" w:rsidP="002956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F31A6" w:rsidRPr="002726B7" w:rsidRDefault="009F31A6" w:rsidP="002956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F31A6" w:rsidRPr="002726B7" w:rsidRDefault="009F31A6" w:rsidP="002956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F31A6" w:rsidRPr="002726B7" w:rsidRDefault="009F31A6" w:rsidP="002956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F31A6" w:rsidRPr="002726B7" w:rsidRDefault="009F31A6" w:rsidP="002956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245BB" w:rsidRPr="002726B7" w:rsidRDefault="006245BB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45BB" w:rsidRPr="002726B7" w:rsidRDefault="006245BB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31A6" w:rsidRPr="002726B7" w:rsidRDefault="00FC7A5F" w:rsidP="00D4618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6245BB" w:rsidRPr="002726B7" w:rsidRDefault="006245BB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0142" w:rsidRPr="002726B7" w:rsidRDefault="009650D6" w:rsidP="00E370E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теми.</w:t>
      </w: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A5F" w:rsidRPr="002726B7">
        <w:rPr>
          <w:rFonts w:ascii="Times New Roman" w:hAnsi="Times New Roman" w:cs="Times New Roman"/>
          <w:sz w:val="28"/>
          <w:szCs w:val="28"/>
          <w:lang w:val="uk-UA"/>
        </w:rPr>
        <w:t>Основним засо</w:t>
      </w:r>
      <w:r w:rsidR="006245BB" w:rsidRPr="002726B7">
        <w:rPr>
          <w:rFonts w:ascii="Times New Roman" w:hAnsi="Times New Roman" w:cs="Times New Roman"/>
          <w:sz w:val="28"/>
          <w:szCs w:val="28"/>
          <w:lang w:val="uk-UA"/>
        </w:rPr>
        <w:t>бом соціального контролю злочи</w:t>
      </w:r>
      <w:r w:rsidR="00FC7A5F" w:rsidRPr="002726B7">
        <w:rPr>
          <w:rFonts w:ascii="Times New Roman" w:hAnsi="Times New Roman" w:cs="Times New Roman"/>
          <w:sz w:val="28"/>
          <w:szCs w:val="28"/>
          <w:lang w:val="uk-UA"/>
        </w:rPr>
        <w:t>нної поведінки традиційно виступає покарання, в</w:t>
      </w:r>
      <w:r w:rsidR="006245BB"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тому числі із позбавленням во</w:t>
      </w:r>
      <w:r w:rsidR="00FC7A5F" w:rsidRPr="002726B7">
        <w:rPr>
          <w:rFonts w:ascii="Times New Roman" w:hAnsi="Times New Roman" w:cs="Times New Roman"/>
          <w:sz w:val="28"/>
          <w:szCs w:val="28"/>
          <w:lang w:val="uk-UA"/>
        </w:rPr>
        <w:t>лі. Неповнолітні, що скоїли злочини</w:t>
      </w:r>
      <w:r w:rsidR="00E370E3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90CE3" w:rsidRPr="002726B7" w:rsidRDefault="00790CE3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b/>
          <w:sz w:val="28"/>
          <w:szCs w:val="28"/>
          <w:lang w:val="uk-UA"/>
        </w:rPr>
        <w:t>Стан наукового дослідження.</w:t>
      </w: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1861"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Серед вчених і практичних працівників кримінально-виконавчої служби України, які зверталися до питання особливостей виконання покарання </w:t>
      </w:r>
      <w:r w:rsidR="007E1861" w:rsidRPr="002726B7">
        <w:rPr>
          <w:rFonts w:ascii="Times New Roman" w:hAnsi="Times New Roman" w:cs="Times New Roman"/>
          <w:sz w:val="28"/>
          <w:szCs w:val="28"/>
          <w:lang w:val="uk-UA"/>
        </w:rPr>
        <w:t>у виді позбавлення волі</w:t>
      </w:r>
      <w:r w:rsidR="007E1861"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засуджених неповнолітніх можна виділити О. С. Бартків, О. І. </w:t>
      </w:r>
      <w:r w:rsidR="00E370E3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E1861" w:rsidRPr="002726B7" w:rsidRDefault="007E1861" w:rsidP="00E370E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b/>
          <w:sz w:val="28"/>
          <w:szCs w:val="28"/>
          <w:lang w:val="uk-UA"/>
        </w:rPr>
        <w:t>Об’єктом дослідження</w:t>
      </w: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E370E3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70E3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7E1861" w:rsidRPr="002726B7" w:rsidRDefault="007E1861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b/>
          <w:sz w:val="28"/>
          <w:szCs w:val="28"/>
          <w:lang w:val="uk-UA"/>
        </w:rPr>
        <w:t>Метою курсової роботи</w:t>
      </w: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E370E3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CF5DB6" w:rsidRPr="002726B7" w:rsidRDefault="00CF5DB6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Поставлена мета </w:t>
      </w:r>
      <w:r w:rsidR="0076337A"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зумовлює необхідність вирішити ряд </w:t>
      </w:r>
      <w:r w:rsidR="0076337A" w:rsidRPr="002726B7">
        <w:rPr>
          <w:rFonts w:ascii="Times New Roman" w:hAnsi="Times New Roman" w:cs="Times New Roman"/>
          <w:b/>
          <w:sz w:val="28"/>
          <w:szCs w:val="28"/>
          <w:lang w:val="uk-UA"/>
        </w:rPr>
        <w:t>завдань</w:t>
      </w:r>
      <w:r w:rsidR="0076337A" w:rsidRPr="002726B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6337A" w:rsidRPr="002726B7" w:rsidRDefault="00E370E3" w:rsidP="007633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6337A" w:rsidRPr="002726B7" w:rsidRDefault="0076337A" w:rsidP="007633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b/>
          <w:sz w:val="28"/>
          <w:szCs w:val="28"/>
          <w:lang w:val="uk-UA"/>
        </w:rPr>
        <w:t>Структура та обсяг курсової роботи</w:t>
      </w: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. Курсова робота складається зі вступу, двох розділів, чотирьох підрозділів, висновків, списку використаної літератури. Загальна кількість сторінок: </w:t>
      </w: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26B7">
        <w:rPr>
          <w:rFonts w:ascii="Times New Roman" w:hAnsi="Times New Roman" w:cs="Times New Roman"/>
          <w:sz w:val="28"/>
          <w:szCs w:val="28"/>
          <w:lang w:val="uk-UA"/>
        </w:rPr>
        <w:t>27.</w:t>
      </w:r>
    </w:p>
    <w:p w:rsidR="006245BB" w:rsidRPr="002726B7" w:rsidRDefault="006245BB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5BB" w:rsidRPr="002726B7" w:rsidRDefault="006245BB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5BB" w:rsidRPr="002726B7" w:rsidRDefault="006245BB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5BB" w:rsidRPr="002726B7" w:rsidRDefault="006245BB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5BB" w:rsidRPr="002726B7" w:rsidRDefault="006245BB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5BB" w:rsidRPr="002726B7" w:rsidRDefault="006245BB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5BB" w:rsidRPr="002726B7" w:rsidRDefault="006245BB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5BB" w:rsidRPr="002726B7" w:rsidRDefault="006245BB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5BB" w:rsidRPr="002726B7" w:rsidRDefault="006245BB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5BB" w:rsidRPr="002726B7" w:rsidRDefault="006245BB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5BB" w:rsidRPr="002726B7" w:rsidRDefault="006245BB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5BB" w:rsidRPr="002726B7" w:rsidRDefault="006245BB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5BB" w:rsidRPr="002726B7" w:rsidRDefault="006245BB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5BB" w:rsidRPr="002726B7" w:rsidRDefault="006245BB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5BB" w:rsidRPr="002726B7" w:rsidRDefault="006245BB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2B6" w:rsidRPr="002726B7" w:rsidRDefault="008762B6" w:rsidP="0076337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b/>
          <w:sz w:val="28"/>
          <w:szCs w:val="28"/>
          <w:lang w:val="uk-UA"/>
        </w:rPr>
        <w:t>РОЗДІЛ 1</w:t>
      </w:r>
    </w:p>
    <w:p w:rsidR="009F31A6" w:rsidRPr="002726B7" w:rsidRDefault="008762B6" w:rsidP="008762B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b/>
          <w:sz w:val="28"/>
          <w:szCs w:val="28"/>
          <w:lang w:val="uk-UA"/>
        </w:rPr>
        <w:t>ЗАКОНОДАВЧЕ РЕГУЛЮВАННЯ ТА ОСОБЛИВОСТІ ВИКОНАННЯ ПОКАРАНЬ ПОВ’ЯЗАНИХ З ПОЗБАВЛЕННЯМ ВОЛІ ЩОДО НЕПОВНОЛІТНІХ</w:t>
      </w:r>
    </w:p>
    <w:p w:rsidR="008762B6" w:rsidRPr="002726B7" w:rsidRDefault="008762B6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31A6" w:rsidRPr="002726B7" w:rsidRDefault="009F31A6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1.1. Правовий статус неповнолітніх як суб’єктів кримінально-виконавчих правовідносин </w:t>
      </w:r>
    </w:p>
    <w:p w:rsidR="008762B6" w:rsidRPr="002726B7" w:rsidRDefault="008762B6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2B6" w:rsidRPr="002726B7" w:rsidRDefault="008762B6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>Правовий статус – це юридично закріплене становище особи в державі й суспільстві.</w:t>
      </w:r>
    </w:p>
    <w:p w:rsidR="00C56250" w:rsidRPr="002726B7" w:rsidRDefault="008762B6" w:rsidP="00E370E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Досліджуючи етимологію словосполучення “правовий статус” особи, можна побачити, що у вузькому розумінні йдеться про комплекс прав та обов’язків, якими наділена особа. Але, на думку Ю. А.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Кричун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такий підхід занадто звужує розуміння терміна, адже існують багато інших елементів правового статусу, серед яких можна виділити такі: законні інтереси, громадянство, принципи правового регулювання статусу. “Вихідною тезою для з’ясування змісту правового становища засудженого має бути визнання того, що він, відбуваючи покарання, залишається людиною” [1, с. 83]. </w:t>
      </w:r>
      <w:r w:rsidR="00E370E3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8762B6" w:rsidRPr="002726B7" w:rsidRDefault="00C56250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Позбавлення волі, по суті, виражається в обмеженнях на період відбування покарання тих чи інших прав і свобод. Це пояснюється тим, що відсутність будь-яких обмежень автоматично ставить під сумнів виконання такої складової покарання, як </w:t>
      </w:r>
      <w:r w:rsidR="00E370E3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[2, с. 187].</w:t>
      </w:r>
      <w:r w:rsidR="00F15603"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5603" w:rsidRPr="002726B7" w:rsidRDefault="009B026D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>Нормативне закріплення правового статусу засуджених осіб, яке виступає критерієм рівня розвитку кримінально-виконавчого законодавства, реалізації принципів законності та  гуманізму, досить детально врегульоване Кримінально-виконавчим кодексом України</w:t>
      </w:r>
      <w:r w:rsidR="0072145F"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(далі – КВК)</w:t>
      </w:r>
      <w:r w:rsidRPr="002726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23C6" w:rsidRPr="002726B7" w:rsidRDefault="00E370E3" w:rsidP="00C777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DD23C6" w:rsidRPr="002726B7" w:rsidRDefault="00DD23C6" w:rsidP="00DD23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E370E3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F15603" w:rsidRPr="002726B7" w:rsidRDefault="00F15603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31A6" w:rsidRPr="002726B7" w:rsidRDefault="009F31A6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1.2. Порядок та умови відбування покарання засудженими до позбавлення волі неповнолітніми </w:t>
      </w:r>
    </w:p>
    <w:p w:rsidR="00BA1729" w:rsidRPr="002726B7" w:rsidRDefault="00BA1729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03D8" w:rsidRPr="002726B7" w:rsidRDefault="00E370E3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7C03D8"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При цьому в таких установах відбувають покарання лише особи, які не досягли 18-річного віку на момент вступу </w:t>
      </w:r>
      <w:proofErr w:type="spellStart"/>
      <w:r w:rsidR="007C03D8" w:rsidRPr="002726B7">
        <w:rPr>
          <w:rFonts w:ascii="Times New Roman" w:hAnsi="Times New Roman" w:cs="Times New Roman"/>
          <w:sz w:val="28"/>
          <w:szCs w:val="28"/>
          <w:lang w:val="uk-UA"/>
        </w:rPr>
        <w:t>вироку</w:t>
      </w:r>
      <w:proofErr w:type="spellEnd"/>
      <w:r w:rsidR="007C03D8"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в законну силу. Особи, які вчинили злочин у неповнолітньому віці і до набрання </w:t>
      </w:r>
      <w:proofErr w:type="spellStart"/>
      <w:r w:rsidR="007C03D8" w:rsidRPr="002726B7">
        <w:rPr>
          <w:rFonts w:ascii="Times New Roman" w:hAnsi="Times New Roman" w:cs="Times New Roman"/>
          <w:sz w:val="28"/>
          <w:szCs w:val="28"/>
          <w:lang w:val="uk-UA"/>
        </w:rPr>
        <w:t>вироком</w:t>
      </w:r>
      <w:proofErr w:type="spellEnd"/>
      <w:r w:rsidR="007C03D8"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законної сили досягли повноліття, направляються до виправних колоній мінімального рівня безпеки із загальними умовами тримання [3, с. 112]</w:t>
      </w: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905959" w:rsidRPr="002726B7" w:rsidRDefault="00E370E3" w:rsidP="009059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BA1729"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. Ці установи повинні бути орієнтовані на виховання. Особа в неповнолітньому віці більш сприйнятлива, на неї можна здійснювати відповідний </w:t>
      </w:r>
      <w:proofErr w:type="spellStart"/>
      <w:r w:rsidR="00BA1729" w:rsidRPr="002726B7">
        <w:rPr>
          <w:rFonts w:ascii="Times New Roman" w:hAnsi="Times New Roman" w:cs="Times New Roman"/>
          <w:sz w:val="28"/>
          <w:szCs w:val="28"/>
          <w:lang w:val="uk-UA"/>
        </w:rPr>
        <w:t>корегуючий</w:t>
      </w:r>
      <w:proofErr w:type="spellEnd"/>
      <w:r w:rsidR="00BA1729"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вплив, її звички і властивості в цьому віці є більш змінюваними, а сама вона легше піддається</w:t>
      </w:r>
      <w:r w:rsidR="00905959"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вихованню, навчанню й корекції [6, с. 3]</w:t>
      </w: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905959" w:rsidRPr="002726B7" w:rsidRDefault="00905959" w:rsidP="009059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Погоджуємося з думкою М. В. Романова, який зазначає, що незважаючи на те, що неповнолітній фактично є асоціальною особою з проявами девіантної поведінки, а нерідко і з </w:t>
      </w:r>
      <w:r w:rsidR="00E370E3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[6, с. 3].</w:t>
      </w:r>
    </w:p>
    <w:p w:rsidR="007C03D8" w:rsidRPr="002726B7" w:rsidRDefault="007C03D8" w:rsidP="009059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особливостями виховних колоній є: </w:t>
      </w:r>
    </w:p>
    <w:p w:rsidR="007C03D8" w:rsidRPr="002726B7" w:rsidRDefault="007C03D8" w:rsidP="00E370E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1) більш м’який та лояльний режим тримання. Його прояв полягає в тому, що </w:t>
      </w:r>
      <w:r w:rsidR="00E370E3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[7, с. 228].</w:t>
      </w:r>
    </w:p>
    <w:p w:rsidR="00370E37" w:rsidRPr="002726B7" w:rsidRDefault="00C23BF7" w:rsidP="00E370E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> Для досягнення виховної мети у колоніях діє комплексна система заходів, спрямована на забезпечення відповідних умов життя засуджених, згідно з нормами, прийнятими у суспільстві, зведення до мінімуму негативних наслідків позбавлення волі та різниці між життям в ув'язненні та на волі, зміцнення соціально-</w:t>
      </w:r>
      <w:r w:rsidR="00E370E3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542115" w:rsidRPr="002726B7" w:rsidRDefault="00370E37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="00E370E3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C23BF7" w:rsidRPr="002726B7" w:rsidRDefault="00C23BF7" w:rsidP="0054211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3BF7" w:rsidRPr="002726B7" w:rsidRDefault="00C23BF7" w:rsidP="0054211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115" w:rsidRPr="002726B7" w:rsidRDefault="00542115" w:rsidP="0054211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</w:p>
    <w:p w:rsidR="009F31A6" w:rsidRPr="002726B7" w:rsidRDefault="00542115" w:rsidP="0054211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b/>
          <w:sz w:val="28"/>
          <w:szCs w:val="28"/>
          <w:lang w:val="uk-UA"/>
        </w:rPr>
        <w:t>ОСОБЛИВОСТІ ЗАСТОСУВАННЯ ОСНОВНИХ ЗАСОБІВ ВИПРАВЛЕННЯ ТА РЕСОЦІАЛІЗАЦІЇ ЩОДО НЕПОВНОЛІТНІХ</w:t>
      </w:r>
    </w:p>
    <w:p w:rsidR="00542115" w:rsidRPr="002726B7" w:rsidRDefault="00542115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31A6" w:rsidRPr="002726B7" w:rsidRDefault="009F31A6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2.1. Система заходів заохочення та стягнення які застосовуються до неповнолітніх </w:t>
      </w:r>
    </w:p>
    <w:p w:rsidR="00CD48C7" w:rsidRPr="002726B7" w:rsidRDefault="00CD48C7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48C7" w:rsidRPr="002726B7" w:rsidRDefault="00CD48C7" w:rsidP="00CD4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Інститути заохочення і стягнення у кримінально-виконавчому праві – це система правових норм, які регулюють правові відносини, що виникають у процесі застосування заходів заохочень і стягнень до осіб, які відбувають покарання у виді позбавлення волі. Незважаючи на існування подібних інститутів у </w:t>
      </w:r>
      <w:r w:rsidR="00B5062A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C23BF7" w:rsidRPr="002726B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2726B7">
        <w:rPr>
          <w:rFonts w:ascii="Times New Roman" w:hAnsi="Times New Roman" w:cs="Times New Roman"/>
          <w:sz w:val="28"/>
          <w:szCs w:val="28"/>
          <w:lang w:val="uk-UA"/>
        </w:rPr>
        <w:t>, с. 234].</w:t>
      </w:r>
    </w:p>
    <w:p w:rsidR="00C23BF7" w:rsidRPr="002726B7" w:rsidRDefault="00B5062A" w:rsidP="00C23B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D159F0" w:rsidRPr="002726B7" w:rsidRDefault="00D159F0" w:rsidP="00C23B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>Отже, п</w:t>
      </w:r>
      <w:r w:rsidR="008C5614"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ідставами для поліпшення умов тримання засуджених неповнолітніх є: </w:t>
      </w:r>
    </w:p>
    <w:p w:rsidR="00D159F0" w:rsidRPr="002726B7" w:rsidRDefault="008C5614" w:rsidP="00C23B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а) відбуття однієї четвертої строку покарання; </w:t>
      </w:r>
    </w:p>
    <w:p w:rsidR="00D159F0" w:rsidRPr="002726B7" w:rsidRDefault="008C5614" w:rsidP="00C23B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б) сумлінна поведінка і ставлення до праці та навчання. </w:t>
      </w:r>
    </w:p>
    <w:p w:rsidR="004B65B9" w:rsidRPr="002726B7" w:rsidRDefault="00B5062A" w:rsidP="004B65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4B65B9"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[11, с. 624].</w:t>
      </w:r>
    </w:p>
    <w:p w:rsidR="00175EA8" w:rsidRPr="002726B7" w:rsidRDefault="00410516" w:rsidP="00B506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У разі встановлення порушень правил поведінки під час перебування засудженого за межами виховної колонії в супроводі батьків чи інших близьких родичів та на короткостроковому побаченні за межами установи, виявлення у нього під час обшуку </w:t>
      </w:r>
      <w:r w:rsidR="00B5062A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175EA8"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[4].</w:t>
      </w:r>
    </w:p>
    <w:p w:rsidR="006D0B13" w:rsidRPr="002726B7" w:rsidRDefault="006D0B13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B5062A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6D0B13" w:rsidRPr="002726B7" w:rsidRDefault="006D0B13" w:rsidP="00175EA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31A6" w:rsidRPr="002726B7" w:rsidRDefault="009F31A6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2.2. Адаптація та процес </w:t>
      </w:r>
      <w:proofErr w:type="spellStart"/>
      <w:r w:rsidRPr="002726B7">
        <w:rPr>
          <w:rFonts w:ascii="Times New Roman" w:hAnsi="Times New Roman" w:cs="Times New Roman"/>
          <w:b/>
          <w:sz w:val="28"/>
          <w:szCs w:val="28"/>
          <w:lang w:val="uk-UA"/>
        </w:rPr>
        <w:t>ресоціалізації</w:t>
      </w:r>
      <w:proofErr w:type="spellEnd"/>
      <w:r w:rsidRPr="00272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 обов’язкові умови виправлення неповнолітніх, які відбувають покарання у виді позбавлення волі </w:t>
      </w:r>
    </w:p>
    <w:p w:rsidR="00175EA8" w:rsidRPr="002726B7" w:rsidRDefault="00175EA8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3575" w:rsidRPr="002726B7" w:rsidRDefault="00B43575" w:rsidP="00B435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Метою виховної колонії є виправлення й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ресоціалізація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неповнолітнього засудженого. У Кримінально-виконавчому кодексі України поняття "виправлення засудженого" трактується як "процес позитивних змін, які відбуваються в його особистості та створюють у нього готовність до самокерованої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правослухняної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поведінки", а "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ресоціалізація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" визначається як </w:t>
      </w:r>
      <w:r w:rsidRPr="002726B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"свідоме відновлення засудженого в соціальному статусі повноправного члена суспільства; повернення його до самостійного загальноприйнятого соціально- нормативного життя в суспільстві". Як основні засоби виправлення і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ресоціалізації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062A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[13, с. 78].</w:t>
      </w:r>
    </w:p>
    <w:p w:rsidR="008B11EA" w:rsidRPr="002726B7" w:rsidRDefault="00B5062A" w:rsidP="00734C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8B11EA" w:rsidRPr="002726B7" w:rsidRDefault="008B11EA" w:rsidP="00B435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Чинниками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ресоціалізації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неповнолітніх є:</w:t>
      </w:r>
    </w:p>
    <w:p w:rsidR="008B11EA" w:rsidRPr="002726B7" w:rsidRDefault="008B11EA" w:rsidP="00B435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>– вплив сім’ї неповнолітнього (місце проживання; матеріальний стан; побутові умови проживання; соціальний статус сім’ї – право на отримання соціальних послуг, пільг тощо; мікроклімат; актуальні сімейні проблеми тощо);</w:t>
      </w:r>
    </w:p>
    <w:p w:rsidR="00734C46" w:rsidRPr="002726B7" w:rsidRDefault="00B5062A" w:rsidP="00734C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734C46"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[15, с. 58].</w:t>
      </w:r>
    </w:p>
    <w:p w:rsidR="00687F32" w:rsidRPr="002726B7" w:rsidRDefault="00734C46" w:rsidP="00B506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>Комплексна система заходів, крім того, передбачає обов</w:t>
      </w:r>
      <w:r w:rsidR="003065E0" w:rsidRPr="002726B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язкове залучення до цього процесу всіх співробітників виховної колонії, але основне навантаження щодо виконання заходів </w:t>
      </w:r>
      <w:r w:rsidR="00B5062A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87F32" w:rsidRPr="002726B7" w:rsidRDefault="00652A4A" w:rsidP="00687F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B5062A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8B11EA" w:rsidRPr="002726B7" w:rsidRDefault="008B11EA" w:rsidP="005B72E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31A6" w:rsidRPr="002726B7" w:rsidRDefault="00B43575" w:rsidP="002E7E3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B43575" w:rsidRPr="002726B7" w:rsidRDefault="00B43575" w:rsidP="009F3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E7E3A" w:rsidRPr="002726B7" w:rsidRDefault="00DD5F6B" w:rsidP="00B506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Отже, підводячи підсумки, можна сказати, що кримінально-виконавчим законодавством передбачені особливості відбування покарання у виховних колоніях. Враховуючи, </w:t>
      </w:r>
      <w:r w:rsidR="00B5062A">
        <w:rPr>
          <w:rFonts w:ascii="Times New Roman" w:hAnsi="Times New Roman" w:cs="Times New Roman"/>
          <w:sz w:val="28"/>
          <w:szCs w:val="28"/>
          <w:lang w:val="uk-UA"/>
        </w:rPr>
        <w:t>….</w:t>
      </w:r>
      <w:bookmarkStart w:id="0" w:name="_GoBack"/>
      <w:bookmarkEnd w:id="0"/>
    </w:p>
    <w:p w:rsidR="002E7E3A" w:rsidRPr="002726B7" w:rsidRDefault="002E7E3A" w:rsidP="007C0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5F6B" w:rsidRPr="002726B7" w:rsidRDefault="00DD5F6B" w:rsidP="008B11E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2A4A" w:rsidRPr="002726B7" w:rsidRDefault="00652A4A" w:rsidP="008B11E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31A6" w:rsidRPr="002726B7" w:rsidRDefault="005D1A0E" w:rsidP="005D1A0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8B11EA" w:rsidRPr="002726B7" w:rsidRDefault="008B11EA" w:rsidP="005D1A0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31A6" w:rsidRPr="002726B7" w:rsidRDefault="008762B6" w:rsidP="008762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Кричун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Ю. А. Теоретичні положення визначення поняття та змісту правового статусу засуджених до позбавлення волі / Ю. А.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Кричун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// Держава та регіони. – 2014. – </w:t>
      </w:r>
      <w:r w:rsidR="00964691" w:rsidRPr="002726B7">
        <w:rPr>
          <w:rFonts w:ascii="Times New Roman" w:hAnsi="Times New Roman" w:cs="Times New Roman"/>
          <w:sz w:val="28"/>
          <w:szCs w:val="28"/>
          <w:lang w:val="uk-UA"/>
        </w:rPr>
        <w:t>№ 2 (44). – С. 83–87.</w:t>
      </w:r>
    </w:p>
    <w:p w:rsidR="00CD4238" w:rsidRPr="002726B7" w:rsidRDefault="00CD4238" w:rsidP="008762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Степанюк А. Ф.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Всеобщая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декларация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прав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принципы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деятельности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органов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учреждений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исполнения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наказаний / А.</w:t>
      </w:r>
      <w:r w:rsidR="006D2633"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26B7">
        <w:rPr>
          <w:rFonts w:ascii="Times New Roman" w:hAnsi="Times New Roman" w:cs="Times New Roman"/>
          <w:sz w:val="28"/>
          <w:szCs w:val="28"/>
          <w:lang w:val="uk-UA"/>
        </w:rPr>
        <w:t>Ф. Степанюк // Проблеми законності. – Х. : НЮАУ, 1998. – № 36. – С. 181–189.</w:t>
      </w:r>
    </w:p>
    <w:p w:rsidR="005D1A0E" w:rsidRPr="002726B7" w:rsidRDefault="000873A6" w:rsidP="008762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3. Богатирьов І. Г. Порівняльне кримінально-виконавче право :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. посібник / Богатирьов І. Г.,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Копотун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 І. М.,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Пузирьов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 М. С. // за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>. ред. І. Г. Богатирьова. – К. : Інститут кримінально-виконавчої служби, 2013. – 140 с.</w:t>
      </w:r>
    </w:p>
    <w:p w:rsidR="004E5472" w:rsidRPr="002726B7" w:rsidRDefault="004E5472" w:rsidP="008762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4. Кримінально-виконавчий кодекс від </w:t>
      </w:r>
      <w:r w:rsidR="00B36BC2"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11.07.20003 р. : чинне законодавство станом на 07.04.2017 р. // [Електронний ресурс]. – Режим доступу : </w:t>
      </w:r>
      <w:hyperlink r:id="rId6" w:history="1">
        <w:r w:rsidR="00DD23C6" w:rsidRPr="002726B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http://zakon2.rada.gov.ua/laws/show/1129-15/page6</w:t>
        </w:r>
      </w:hyperlink>
    </w:p>
    <w:p w:rsidR="00DD23C6" w:rsidRPr="002726B7" w:rsidRDefault="00DD23C6" w:rsidP="008762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5. Наказ Міністерства юстиції України «Про затвердження Правил внутрішнього розпорядку установ виконання покарань» від 29.12.2014  № 2186/5 // [Електронний ресурс]. – Режим доступу : </w:t>
      </w:r>
      <w:hyperlink r:id="rId7" w:history="1">
        <w:r w:rsidR="00905959" w:rsidRPr="002726B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http://zakon3.rada.gov.ua/laws/show/z1656-14</w:t>
        </w:r>
      </w:hyperlink>
    </w:p>
    <w:p w:rsidR="00905959" w:rsidRPr="002726B7" w:rsidRDefault="00905959" w:rsidP="009059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6. Романов М. В. Особливості відбування покарання у виді позбавлення волі засудженими неповнолітніми / М. В. Романов // Теорія і практика правознавства :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електр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. наук. фах. вид. – 2011 – № 1 // [Електронний ресурс]. – Режим доступу: </w:t>
      </w:r>
      <w:hyperlink r:id="rId8" w:history="1">
        <w:r w:rsidR="007C03D8" w:rsidRPr="002726B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file:///D:/Downloads/62727-128865-1-SM.pdf</w:t>
        </w:r>
      </w:hyperlink>
    </w:p>
    <w:p w:rsidR="007C03D8" w:rsidRPr="002726B7" w:rsidRDefault="007C03D8" w:rsidP="009059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1D6F2E" w:rsidRPr="002726B7">
        <w:rPr>
          <w:rFonts w:ascii="Times New Roman" w:hAnsi="Times New Roman" w:cs="Times New Roman"/>
          <w:sz w:val="28"/>
          <w:szCs w:val="28"/>
          <w:lang w:val="uk-UA"/>
        </w:rPr>
        <w:t>Конспект лекцій з кримінально-виконавчого права / М. В. Романов; ГО «Харківська правозахисна група». – Харків : ТОВ «ВИДАВНИЦТВО ПРАВА ЛЮДИНИ», 2015. – 256 с.</w:t>
      </w:r>
    </w:p>
    <w:p w:rsidR="00C23BF7" w:rsidRPr="002726B7" w:rsidRDefault="00C23BF7" w:rsidP="00C23B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>8. Кримінально-виконавче право України: Підручник для студентів юридичних спеціальностей вищих навчальних закладів / За ред. проф. А X. Степанюка. – X. : Право, 2006. – 256 с.</w:t>
      </w:r>
    </w:p>
    <w:p w:rsidR="00E356F8" w:rsidRPr="002726B7" w:rsidRDefault="00C23BF7" w:rsidP="009059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356F8"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. Науково-практичний коментар до Кримінально-виконавчого кодексу України / І. Г. Богатирьов, О. М. </w:t>
      </w:r>
      <w:proofErr w:type="spellStart"/>
      <w:r w:rsidR="00E356F8" w:rsidRPr="002726B7">
        <w:rPr>
          <w:rFonts w:ascii="Times New Roman" w:hAnsi="Times New Roman" w:cs="Times New Roman"/>
          <w:sz w:val="28"/>
          <w:szCs w:val="28"/>
          <w:lang w:val="uk-UA"/>
        </w:rPr>
        <w:t>Джужа</w:t>
      </w:r>
      <w:proofErr w:type="spellEnd"/>
      <w:r w:rsidR="00E356F8"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, О. І. Богатирьова, Є. М. </w:t>
      </w:r>
      <w:proofErr w:type="spellStart"/>
      <w:r w:rsidR="00E356F8" w:rsidRPr="002726B7">
        <w:rPr>
          <w:rFonts w:ascii="Times New Roman" w:hAnsi="Times New Roman" w:cs="Times New Roman"/>
          <w:sz w:val="28"/>
          <w:szCs w:val="28"/>
          <w:lang w:val="uk-UA"/>
        </w:rPr>
        <w:t>Бодюл</w:t>
      </w:r>
      <w:proofErr w:type="spellEnd"/>
      <w:r w:rsidR="00E356F8"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та ін.; За </w:t>
      </w:r>
      <w:proofErr w:type="spellStart"/>
      <w:r w:rsidR="00E356F8" w:rsidRPr="002726B7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="00E356F8"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. ред. </w:t>
      </w:r>
      <w:proofErr w:type="spellStart"/>
      <w:r w:rsidR="00E356F8" w:rsidRPr="002726B7">
        <w:rPr>
          <w:rFonts w:ascii="Times New Roman" w:hAnsi="Times New Roman" w:cs="Times New Roman"/>
          <w:sz w:val="28"/>
          <w:szCs w:val="28"/>
          <w:lang w:val="uk-UA"/>
        </w:rPr>
        <w:t>докт</w:t>
      </w:r>
      <w:proofErr w:type="spellEnd"/>
      <w:r w:rsidR="00E356F8"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356F8" w:rsidRPr="002726B7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="00E356F8"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. наук, проф. І. Г. Богатирьова. – К. : </w:t>
      </w:r>
      <w:proofErr w:type="spellStart"/>
      <w:r w:rsidR="00E356F8" w:rsidRPr="002726B7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="00E356F8" w:rsidRPr="002726B7">
        <w:rPr>
          <w:rFonts w:ascii="Times New Roman" w:hAnsi="Times New Roman" w:cs="Times New Roman"/>
          <w:sz w:val="28"/>
          <w:szCs w:val="28"/>
          <w:lang w:val="uk-UA"/>
        </w:rPr>
        <w:t>, 2010. – 344 с.</w:t>
      </w:r>
    </w:p>
    <w:p w:rsidR="00CD48C7" w:rsidRPr="002726B7" w:rsidRDefault="00C23BF7" w:rsidP="009059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D48C7"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CD48C7" w:rsidRPr="002726B7">
        <w:rPr>
          <w:rFonts w:ascii="Times New Roman" w:hAnsi="Times New Roman" w:cs="Times New Roman"/>
          <w:sz w:val="28"/>
          <w:szCs w:val="28"/>
          <w:lang w:val="uk-UA"/>
        </w:rPr>
        <w:t>Карелін</w:t>
      </w:r>
      <w:proofErr w:type="spellEnd"/>
      <w:r w:rsidR="00CD48C7"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В. В. Сутність заохочень і стягнень в процесі виконання покарання у виді позбавлення волі / В. В. </w:t>
      </w:r>
      <w:proofErr w:type="spellStart"/>
      <w:r w:rsidR="00CD48C7" w:rsidRPr="002726B7">
        <w:rPr>
          <w:rFonts w:ascii="Times New Roman" w:hAnsi="Times New Roman" w:cs="Times New Roman"/>
          <w:sz w:val="28"/>
          <w:szCs w:val="28"/>
          <w:lang w:val="uk-UA"/>
        </w:rPr>
        <w:t>Карелін</w:t>
      </w:r>
      <w:proofErr w:type="spellEnd"/>
      <w:r w:rsidR="00CD48C7"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// Актуальні проблеми вдосконалення чинного законодавства України. – 2013. – № 33. – С. 278 –290.</w:t>
      </w:r>
    </w:p>
    <w:p w:rsidR="004B65B9" w:rsidRPr="002726B7" w:rsidRDefault="004B65B9" w:rsidP="009059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11. Гель А. П.,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Семаков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Г. С.,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Яковець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I. С. Кримінально-виконавче право України: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>. посібник / За ред. проф. А. X. Степанюка. – К. : Юрінком Інтер, 2008. – 624 с.</w:t>
      </w:r>
    </w:p>
    <w:p w:rsidR="00410516" w:rsidRPr="002726B7" w:rsidRDefault="00410516" w:rsidP="009059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Чудик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Н. О. Особливості відбування покарань неповнолітніми особами / Н. О.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Чудик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, А. Є. </w:t>
      </w:r>
      <w:proofErr w:type="spellStart"/>
      <w:r w:rsidR="006D0B13" w:rsidRPr="002726B7">
        <w:rPr>
          <w:rFonts w:ascii="Times New Roman" w:hAnsi="Times New Roman" w:cs="Times New Roman"/>
          <w:sz w:val="28"/>
          <w:szCs w:val="28"/>
          <w:lang w:val="uk-UA"/>
        </w:rPr>
        <w:t>Немоскальов</w:t>
      </w:r>
      <w:proofErr w:type="spellEnd"/>
      <w:r w:rsidR="006D0B13"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// Право і суспільство. – 2016. – № 2. – С. 180–182.</w:t>
      </w:r>
    </w:p>
    <w:p w:rsidR="00B43575" w:rsidRPr="002726B7" w:rsidRDefault="00B43575" w:rsidP="00B435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Суховєєва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Н. М. Загальноосвітній навчальний заклад виховної колонії</w:t>
      </w:r>
    </w:p>
    <w:p w:rsidR="00B43575" w:rsidRPr="002726B7" w:rsidRDefault="00B43575" w:rsidP="00B435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як суб’єкт соціально-педагогічної діяльності / Н. М.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Суховєєва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>, М. І, Науменко // Наукові записки НДУ ім. М. Гоголя. – 2014. – № 1. – С. 77–82.</w:t>
      </w:r>
    </w:p>
    <w:p w:rsidR="008B11EA" w:rsidRPr="002726B7" w:rsidRDefault="008B11EA" w:rsidP="008B11E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Дипко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С. С. Механізми державного регулювання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ресоціалізації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засуджених неповнолітніх / С. С.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Дипко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// Публічне адміністрування: теорія та практика. – 2013. – № 2.</w:t>
      </w:r>
      <w:r w:rsidR="00734C46"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C46"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ресурс]. </w:t>
      </w:r>
      <w:r w:rsidRPr="002726B7">
        <w:rPr>
          <w:rFonts w:ascii="Times New Roman" w:hAnsi="Times New Roman" w:cs="Times New Roman"/>
          <w:sz w:val="28"/>
          <w:szCs w:val="28"/>
          <w:lang w:val="uk-UA"/>
        </w:rPr>
        <w:t>– Режим доступу : http://nbuv.gov.ua/UJRN/Patp_2013_2_11</w:t>
      </w:r>
    </w:p>
    <w:p w:rsidR="006D0B13" w:rsidRPr="002726B7" w:rsidRDefault="008B11EA" w:rsidP="008B11E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15. Пукало Г.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Ресоалізація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неповнолітніх засуджених, звільнених від відбування покарання з випробуванням як соціально-педагогічна проблема / Г. Пукало // 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Social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Work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Vol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2. – 2015. – № 1. – С. 53–59.</w:t>
      </w:r>
    </w:p>
    <w:p w:rsidR="002E7E3A" w:rsidRPr="002726B7" w:rsidRDefault="002E7E3A" w:rsidP="002E7E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16. Постанова Кабінету Міністрів України « Про затвердження </w:t>
      </w:r>
      <w:proofErr w:type="spellStart"/>
      <w:r w:rsidRPr="002726B7">
        <w:rPr>
          <w:rFonts w:ascii="Times New Roman" w:hAnsi="Times New Roman" w:cs="Times New Roman"/>
          <w:sz w:val="28"/>
          <w:szCs w:val="28"/>
          <w:lang w:val="uk-UA"/>
        </w:rPr>
        <w:t>положеннь</w:t>
      </w:r>
      <w:proofErr w:type="spellEnd"/>
      <w:r w:rsidRPr="002726B7">
        <w:rPr>
          <w:rFonts w:ascii="Times New Roman" w:hAnsi="Times New Roman" w:cs="Times New Roman"/>
          <w:sz w:val="28"/>
          <w:szCs w:val="28"/>
          <w:lang w:val="uk-UA"/>
        </w:rPr>
        <w:t xml:space="preserve"> про піклувальні ради при спеціальних виховних установах» від. 01.04.2004 р. № 429 // [Електронний ресурс]. – Режим доступу : </w:t>
      </w:r>
      <w:hyperlink r:id="rId9" w:history="1">
        <w:r w:rsidR="00687F32" w:rsidRPr="002726B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http://zakon2.rada.gov.ua/laws/show/429-2004-%D0%BF/paran98#n98</w:t>
        </w:r>
      </w:hyperlink>
    </w:p>
    <w:p w:rsidR="00687F32" w:rsidRPr="002726B7" w:rsidRDefault="00687F32" w:rsidP="002E7E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B7">
        <w:rPr>
          <w:rFonts w:ascii="Times New Roman" w:hAnsi="Times New Roman" w:cs="Times New Roman"/>
          <w:sz w:val="28"/>
          <w:szCs w:val="28"/>
          <w:lang w:val="uk-UA"/>
        </w:rPr>
        <w:t>17. Наказ Міністерства юстиції України «Типове положення про батьківський комітет при виховній колонії» від 11.01.2013 р. [Електронний ресурс]. – Режим доступу : http://zakon2.rada.gov.ua/laws/show/z0100-13/paran4#n4</w:t>
      </w:r>
    </w:p>
    <w:sectPr w:rsidR="00687F32" w:rsidRPr="002726B7" w:rsidSect="007032E0">
      <w:headerReference w:type="default" r:id="rId10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EC2" w:rsidRDefault="00014EC2" w:rsidP="007032E0">
      <w:pPr>
        <w:spacing w:after="0" w:line="240" w:lineRule="auto"/>
      </w:pPr>
      <w:r>
        <w:separator/>
      </w:r>
    </w:p>
  </w:endnote>
  <w:endnote w:type="continuationSeparator" w:id="0">
    <w:p w:rsidR="00014EC2" w:rsidRDefault="00014EC2" w:rsidP="00703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EC2" w:rsidRDefault="00014EC2" w:rsidP="007032E0">
      <w:pPr>
        <w:spacing w:after="0" w:line="240" w:lineRule="auto"/>
      </w:pPr>
      <w:r>
        <w:separator/>
      </w:r>
    </w:p>
  </w:footnote>
  <w:footnote w:type="continuationSeparator" w:id="0">
    <w:p w:rsidR="00014EC2" w:rsidRDefault="00014EC2" w:rsidP="00703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4255148"/>
      <w:docPartObj>
        <w:docPartGallery w:val="Page Numbers (Top of Page)"/>
        <w:docPartUnique/>
      </w:docPartObj>
    </w:sdtPr>
    <w:sdtContent>
      <w:p w:rsidR="00D46183" w:rsidRDefault="00D4618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62A">
          <w:rPr>
            <w:noProof/>
          </w:rPr>
          <w:t>8</w:t>
        </w:r>
        <w:r>
          <w:fldChar w:fldCharType="end"/>
        </w:r>
      </w:p>
    </w:sdtContent>
  </w:sdt>
  <w:p w:rsidR="00D46183" w:rsidRDefault="00D461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65"/>
    <w:rsid w:val="00014EC2"/>
    <w:rsid w:val="000873A6"/>
    <w:rsid w:val="000B7941"/>
    <w:rsid w:val="00146AE8"/>
    <w:rsid w:val="00156888"/>
    <w:rsid w:val="00175EA8"/>
    <w:rsid w:val="001D6F2E"/>
    <w:rsid w:val="001E4D96"/>
    <w:rsid w:val="00227067"/>
    <w:rsid w:val="002279FA"/>
    <w:rsid w:val="002726B7"/>
    <w:rsid w:val="00295626"/>
    <w:rsid w:val="002E7E3A"/>
    <w:rsid w:val="003065E0"/>
    <w:rsid w:val="00370E37"/>
    <w:rsid w:val="003C0142"/>
    <w:rsid w:val="00410516"/>
    <w:rsid w:val="004878EA"/>
    <w:rsid w:val="004B65B9"/>
    <w:rsid w:val="004E5472"/>
    <w:rsid w:val="00535AD2"/>
    <w:rsid w:val="00542115"/>
    <w:rsid w:val="005B72E6"/>
    <w:rsid w:val="005D1A0E"/>
    <w:rsid w:val="006245BB"/>
    <w:rsid w:val="00652A4A"/>
    <w:rsid w:val="00676EFF"/>
    <w:rsid w:val="00687F32"/>
    <w:rsid w:val="006D0B13"/>
    <w:rsid w:val="006D2633"/>
    <w:rsid w:val="007032E0"/>
    <w:rsid w:val="00710003"/>
    <w:rsid w:val="0072145F"/>
    <w:rsid w:val="00734C46"/>
    <w:rsid w:val="007432EB"/>
    <w:rsid w:val="007511EB"/>
    <w:rsid w:val="0076337A"/>
    <w:rsid w:val="00782EC7"/>
    <w:rsid w:val="00790CE3"/>
    <w:rsid w:val="007C03D8"/>
    <w:rsid w:val="007E1861"/>
    <w:rsid w:val="008762B6"/>
    <w:rsid w:val="00880714"/>
    <w:rsid w:val="008A346E"/>
    <w:rsid w:val="008B11EA"/>
    <w:rsid w:val="008C5614"/>
    <w:rsid w:val="00905959"/>
    <w:rsid w:val="009350E9"/>
    <w:rsid w:val="009618D8"/>
    <w:rsid w:val="00964691"/>
    <w:rsid w:val="009650D6"/>
    <w:rsid w:val="0097413B"/>
    <w:rsid w:val="009B026D"/>
    <w:rsid w:val="009F0110"/>
    <w:rsid w:val="009F31A6"/>
    <w:rsid w:val="00A65163"/>
    <w:rsid w:val="00A71579"/>
    <w:rsid w:val="00B30118"/>
    <w:rsid w:val="00B36BC2"/>
    <w:rsid w:val="00B43575"/>
    <w:rsid w:val="00B5062A"/>
    <w:rsid w:val="00BA1729"/>
    <w:rsid w:val="00C23BF7"/>
    <w:rsid w:val="00C421E1"/>
    <w:rsid w:val="00C56250"/>
    <w:rsid w:val="00C77721"/>
    <w:rsid w:val="00CD4238"/>
    <w:rsid w:val="00CD48C7"/>
    <w:rsid w:val="00CF5DB6"/>
    <w:rsid w:val="00D124A2"/>
    <w:rsid w:val="00D159F0"/>
    <w:rsid w:val="00D44D70"/>
    <w:rsid w:val="00D46183"/>
    <w:rsid w:val="00D75363"/>
    <w:rsid w:val="00DB0404"/>
    <w:rsid w:val="00DD23C6"/>
    <w:rsid w:val="00DD5F6B"/>
    <w:rsid w:val="00E356F8"/>
    <w:rsid w:val="00E370E3"/>
    <w:rsid w:val="00E6725B"/>
    <w:rsid w:val="00EC016A"/>
    <w:rsid w:val="00ED1FA1"/>
    <w:rsid w:val="00F15603"/>
    <w:rsid w:val="00F85165"/>
    <w:rsid w:val="00FC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FDC"/>
  <w15:chartTrackingRefBased/>
  <w15:docId w15:val="{2020C118-E392-4A8C-AC00-90BEEE17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3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D23C6"/>
    <w:rPr>
      <w:color w:val="808080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90595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03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32E0"/>
  </w:style>
  <w:style w:type="paragraph" w:styleId="a8">
    <w:name w:val="footer"/>
    <w:basedOn w:val="a"/>
    <w:link w:val="a9"/>
    <w:uiPriority w:val="99"/>
    <w:unhideWhenUsed/>
    <w:rsid w:val="00703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3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Downloads/62727-128865-1-SM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3.rada.gov.ua/laws/show/z1656-1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1129-15/page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zakon2.rada.gov.ua/laws/show/429-2004-%D0%BF/paran98#n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Смолярчук</dc:creator>
  <cp:keywords/>
  <dc:description/>
  <cp:lastModifiedBy>Оксана Смолярчук</cp:lastModifiedBy>
  <cp:revision>4</cp:revision>
  <dcterms:created xsi:type="dcterms:W3CDTF">2017-09-18T09:18:00Z</dcterms:created>
  <dcterms:modified xsi:type="dcterms:W3CDTF">2017-09-18T09:20:00Z</dcterms:modified>
</cp:coreProperties>
</file>