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979" w:rsidRPr="00D74473" w:rsidRDefault="00AD5979" w:rsidP="00A018EA">
      <w:pPr>
        <w:pStyle w:val="a6"/>
        <w:jc w:val="center"/>
        <w:rPr>
          <w:b/>
        </w:rPr>
      </w:pPr>
      <w:r w:rsidRPr="00D74473">
        <w:rPr>
          <w:b/>
        </w:rPr>
        <w:t>ЗМІСТ</w:t>
      </w:r>
    </w:p>
    <w:p w:rsidR="00AD5979" w:rsidRPr="00D74473" w:rsidRDefault="00AD5979" w:rsidP="00AD5979">
      <w:pPr>
        <w:pStyle w:val="a6"/>
        <w:rPr>
          <w:b/>
        </w:rPr>
      </w:pPr>
    </w:p>
    <w:p w:rsidR="00AD5979" w:rsidRPr="00D74473" w:rsidRDefault="00AD5979" w:rsidP="00AD5979">
      <w:pPr>
        <w:pStyle w:val="a6"/>
      </w:pPr>
      <w:r w:rsidRPr="00D74473">
        <w:rPr>
          <w:b/>
        </w:rPr>
        <w:t>Вступ</w:t>
      </w:r>
      <w:r w:rsidRPr="00D74473">
        <w:t>……………………………………………….……….……..……….….3</w:t>
      </w:r>
    </w:p>
    <w:p w:rsidR="00AD5979" w:rsidRPr="00D74473" w:rsidRDefault="00AD5979" w:rsidP="00AD5979">
      <w:pPr>
        <w:pStyle w:val="a6"/>
      </w:pPr>
      <w:r w:rsidRPr="00D74473">
        <w:rPr>
          <w:b/>
        </w:rPr>
        <w:t>Розділ 1. Особливості відбування покарання в колоніях мінімального та середнього рівнів безпеки</w:t>
      </w:r>
      <w:r w:rsidRPr="00D74473">
        <w:t>………………………………………………………5</w:t>
      </w:r>
    </w:p>
    <w:p w:rsidR="00AD5979" w:rsidRPr="00D74473" w:rsidRDefault="00AD5979" w:rsidP="00AD5979">
      <w:pPr>
        <w:pStyle w:val="a6"/>
      </w:pPr>
      <w:r w:rsidRPr="00D74473">
        <w:t>1.1. Порядок відбування покарання у вигляді позбавлення волі в колонії мінімального рівня безпеки………………………………………………………….5</w:t>
      </w:r>
    </w:p>
    <w:p w:rsidR="00AD5979" w:rsidRPr="00D74473" w:rsidRDefault="00AD5979" w:rsidP="00AD5979">
      <w:pPr>
        <w:pStyle w:val="a6"/>
      </w:pPr>
      <w:r w:rsidRPr="00D74473">
        <w:t>1.2. Порядок відбування покарання у вигляді позбавлення волі в колонії середнього рівня безпеки…………………………………………………………..11</w:t>
      </w:r>
    </w:p>
    <w:p w:rsidR="00AD5979" w:rsidRPr="00D74473" w:rsidRDefault="00AD5979" w:rsidP="00AD5979">
      <w:pPr>
        <w:pStyle w:val="a6"/>
      </w:pPr>
      <w:r w:rsidRPr="00D74473">
        <w:rPr>
          <w:b/>
        </w:rPr>
        <w:t>Розділ 2. Колонії максимального рівня безпеки та відбування покарання в них</w:t>
      </w:r>
      <w:r w:rsidRPr="00D74473">
        <w:t>……………………………………………………..…………….</w:t>
      </w:r>
      <w:r w:rsidR="00D74473">
        <w:t>15</w:t>
      </w:r>
    </w:p>
    <w:p w:rsidR="00AD5979" w:rsidRPr="00D74473" w:rsidRDefault="00AD5979" w:rsidP="00AD5979">
      <w:pPr>
        <w:pStyle w:val="a6"/>
      </w:pPr>
      <w:r w:rsidRPr="00D74473">
        <w:t>2.1. Характеристика колоній максимального рівня безпеки……………..</w:t>
      </w:r>
      <w:r w:rsidR="00D74473">
        <w:t>15</w:t>
      </w:r>
      <w:r w:rsidRPr="00D74473">
        <w:t xml:space="preserve"> </w:t>
      </w:r>
    </w:p>
    <w:p w:rsidR="00AD5979" w:rsidRPr="00D74473" w:rsidRDefault="00AD5979" w:rsidP="00AD5979">
      <w:pPr>
        <w:pStyle w:val="a6"/>
      </w:pPr>
      <w:r w:rsidRPr="00D74473">
        <w:t>2.2. Особливості відбування покарання ув’язнених до довічного позбавлення волі……………………………………………………………………</w:t>
      </w:r>
      <w:r w:rsidR="00D74473">
        <w:t>19</w:t>
      </w:r>
    </w:p>
    <w:p w:rsidR="00AD5979" w:rsidRPr="00D74473" w:rsidRDefault="00AD5979" w:rsidP="00AD5979">
      <w:pPr>
        <w:pStyle w:val="a6"/>
      </w:pPr>
      <w:r w:rsidRPr="00D74473">
        <w:rPr>
          <w:b/>
        </w:rPr>
        <w:t>Розділ 3. Особливості відбування покарання у вигляді позбавлення волі неповнолітніми</w:t>
      </w:r>
      <w:r w:rsidRPr="00D74473">
        <w:t>………………………………………………………………25</w:t>
      </w:r>
    </w:p>
    <w:p w:rsidR="00AD5979" w:rsidRPr="00D74473" w:rsidRDefault="00AD5979" w:rsidP="00AD5979">
      <w:pPr>
        <w:pStyle w:val="a6"/>
      </w:pPr>
      <w:r w:rsidRPr="00D74473">
        <w:rPr>
          <w:b/>
        </w:rPr>
        <w:t>Висновки</w:t>
      </w:r>
      <w:r w:rsidRPr="00D74473">
        <w:t>………………………………………….....……………..…..……</w:t>
      </w:r>
      <w:r w:rsidR="00D74473">
        <w:t>29</w:t>
      </w:r>
    </w:p>
    <w:p w:rsidR="00AD5979" w:rsidRPr="00D74473" w:rsidRDefault="00AD5979" w:rsidP="00AD5979">
      <w:pPr>
        <w:pStyle w:val="a6"/>
      </w:pPr>
      <w:r w:rsidRPr="00D74473">
        <w:rPr>
          <w:b/>
        </w:rPr>
        <w:t>Список використаних джерел</w:t>
      </w:r>
      <w:r w:rsidRPr="00D74473">
        <w:t>………………………………….……..…..</w:t>
      </w:r>
      <w:r w:rsidR="00D74473">
        <w:t>31</w:t>
      </w:r>
    </w:p>
    <w:p w:rsidR="00AD5979" w:rsidRPr="00D74473" w:rsidRDefault="00AD5979" w:rsidP="00AD5979">
      <w:pPr>
        <w:pStyle w:val="a6"/>
      </w:pPr>
    </w:p>
    <w:p w:rsidR="00AD5979" w:rsidRPr="00D74473" w:rsidRDefault="00AD5979" w:rsidP="00AD5979">
      <w:pPr>
        <w:pStyle w:val="a6"/>
      </w:pPr>
    </w:p>
    <w:p w:rsidR="00AD5979" w:rsidRPr="00D74473" w:rsidRDefault="00AD5979" w:rsidP="00AD5979">
      <w:pPr>
        <w:pStyle w:val="a6"/>
      </w:pPr>
    </w:p>
    <w:p w:rsidR="00AD5979" w:rsidRPr="00D74473" w:rsidRDefault="00AD5979" w:rsidP="00AD5979">
      <w:pPr>
        <w:pStyle w:val="a6"/>
      </w:pPr>
    </w:p>
    <w:p w:rsidR="00AD5979" w:rsidRPr="00D74473" w:rsidRDefault="00AD5979" w:rsidP="00AD5979">
      <w:pPr>
        <w:pStyle w:val="a6"/>
      </w:pPr>
    </w:p>
    <w:p w:rsidR="00AD5979" w:rsidRPr="00D74473" w:rsidRDefault="00AD5979" w:rsidP="00AD5979">
      <w:pPr>
        <w:pStyle w:val="a6"/>
        <w:ind w:firstLine="0"/>
      </w:pPr>
    </w:p>
    <w:p w:rsidR="00AD5979" w:rsidRPr="00D74473" w:rsidRDefault="00AD5979" w:rsidP="00AD5979">
      <w:pPr>
        <w:pStyle w:val="a6"/>
        <w:ind w:firstLine="0"/>
      </w:pPr>
    </w:p>
    <w:p w:rsidR="00AD5979" w:rsidRPr="00D74473" w:rsidRDefault="00AD5979" w:rsidP="00AD5979">
      <w:pPr>
        <w:pStyle w:val="a6"/>
        <w:ind w:firstLine="0"/>
      </w:pPr>
    </w:p>
    <w:p w:rsidR="00AD5979" w:rsidRPr="00D74473" w:rsidRDefault="00AD5979" w:rsidP="00AD5979">
      <w:pPr>
        <w:pStyle w:val="a6"/>
        <w:ind w:firstLine="0"/>
      </w:pPr>
    </w:p>
    <w:p w:rsidR="00A018EA" w:rsidRPr="00D74473" w:rsidRDefault="00A018EA" w:rsidP="00AD5979">
      <w:pPr>
        <w:pStyle w:val="a6"/>
        <w:jc w:val="center"/>
        <w:rPr>
          <w:b/>
        </w:rPr>
      </w:pPr>
    </w:p>
    <w:p w:rsidR="00D74473" w:rsidRPr="00D74473" w:rsidRDefault="00D74473" w:rsidP="00AD5979">
      <w:pPr>
        <w:pStyle w:val="a6"/>
        <w:jc w:val="center"/>
        <w:rPr>
          <w:b/>
        </w:rPr>
      </w:pPr>
    </w:p>
    <w:p w:rsidR="00D74473" w:rsidRPr="00D74473" w:rsidRDefault="00D74473" w:rsidP="00AD5979">
      <w:pPr>
        <w:pStyle w:val="a6"/>
        <w:jc w:val="center"/>
        <w:rPr>
          <w:b/>
        </w:rPr>
      </w:pPr>
    </w:p>
    <w:p w:rsidR="00AD5979" w:rsidRPr="00D74473" w:rsidRDefault="00AD5979" w:rsidP="00AD5979">
      <w:pPr>
        <w:pStyle w:val="a6"/>
        <w:jc w:val="center"/>
        <w:rPr>
          <w:b/>
        </w:rPr>
      </w:pPr>
      <w:r w:rsidRPr="00D74473">
        <w:rPr>
          <w:b/>
        </w:rPr>
        <w:lastRenderedPageBreak/>
        <w:t>ВСТУП</w:t>
      </w:r>
    </w:p>
    <w:p w:rsidR="00AD5979" w:rsidRPr="00D74473" w:rsidRDefault="00AD5979" w:rsidP="00AD5979">
      <w:pPr>
        <w:pStyle w:val="a6"/>
      </w:pPr>
    </w:p>
    <w:p w:rsidR="00AD5979" w:rsidRPr="00D74473" w:rsidRDefault="00AD5979" w:rsidP="006E6546">
      <w:pPr>
        <w:pStyle w:val="a6"/>
      </w:pPr>
      <w:r w:rsidRPr="00D74473">
        <w:rPr>
          <w:b/>
        </w:rPr>
        <w:t>Актуальність теми.</w:t>
      </w:r>
      <w:r w:rsidRPr="00D74473">
        <w:t xml:space="preserve"> Досягнення цілей покарання і кримінально-виконавчої діяльності, підвищення ролі покарання як засобу протидії злочинності обумовлює </w:t>
      </w:r>
      <w:r w:rsidR="006E6546">
        <w:t>….</w:t>
      </w:r>
    </w:p>
    <w:p w:rsidR="00AD5979" w:rsidRPr="00D74473" w:rsidRDefault="00AD5979" w:rsidP="00AD5979">
      <w:pPr>
        <w:pStyle w:val="a6"/>
      </w:pPr>
      <w:r w:rsidRPr="00D74473">
        <w:t>Загальним питанням дослідження відбування покарання у колоніях різних рівнів безпеки в різні періоди були присвячені праці таких вітчизняних вчених у галузі кримінально-виконавчого права, як Л.В. Багрій-</w:t>
      </w:r>
      <w:proofErr w:type="spellStart"/>
      <w:r w:rsidRPr="00D74473">
        <w:t>Шахматов</w:t>
      </w:r>
      <w:proofErr w:type="spellEnd"/>
      <w:r w:rsidRPr="00D74473">
        <w:t xml:space="preserve">, В.А. </w:t>
      </w:r>
      <w:proofErr w:type="spellStart"/>
      <w:r w:rsidRPr="00D74473">
        <w:t>Бадира</w:t>
      </w:r>
      <w:proofErr w:type="spellEnd"/>
      <w:r w:rsidRPr="00D74473">
        <w:t xml:space="preserve">, І.Л. Близнюк, І.Г. </w:t>
      </w:r>
      <w:r w:rsidR="006E6546">
        <w:t>…</w:t>
      </w:r>
    </w:p>
    <w:p w:rsidR="00AD5979" w:rsidRPr="00D74473" w:rsidRDefault="00AD5979" w:rsidP="00AD5979">
      <w:pPr>
        <w:pStyle w:val="a6"/>
      </w:pPr>
      <w:r w:rsidRPr="00D74473">
        <w:rPr>
          <w:b/>
        </w:rPr>
        <w:t>Метою</w:t>
      </w:r>
      <w:r w:rsidRPr="00D74473">
        <w:t xml:space="preserve"> даної роботи є </w:t>
      </w:r>
      <w:r w:rsidR="006E6546">
        <w:t>…</w:t>
      </w:r>
    </w:p>
    <w:p w:rsidR="00AD5979" w:rsidRPr="00D74473" w:rsidRDefault="00AD5979" w:rsidP="00AD5979">
      <w:pPr>
        <w:pStyle w:val="a6"/>
      </w:pPr>
      <w:r w:rsidRPr="00D74473">
        <w:t xml:space="preserve">Для досягнення вказаної мети було поставлено такі </w:t>
      </w:r>
      <w:r w:rsidRPr="00D74473">
        <w:rPr>
          <w:b/>
        </w:rPr>
        <w:t>завдання</w:t>
      </w:r>
      <w:r w:rsidRPr="00D74473">
        <w:t xml:space="preserve">: </w:t>
      </w:r>
    </w:p>
    <w:p w:rsidR="00AD5979" w:rsidRPr="00D74473" w:rsidRDefault="006E6546" w:rsidP="00AD5979">
      <w:pPr>
        <w:pStyle w:val="a6"/>
      </w:pPr>
      <w:r>
        <w:t>….</w:t>
      </w:r>
    </w:p>
    <w:p w:rsidR="00AD5979" w:rsidRPr="00D74473" w:rsidRDefault="00AD5979" w:rsidP="00AD5979">
      <w:pPr>
        <w:pStyle w:val="a6"/>
      </w:pPr>
      <w:r w:rsidRPr="00D74473">
        <w:rPr>
          <w:b/>
        </w:rPr>
        <w:t>Об’єктом дослідження</w:t>
      </w:r>
      <w:r w:rsidRPr="00D74473">
        <w:t xml:space="preserve"> є </w:t>
      </w:r>
      <w:r w:rsidR="006E6546">
        <w:t>..</w:t>
      </w:r>
    </w:p>
    <w:p w:rsidR="00AD5979" w:rsidRPr="00D74473" w:rsidRDefault="00AD5979" w:rsidP="00AD5979">
      <w:pPr>
        <w:pStyle w:val="a6"/>
      </w:pPr>
      <w:r w:rsidRPr="00D74473">
        <w:rPr>
          <w:b/>
        </w:rPr>
        <w:t>Предметом дослідження</w:t>
      </w:r>
      <w:r w:rsidRPr="00D74473">
        <w:t xml:space="preserve"> </w:t>
      </w:r>
      <w:r w:rsidR="006E6546">
        <w:t>…</w:t>
      </w:r>
      <w:r w:rsidRPr="00D74473">
        <w:t>.</w:t>
      </w:r>
    </w:p>
    <w:p w:rsidR="00AD5979" w:rsidRPr="00D74473" w:rsidRDefault="00AD5979" w:rsidP="00AD5979">
      <w:pPr>
        <w:pStyle w:val="a6"/>
      </w:pPr>
      <w:r w:rsidRPr="00D74473">
        <w:rPr>
          <w:b/>
        </w:rPr>
        <w:t>Структура курсової роботи.</w:t>
      </w:r>
      <w:r w:rsidRPr="00D74473">
        <w:t xml:space="preserve"> Відповідно до мети, завдань, предмету й логіки курсова робота складається із вступу, трьох розділів, </w:t>
      </w:r>
      <w:r w:rsidR="007E5459">
        <w:t>чотирьох</w:t>
      </w:r>
      <w:r w:rsidRPr="00D74473">
        <w:t xml:space="preserve"> підрозділів, висновків та списку використаних джерел.</w:t>
      </w:r>
    </w:p>
    <w:p w:rsidR="00A018EA" w:rsidRPr="00D74473" w:rsidRDefault="00A018EA" w:rsidP="007E5459">
      <w:pPr>
        <w:pStyle w:val="a6"/>
        <w:ind w:firstLine="0"/>
        <w:rPr>
          <w:b/>
          <w:caps/>
        </w:rPr>
      </w:pPr>
    </w:p>
    <w:p w:rsidR="00A018EA" w:rsidRPr="00D74473" w:rsidRDefault="00A018EA" w:rsidP="00AD5979">
      <w:pPr>
        <w:pStyle w:val="a6"/>
        <w:ind w:firstLine="0"/>
        <w:jc w:val="center"/>
        <w:rPr>
          <w:b/>
          <w:caps/>
        </w:rPr>
      </w:pPr>
    </w:p>
    <w:p w:rsidR="00AD5979" w:rsidRPr="00D74473" w:rsidRDefault="00AD5979" w:rsidP="00AD5979">
      <w:pPr>
        <w:pStyle w:val="a6"/>
        <w:ind w:firstLine="0"/>
        <w:jc w:val="center"/>
        <w:rPr>
          <w:b/>
          <w:caps/>
        </w:rPr>
      </w:pPr>
      <w:r w:rsidRPr="00D74473">
        <w:rPr>
          <w:b/>
          <w:caps/>
        </w:rPr>
        <w:t>Розділ 1</w:t>
      </w:r>
    </w:p>
    <w:p w:rsidR="00AD5979" w:rsidRPr="00D74473" w:rsidRDefault="00AD5979" w:rsidP="00AD5979">
      <w:pPr>
        <w:pStyle w:val="a6"/>
        <w:ind w:firstLine="0"/>
        <w:jc w:val="center"/>
        <w:rPr>
          <w:b/>
          <w:caps/>
        </w:rPr>
      </w:pPr>
      <w:r w:rsidRPr="00D74473">
        <w:rPr>
          <w:b/>
          <w:caps/>
        </w:rPr>
        <w:t>Особливості відбування покарання в колоніях мінімального та середнього рівнів безпеки</w:t>
      </w:r>
    </w:p>
    <w:p w:rsidR="0079196E" w:rsidRPr="00D74473" w:rsidRDefault="0079196E" w:rsidP="00AD5979">
      <w:pPr>
        <w:pStyle w:val="a6"/>
        <w:ind w:firstLine="0"/>
        <w:jc w:val="center"/>
        <w:rPr>
          <w:b/>
          <w:caps/>
        </w:rPr>
      </w:pPr>
    </w:p>
    <w:p w:rsidR="00AD5979" w:rsidRPr="00D74473" w:rsidRDefault="00AD5979" w:rsidP="00AD5979">
      <w:pPr>
        <w:pStyle w:val="a6"/>
        <w:numPr>
          <w:ilvl w:val="1"/>
          <w:numId w:val="1"/>
        </w:numPr>
        <w:jc w:val="center"/>
        <w:rPr>
          <w:b/>
        </w:rPr>
      </w:pPr>
      <w:r w:rsidRPr="00D74473">
        <w:rPr>
          <w:b/>
        </w:rPr>
        <w:t>Порядок відбування покарання у вигляді позбавлення волі в колонії мінімального рівня безпеки</w:t>
      </w:r>
    </w:p>
    <w:p w:rsidR="00AD5979" w:rsidRPr="00D74473" w:rsidRDefault="00AD5979" w:rsidP="00AD5979">
      <w:pPr>
        <w:pStyle w:val="a6"/>
      </w:pPr>
    </w:p>
    <w:p w:rsidR="00AD5979" w:rsidRPr="00D74473" w:rsidRDefault="00AD5979" w:rsidP="00AD5979">
      <w:pPr>
        <w:pStyle w:val="a6"/>
      </w:pPr>
      <w:r w:rsidRPr="00D74473">
        <w:t xml:space="preserve">Першим серед усіх видів колоній законодавець називає колонії мінімального рівня безпеки. </w:t>
      </w:r>
    </w:p>
    <w:p w:rsidR="00AD5979" w:rsidRPr="00D74473" w:rsidRDefault="00AD5979" w:rsidP="00AD5979">
      <w:pPr>
        <w:pStyle w:val="a6"/>
      </w:pPr>
      <w:r w:rsidRPr="00D74473">
        <w:t xml:space="preserve">Згідно з КВК України виправні колонії мінімального рівня безпеки поділяються на колонії мінімального рівня безпеки з полегшеними умовами </w:t>
      </w:r>
      <w:r w:rsidRPr="00D74473">
        <w:lastRenderedPageBreak/>
        <w:t>тримання і колонії мінімального рівня безпеки із загальними умовами тримання [</w:t>
      </w:r>
      <w:r w:rsidR="00316ED8" w:rsidRPr="00D74473">
        <w:t>1</w:t>
      </w:r>
      <w:r w:rsidRPr="00D74473">
        <w:t>]</w:t>
      </w:r>
      <w:r w:rsidR="007E5459">
        <w:t>…</w:t>
      </w:r>
    </w:p>
    <w:p w:rsidR="003041EE" w:rsidRPr="00D74473" w:rsidRDefault="00AD5979" w:rsidP="007E5459">
      <w:pPr>
        <w:pStyle w:val="a6"/>
      </w:pPr>
      <w:r w:rsidRPr="00D74473">
        <w:t xml:space="preserve">Виправні колонії мінімального рівня безпеки з полегшеними умовами тримання призначені для відбування в них покарання засуджених вперше до позбавлення волі за злочини, вчинені з необережності, невеликої та середньої тяжкості. При цьому в зазначеному виді колоній окремо тримаються чоловіки, вперше засуджені до позбавлення волі за злочини, вчинені з необережності. Крім вказаних категорій в даному виді колоній також можуть відбувати покарання засуджені, які у </w:t>
      </w:r>
      <w:r w:rsidR="007E5459">
        <w:t>….</w:t>
      </w:r>
      <w:r w:rsidR="00067D50" w:rsidRPr="00D74473">
        <w:t xml:space="preserve"> </w:t>
      </w:r>
      <w:r w:rsidR="00067D50" w:rsidRPr="00D74473">
        <w:t>[</w:t>
      </w:r>
      <w:r w:rsidR="00316ED8" w:rsidRPr="00D74473">
        <w:t>2</w:t>
      </w:r>
      <w:r w:rsidR="00067D50" w:rsidRPr="00D74473">
        <w:t>].</w:t>
      </w:r>
    </w:p>
    <w:p w:rsidR="00AD5979" w:rsidRPr="00D74473" w:rsidRDefault="00AD5979" w:rsidP="00AD5979">
      <w:pPr>
        <w:pStyle w:val="a6"/>
      </w:pPr>
      <w:r w:rsidRPr="00D74473">
        <w:t>Виправні колонії мінімального рівня безпеки з полегшеними умовами тримання відрізняються від інших виправних колоній тим, що в них створені найбільш сприятливі умови для відбування покарання засудженими до позбавлення волі. Режим, який встановлений в виправних колоніях цього виду, дуже близький до умов відбування покарання у виправних центрах, в яких тримаються особи, засуджені до обмеження волі, а також в повній мірі відповідає умовам тримання засуджених у дільницях соціальної реабілітації виправних колоній [</w:t>
      </w:r>
      <w:r w:rsidR="00316ED8" w:rsidRPr="00D74473">
        <w:t>3</w:t>
      </w:r>
      <w:r w:rsidRPr="00D74473">
        <w:t>, c. 232]</w:t>
      </w:r>
      <w:r w:rsidR="007E5459">
        <w:t>….</w:t>
      </w:r>
    </w:p>
    <w:p w:rsidR="00AD5979" w:rsidRPr="00D74473" w:rsidRDefault="007E5459" w:rsidP="00AD5979">
      <w:pPr>
        <w:pStyle w:val="a6"/>
      </w:pPr>
      <w:r>
        <w:t>…</w:t>
      </w:r>
    </w:p>
    <w:p w:rsidR="00AD5979" w:rsidRPr="00D74473" w:rsidRDefault="00AD5979" w:rsidP="00AD5979">
      <w:pPr>
        <w:pStyle w:val="a6"/>
      </w:pPr>
      <w:r w:rsidRPr="00D74473">
        <w:t xml:space="preserve">Отже, </w:t>
      </w:r>
      <w:r w:rsidR="007E5459">
        <w:t>….</w:t>
      </w:r>
    </w:p>
    <w:p w:rsidR="00AD5979" w:rsidRPr="00D74473" w:rsidRDefault="00AD5979" w:rsidP="00AD5979">
      <w:pPr>
        <w:pStyle w:val="a6"/>
      </w:pPr>
    </w:p>
    <w:p w:rsidR="00AD5979" w:rsidRPr="00D74473" w:rsidRDefault="00AD5979" w:rsidP="00AD5979">
      <w:pPr>
        <w:pStyle w:val="a6"/>
        <w:ind w:firstLine="0"/>
        <w:jc w:val="center"/>
        <w:rPr>
          <w:b/>
        </w:rPr>
      </w:pPr>
      <w:r w:rsidRPr="00D74473">
        <w:rPr>
          <w:b/>
        </w:rPr>
        <w:t>1.2. Порядок відбування покарання у вигляді позбавлення волі в колонії середнього рівня безпеки</w:t>
      </w:r>
    </w:p>
    <w:p w:rsidR="00AD5979" w:rsidRPr="00D74473" w:rsidRDefault="00AD5979" w:rsidP="00AD5979">
      <w:pPr>
        <w:pStyle w:val="a6"/>
      </w:pPr>
    </w:p>
    <w:p w:rsidR="00AD5979" w:rsidRPr="00D74473" w:rsidRDefault="00AD5979" w:rsidP="00AD5979">
      <w:pPr>
        <w:pStyle w:val="a6"/>
      </w:pPr>
      <w:r w:rsidRPr="00D74473">
        <w:t>Виправні колонії середнього рівня безпеки характеризуються також своїми особливостями, порівняно з попереднім видом умови тримання суворіші.</w:t>
      </w:r>
    </w:p>
    <w:p w:rsidR="00AD5979" w:rsidRPr="00D74473" w:rsidRDefault="00AD5979" w:rsidP="00AD5979">
      <w:pPr>
        <w:pStyle w:val="a6"/>
      </w:pPr>
      <w:r w:rsidRPr="00D74473">
        <w:t>Отже, у виправних колоніях середнього рівня безпеки відбувають покарання наступні категорії засуджених:</w:t>
      </w:r>
    </w:p>
    <w:p w:rsidR="005F49D1" w:rsidRPr="00D74473" w:rsidRDefault="005F49D1" w:rsidP="005F49D1">
      <w:pPr>
        <w:pStyle w:val="a6"/>
      </w:pPr>
      <w:r w:rsidRPr="00D74473">
        <w:t>1) жінки:</w:t>
      </w:r>
      <w:r w:rsidR="007E5459">
        <w:t>…</w:t>
      </w:r>
    </w:p>
    <w:p w:rsidR="00AD5979" w:rsidRPr="00D74473" w:rsidRDefault="007E5459" w:rsidP="005F49D1">
      <w:pPr>
        <w:pStyle w:val="a6"/>
      </w:pPr>
      <w:bookmarkStart w:id="0" w:name="n46"/>
      <w:bookmarkEnd w:id="0"/>
      <w:r>
        <w:t>….</w:t>
      </w:r>
      <w:r w:rsidR="00AD5979" w:rsidRPr="00D74473">
        <w:t xml:space="preserve"> [</w:t>
      </w:r>
      <w:r w:rsidR="00316ED8" w:rsidRPr="00D74473">
        <w:t>2</w:t>
      </w:r>
      <w:r w:rsidR="00AD5979" w:rsidRPr="00D74473">
        <w:t>].</w:t>
      </w:r>
    </w:p>
    <w:p w:rsidR="00AD5979" w:rsidRPr="00D74473" w:rsidRDefault="00AD5979" w:rsidP="00AD5979">
      <w:pPr>
        <w:pStyle w:val="a6"/>
      </w:pPr>
      <w:r w:rsidRPr="00D74473">
        <w:lastRenderedPageBreak/>
        <w:t>В цьому виді колоній також можуть триматися засуджені, які переведені з колоній максимального рівня безпеки</w:t>
      </w:r>
      <w:r w:rsidR="007E5459">
        <w:t>…</w:t>
      </w:r>
    </w:p>
    <w:p w:rsidR="00AD5979" w:rsidRPr="00D74473" w:rsidRDefault="00AD5979" w:rsidP="00AD5979">
      <w:pPr>
        <w:pStyle w:val="a6"/>
      </w:pPr>
      <w:r w:rsidRPr="00D74473">
        <w:t>Згідно КВК у виправних колоніях середнього рівня безпеки засуджені мають право:</w:t>
      </w:r>
      <w:r w:rsidR="007E5459">
        <w:t>…</w:t>
      </w:r>
    </w:p>
    <w:p w:rsidR="00AD5979" w:rsidRPr="00D74473" w:rsidRDefault="00AD5979" w:rsidP="00AD5979">
      <w:pPr>
        <w:pStyle w:val="a6"/>
      </w:pPr>
      <w:r w:rsidRPr="00D74473">
        <w:t xml:space="preserve">- </w:t>
      </w:r>
      <w:r w:rsidR="005F49D1" w:rsidRPr="00D74473">
        <w:rPr>
          <w:color w:val="000000"/>
          <w:shd w:val="clear" w:color="auto" w:fill="FFFFFF"/>
        </w:rPr>
        <w:t>витрачати на місяць для придбання продуктів харчування, одягу, взуття та предметів першої потреби гроші, зароблені у виправній колонії, одержані за переказами, за рахунок пенсії та іншого доходу, без обмеження їх обсягу</w:t>
      </w:r>
      <w:r w:rsidR="005F49D1" w:rsidRPr="00D74473">
        <w:t>;</w:t>
      </w:r>
    </w:p>
    <w:p w:rsidR="00AD5979" w:rsidRPr="00D74473" w:rsidRDefault="007E5459" w:rsidP="00AD5979">
      <w:pPr>
        <w:pStyle w:val="a6"/>
      </w:pPr>
      <w:r>
        <w:t>….</w:t>
      </w:r>
      <w:r w:rsidR="00AD5979" w:rsidRPr="00D74473">
        <w:t>Стосовно засуджених, які відбувають покарання в цих колоніях за вчинення особливо тяжкого злочину, а також у разі призначення покарання особі, яка раніше звільнялася умовно-достроково і вчинила умисний злочин протягом невідбутої частини покарання. то їм необхідно відбути не менше половини строку покарання для вирішення питання про можливість їх переведення до дільниці соціальної реабілітації [</w:t>
      </w:r>
      <w:r w:rsidR="00316ED8" w:rsidRPr="00D74473">
        <w:t>8</w:t>
      </w:r>
      <w:r w:rsidR="00AD5979" w:rsidRPr="00D74473">
        <w:t>, c. 112]</w:t>
      </w:r>
      <w:r>
        <w:t>…</w:t>
      </w:r>
    </w:p>
    <w:p w:rsidR="00AD5979" w:rsidRPr="00D74473" w:rsidRDefault="007E5459" w:rsidP="008F1BDE">
      <w:pPr>
        <w:pStyle w:val="a6"/>
      </w:pPr>
      <w:r>
        <w:t>…</w:t>
      </w:r>
    </w:p>
    <w:p w:rsidR="00AD5979" w:rsidRPr="00D74473" w:rsidRDefault="00AD5979" w:rsidP="007E5459">
      <w:pPr>
        <w:pStyle w:val="a6"/>
      </w:pPr>
      <w:r w:rsidRPr="00D74473">
        <w:t xml:space="preserve">Отже, </w:t>
      </w:r>
      <w:r w:rsidR="007E5459">
        <w:t>….</w:t>
      </w:r>
    </w:p>
    <w:p w:rsidR="00AD5979" w:rsidRPr="00D74473" w:rsidRDefault="00AD5979" w:rsidP="00AD5979">
      <w:pPr>
        <w:pStyle w:val="a6"/>
        <w:ind w:firstLine="0"/>
        <w:jc w:val="center"/>
        <w:rPr>
          <w:b/>
          <w:caps/>
        </w:rPr>
      </w:pPr>
      <w:r w:rsidRPr="00D74473">
        <w:rPr>
          <w:b/>
          <w:caps/>
        </w:rPr>
        <w:t>Розділ 2</w:t>
      </w:r>
    </w:p>
    <w:p w:rsidR="00AD5979" w:rsidRPr="00D74473" w:rsidRDefault="00AD5979" w:rsidP="00AD5979">
      <w:pPr>
        <w:pStyle w:val="a6"/>
        <w:ind w:firstLine="0"/>
        <w:jc w:val="center"/>
        <w:rPr>
          <w:b/>
          <w:caps/>
        </w:rPr>
      </w:pPr>
      <w:r w:rsidRPr="00D74473">
        <w:rPr>
          <w:b/>
          <w:caps/>
        </w:rPr>
        <w:t>Колонії максимального рівня безпеки та відбування покарання в них</w:t>
      </w:r>
    </w:p>
    <w:p w:rsidR="00416024" w:rsidRPr="00D74473" w:rsidRDefault="00416024" w:rsidP="00AD5979">
      <w:pPr>
        <w:pStyle w:val="a6"/>
        <w:ind w:firstLine="0"/>
        <w:jc w:val="center"/>
        <w:rPr>
          <w:b/>
        </w:rPr>
      </w:pPr>
    </w:p>
    <w:p w:rsidR="00AD5979" w:rsidRPr="00D74473" w:rsidRDefault="00AD5979" w:rsidP="00416024">
      <w:pPr>
        <w:pStyle w:val="a6"/>
        <w:ind w:firstLine="0"/>
        <w:jc w:val="center"/>
        <w:rPr>
          <w:b/>
        </w:rPr>
      </w:pPr>
      <w:r w:rsidRPr="00D74473">
        <w:rPr>
          <w:b/>
        </w:rPr>
        <w:t>2.1. Характеристика колоній максимального рівня безпеки</w:t>
      </w:r>
    </w:p>
    <w:p w:rsidR="00AD5979" w:rsidRPr="00D74473" w:rsidRDefault="00AD5979" w:rsidP="00AD5979">
      <w:pPr>
        <w:pStyle w:val="a6"/>
      </w:pPr>
    </w:p>
    <w:p w:rsidR="00AD5979" w:rsidRPr="00D74473" w:rsidRDefault="00AD5979" w:rsidP="00AD5979">
      <w:pPr>
        <w:pStyle w:val="a6"/>
      </w:pPr>
      <w:r w:rsidRPr="00D74473">
        <w:t>Найбільш суворий режим відбування є у виправних колонія максимального рівня безпеки, які призначені для відбування в них таких категорій засуджених чоловічої статі, які (яким):</w:t>
      </w:r>
    </w:p>
    <w:p w:rsidR="00416024" w:rsidRPr="00D74473" w:rsidRDefault="00416024" w:rsidP="00416024">
      <w:pPr>
        <w:pStyle w:val="a6"/>
      </w:pPr>
      <w:r w:rsidRPr="00D74473">
        <w:t xml:space="preserve">- </w:t>
      </w:r>
      <w:r w:rsidRPr="00D74473">
        <w:t>засуджені до покарання у в</w:t>
      </w:r>
      <w:r w:rsidRPr="00D74473">
        <w:t>иді довічного позбавлення волі;</w:t>
      </w:r>
    </w:p>
    <w:p w:rsidR="00416024" w:rsidRPr="00D74473" w:rsidRDefault="00416024" w:rsidP="00416024">
      <w:pPr>
        <w:pStyle w:val="a6"/>
      </w:pPr>
      <w:r w:rsidRPr="00D74473">
        <w:t xml:space="preserve">- </w:t>
      </w:r>
      <w:r w:rsidRPr="00D74473">
        <w:t>яким покарання у виді смертної кари замін</w:t>
      </w:r>
      <w:r w:rsidRPr="00D74473">
        <w:t>ено довічним позбавленням волі;</w:t>
      </w:r>
      <w:r w:rsidR="00922651">
        <w:t>…</w:t>
      </w:r>
    </w:p>
    <w:p w:rsidR="00416024" w:rsidRPr="00D74473" w:rsidRDefault="00922651" w:rsidP="00416024">
      <w:pPr>
        <w:pStyle w:val="a6"/>
      </w:pPr>
      <w:r>
        <w:t>….</w:t>
      </w:r>
      <w:r w:rsidR="00416024" w:rsidRPr="00D74473">
        <w:t xml:space="preserve"> </w:t>
      </w:r>
      <w:r w:rsidR="00416024" w:rsidRPr="00D74473">
        <w:t>[</w:t>
      </w:r>
      <w:r w:rsidR="00316ED8" w:rsidRPr="00D74473">
        <w:t>2</w:t>
      </w:r>
      <w:r w:rsidR="00416024" w:rsidRPr="00D74473">
        <w:t>].</w:t>
      </w:r>
    </w:p>
    <w:p w:rsidR="00416024" w:rsidRPr="00D74473" w:rsidRDefault="00416024" w:rsidP="00416024">
      <w:pPr>
        <w:pStyle w:val="a6"/>
      </w:pPr>
      <w:r w:rsidRPr="00D74473">
        <w:t>До виправних колоній максимального рівня безпеки з відбуванням покарання у звичайних жилих прим</w:t>
      </w:r>
      <w:r w:rsidRPr="00D74473">
        <w:t>іщеннях направляються чоловіки:</w:t>
      </w:r>
    </w:p>
    <w:p w:rsidR="00416024" w:rsidRPr="00D74473" w:rsidRDefault="00416024" w:rsidP="00416024">
      <w:pPr>
        <w:pStyle w:val="a6"/>
      </w:pPr>
      <w:r w:rsidRPr="00D74473">
        <w:lastRenderedPageBreak/>
        <w:t xml:space="preserve">- </w:t>
      </w:r>
      <w:r w:rsidRPr="00D74473">
        <w:t>засуджені за</w:t>
      </w:r>
      <w:r w:rsidRPr="00D74473">
        <w:t xml:space="preserve"> умисні особливо тяжкі злочини;</w:t>
      </w:r>
    </w:p>
    <w:p w:rsidR="00E40591" w:rsidRPr="00D74473" w:rsidRDefault="00416024" w:rsidP="00922651">
      <w:pPr>
        <w:pStyle w:val="a6"/>
      </w:pPr>
      <w:r w:rsidRPr="00D74473">
        <w:t xml:space="preserve">- </w:t>
      </w:r>
      <w:r w:rsidRPr="00D74473">
        <w:t xml:space="preserve">яким покарання у виді смертної кари або довічного позбавлення волі </w:t>
      </w:r>
      <w:r w:rsidR="00922651">
        <w:t>….</w:t>
      </w:r>
      <w:r w:rsidR="00E40591" w:rsidRPr="00D74473">
        <w:t xml:space="preserve"> </w:t>
      </w:r>
      <w:r w:rsidR="00E40591" w:rsidRPr="00D74473">
        <w:t>[</w:t>
      </w:r>
      <w:r w:rsidR="00316ED8" w:rsidRPr="00D74473">
        <w:t>2</w:t>
      </w:r>
      <w:r w:rsidR="00E40591" w:rsidRPr="00D74473">
        <w:t>].</w:t>
      </w:r>
      <w:r w:rsidRPr="00D74473">
        <w:t xml:space="preserve"> </w:t>
      </w:r>
    </w:p>
    <w:p w:rsidR="00AD5979" w:rsidRPr="00D74473" w:rsidRDefault="00AD5979" w:rsidP="00416024">
      <w:pPr>
        <w:pStyle w:val="a6"/>
      </w:pPr>
      <w:r w:rsidRPr="00D74473">
        <w:t>У виправних колоніях максимального рівня безпеки засуджені мають право:</w:t>
      </w:r>
    </w:p>
    <w:p w:rsidR="00AD5979" w:rsidRPr="00D74473" w:rsidRDefault="00922651" w:rsidP="003B5B00">
      <w:pPr>
        <w:pStyle w:val="a6"/>
      </w:pPr>
      <w:r>
        <w:t>….</w:t>
      </w:r>
    </w:p>
    <w:p w:rsidR="00AD5979" w:rsidRPr="00D74473" w:rsidRDefault="00AD5979" w:rsidP="00AD5979">
      <w:pPr>
        <w:pStyle w:val="a6"/>
      </w:pPr>
      <w:r w:rsidRPr="00D74473">
        <w:t xml:space="preserve">При сумлінній поведінці і ставленні до праці після відбуття не менше половини строку покарання засуджені, які тримаються в дільниці </w:t>
      </w:r>
      <w:proofErr w:type="spellStart"/>
      <w:r w:rsidRPr="00D74473">
        <w:t>ресоціалізації</w:t>
      </w:r>
      <w:proofErr w:type="spellEnd"/>
      <w:r w:rsidRPr="00D74473">
        <w:t xml:space="preserve"> виправної колонії, мають право на поліпшення умов тримання [</w:t>
      </w:r>
      <w:r w:rsidR="00316ED8" w:rsidRPr="00D74473">
        <w:t>10</w:t>
      </w:r>
      <w:r w:rsidRPr="00D74473">
        <w:t>, c. 433]</w:t>
      </w:r>
      <w:r w:rsidR="00922651">
        <w:t>….</w:t>
      </w:r>
    </w:p>
    <w:p w:rsidR="00AD5979" w:rsidRPr="00D74473" w:rsidRDefault="00AD5979" w:rsidP="00922651">
      <w:pPr>
        <w:pStyle w:val="a6"/>
      </w:pPr>
      <w:r w:rsidRPr="00D74473">
        <w:t xml:space="preserve">Особливості обладнання даного виду колонії та умов ізоляції полягають в наступному, а саме у виправних колоніях максимального рівня безпеки засуджені тримаються в умовах суворої ізоляції у звичайних жилих приміщеннях та приміщеннях камерного типу (ПКТ). Обладнання колоній для тримання засуджених в </w:t>
      </w:r>
      <w:r w:rsidR="00922651">
        <w:t>….</w:t>
      </w:r>
    </w:p>
    <w:p w:rsidR="00AD5979" w:rsidRPr="00D74473" w:rsidRDefault="00AD5979" w:rsidP="00AD5979">
      <w:pPr>
        <w:pStyle w:val="a6"/>
      </w:pPr>
      <w:r w:rsidRPr="00D74473">
        <w:t xml:space="preserve">Отже, </w:t>
      </w:r>
      <w:r w:rsidR="00922651">
        <w:t>….</w:t>
      </w:r>
    </w:p>
    <w:p w:rsidR="003B5B00" w:rsidRPr="00D74473" w:rsidRDefault="003B5B00" w:rsidP="00316ED8">
      <w:pPr>
        <w:pStyle w:val="a6"/>
        <w:ind w:firstLine="0"/>
      </w:pPr>
    </w:p>
    <w:p w:rsidR="00AD5979" w:rsidRPr="00D74473" w:rsidRDefault="00AD5979" w:rsidP="00AD5979">
      <w:pPr>
        <w:pStyle w:val="a6"/>
        <w:ind w:firstLine="0"/>
        <w:jc w:val="center"/>
        <w:rPr>
          <w:b/>
        </w:rPr>
      </w:pPr>
      <w:r w:rsidRPr="00D74473">
        <w:rPr>
          <w:b/>
        </w:rPr>
        <w:t>2.2. Особливості відбування покарання ув’язнених до довічного позбавлення волі</w:t>
      </w:r>
    </w:p>
    <w:p w:rsidR="00AD5979" w:rsidRPr="00D74473" w:rsidRDefault="00AD5979" w:rsidP="00AD5979">
      <w:pPr>
        <w:pStyle w:val="a6"/>
        <w:ind w:firstLine="0"/>
      </w:pPr>
    </w:p>
    <w:p w:rsidR="00AD5979" w:rsidRPr="00D74473" w:rsidRDefault="00AD5979" w:rsidP="00AD5979">
      <w:pPr>
        <w:pStyle w:val="a6"/>
      </w:pPr>
    </w:p>
    <w:p w:rsidR="00AD5979" w:rsidRPr="00D74473" w:rsidRDefault="00AD5979" w:rsidP="00AD5979">
      <w:pPr>
        <w:pStyle w:val="a6"/>
      </w:pPr>
      <w:r w:rsidRPr="00D74473">
        <w:t xml:space="preserve">Прагнення України досягти міжнародних стандартів на політичному рівні призводить до чітко виражених реформ у кримінальному законодавстві, які пов’язані із скасуванням смертної кари та приведенням системи покарань до більш гуманного вигляду. Про гуманізм, як важливу підставу реформ ми поговоримо трохи пізніше. </w:t>
      </w:r>
      <w:r w:rsidR="00922651">
        <w:t>….</w:t>
      </w:r>
      <w:r w:rsidRPr="00D74473">
        <w:t xml:space="preserve"> [</w:t>
      </w:r>
      <w:r w:rsidR="00316ED8" w:rsidRPr="00D74473">
        <w:t>13</w:t>
      </w:r>
      <w:r w:rsidRPr="00D74473">
        <w:t>].</w:t>
      </w:r>
    </w:p>
    <w:p w:rsidR="00AD5979" w:rsidRPr="00D74473" w:rsidRDefault="00AD5979" w:rsidP="00922651">
      <w:pPr>
        <w:pStyle w:val="a6"/>
      </w:pPr>
      <w:r w:rsidRPr="00D74473">
        <w:t xml:space="preserve">Не може бути жодних сумнівів, що запровадження довічного позбавлення волі як альтернативи смертній карі відповідає сучасним уявленням про гуманізм у сфері застосування покарань та поводження із засудженими. При застосуванні довічного позбавлення волі </w:t>
      </w:r>
      <w:r w:rsidR="00922651">
        <w:t>…</w:t>
      </w:r>
      <w:r w:rsidRPr="00D74473">
        <w:t xml:space="preserve"> [</w:t>
      </w:r>
      <w:r w:rsidR="00316ED8" w:rsidRPr="00D74473">
        <w:t>13</w:t>
      </w:r>
      <w:r w:rsidRPr="00D74473">
        <w:t>].</w:t>
      </w:r>
    </w:p>
    <w:p w:rsidR="00CF191A" w:rsidRPr="00D74473" w:rsidRDefault="00AD5979" w:rsidP="00922651">
      <w:pPr>
        <w:pStyle w:val="a6"/>
      </w:pPr>
      <w:r w:rsidRPr="00D74473">
        <w:lastRenderedPageBreak/>
        <w:t xml:space="preserve">Кримінально-виконавчим кодексом України, який набув чинності 1 січня 2004 р., визначені порядок і умови виконання покарання у виді довічного позбавлення волі. Засуджені до довічного позбавлення волі тримаються у виправних </w:t>
      </w:r>
      <w:r w:rsidR="00922651">
        <w:t>…</w:t>
      </w:r>
    </w:p>
    <w:p w:rsidR="00A518FC" w:rsidRPr="00D74473" w:rsidRDefault="00AD5979" w:rsidP="00922651">
      <w:pPr>
        <w:pStyle w:val="a6"/>
      </w:pPr>
      <w:r w:rsidRPr="00D74473">
        <w:t xml:space="preserve">Отже, </w:t>
      </w:r>
      <w:r w:rsidR="00922651">
        <w:t>….</w:t>
      </w:r>
    </w:p>
    <w:p w:rsidR="00A518FC" w:rsidRPr="00D74473" w:rsidRDefault="00A518FC" w:rsidP="00AD5979">
      <w:pPr>
        <w:pStyle w:val="a6"/>
        <w:ind w:firstLine="0"/>
      </w:pPr>
    </w:p>
    <w:p w:rsidR="00AD5979" w:rsidRPr="00D74473" w:rsidRDefault="00AD5979" w:rsidP="00AD5979">
      <w:pPr>
        <w:pStyle w:val="a6"/>
        <w:ind w:firstLine="0"/>
        <w:jc w:val="center"/>
        <w:rPr>
          <w:b/>
          <w:caps/>
        </w:rPr>
      </w:pPr>
      <w:r w:rsidRPr="00D74473">
        <w:rPr>
          <w:b/>
          <w:caps/>
        </w:rPr>
        <w:t>Розділ 3</w:t>
      </w:r>
    </w:p>
    <w:p w:rsidR="00AD5979" w:rsidRPr="00D74473" w:rsidRDefault="00AD5979" w:rsidP="00190BEF">
      <w:pPr>
        <w:pStyle w:val="a6"/>
        <w:ind w:firstLine="0"/>
        <w:jc w:val="center"/>
        <w:rPr>
          <w:b/>
          <w:caps/>
        </w:rPr>
      </w:pPr>
      <w:r w:rsidRPr="00D74473">
        <w:rPr>
          <w:b/>
          <w:caps/>
        </w:rPr>
        <w:t>Особливості відбування покарання у вигляді позбавлення волі неповнолітніми</w:t>
      </w:r>
    </w:p>
    <w:p w:rsidR="00AD5979" w:rsidRPr="00D74473" w:rsidRDefault="00AD5979" w:rsidP="00AD5979">
      <w:pPr>
        <w:pStyle w:val="a6"/>
      </w:pPr>
    </w:p>
    <w:p w:rsidR="00AD5979" w:rsidRPr="00D74473" w:rsidRDefault="00AD5979" w:rsidP="00AD5979">
      <w:pPr>
        <w:pStyle w:val="a6"/>
        <w:rPr>
          <w:b/>
        </w:rPr>
      </w:pPr>
      <w:r w:rsidRPr="00D74473">
        <w:t xml:space="preserve">Особливості відбування покарання у виді позбавлення волі неповнолітніми передбачено у главі 21 КВК України. У ній йдеться про </w:t>
      </w:r>
      <w:r w:rsidR="00922651">
        <w:t>….</w:t>
      </w:r>
      <w:r w:rsidRPr="00D74473">
        <w:t xml:space="preserve"> [</w:t>
      </w:r>
      <w:r w:rsidR="00A518FC" w:rsidRPr="00D74473">
        <w:t>15</w:t>
      </w:r>
      <w:r w:rsidRPr="00D74473">
        <w:t>].</w:t>
      </w:r>
      <w:r w:rsidRPr="00D74473">
        <w:rPr>
          <w:rFonts w:asciiTheme="minorHAnsi" w:eastAsiaTheme="minorHAnsi" w:hAnsiTheme="minorHAnsi" w:cstheme="minorBidi"/>
          <w:sz w:val="22"/>
          <w:szCs w:val="22"/>
          <w:lang w:eastAsia="en-US"/>
        </w:rPr>
        <w:t xml:space="preserve"> </w:t>
      </w:r>
    </w:p>
    <w:p w:rsidR="00AD5979" w:rsidRPr="00D74473" w:rsidRDefault="00AD5979" w:rsidP="00AD5979">
      <w:pPr>
        <w:pStyle w:val="a6"/>
      </w:pPr>
      <w:r w:rsidRPr="00D74473">
        <w:t>На сьогодні є 11 виховних колоній, які входять до складу кримінально-виконавчої системи України; 10 з них виконують покарання у виді позбавлення волі на певний строк стосовно осіб чоловічої статі, які вчинили злочин у віці від 14 до 18 років (ч. 2 ст. 11, ст. 19 КВК України) [</w:t>
      </w:r>
      <w:r w:rsidR="00A518FC" w:rsidRPr="00D74473">
        <w:t>10</w:t>
      </w:r>
      <w:r w:rsidRPr="00D74473">
        <w:t xml:space="preserve">, c. 326]. </w:t>
      </w:r>
      <w:r w:rsidR="00922651">
        <w:t>…</w:t>
      </w:r>
    </w:p>
    <w:p w:rsidR="00AD5979" w:rsidRPr="00D74473" w:rsidRDefault="00AD5979" w:rsidP="00922651">
      <w:pPr>
        <w:pStyle w:val="a6"/>
      </w:pPr>
      <w:r w:rsidRPr="00D74473">
        <w:t xml:space="preserve">Відповідно до КВК України, який передбачає, що неповнолітні засуджені віком від 14 до 18 років відбувають покарання в одній виховній установі, як правило, наближеній до місця мешкання засудженого, що має особливе значення для збереження соціально корисних зв’язків та допомагає соціальній адаптації після </w:t>
      </w:r>
      <w:r w:rsidR="00922651">
        <w:t>….</w:t>
      </w:r>
      <w:r w:rsidRPr="00D74473">
        <w:t xml:space="preserve"> [</w:t>
      </w:r>
      <w:r w:rsidR="00A518FC" w:rsidRPr="00D74473">
        <w:t>1</w:t>
      </w:r>
      <w:r w:rsidRPr="00D74473">
        <w:t>].</w:t>
      </w:r>
      <w:r w:rsidRPr="00D74473">
        <w:rPr>
          <w:rFonts w:asciiTheme="minorHAnsi" w:eastAsiaTheme="minorHAnsi" w:hAnsiTheme="minorHAnsi" w:cstheme="minorBidi"/>
          <w:sz w:val="22"/>
          <w:szCs w:val="22"/>
          <w:lang w:eastAsia="en-US"/>
        </w:rPr>
        <w:t xml:space="preserve"> </w:t>
      </w:r>
      <w:r w:rsidRPr="00D74473">
        <w:t xml:space="preserve">Залишення засуджених, які досягли 18-річного віку, у виховній колонії відбувається за рішенням педагогічної ради, постановою начальника колонії, погодженою зі службою у справах неповнолітніх. На таких засуджених поширюються умови </w:t>
      </w:r>
      <w:r w:rsidR="00922651">
        <w:t>….</w:t>
      </w:r>
    </w:p>
    <w:p w:rsidR="00AD5979" w:rsidRPr="00D74473" w:rsidRDefault="00AD5979" w:rsidP="00E359D8">
      <w:pPr>
        <w:pStyle w:val="a6"/>
      </w:pPr>
      <w:r w:rsidRPr="00D74473">
        <w:t xml:space="preserve">Отже, </w:t>
      </w:r>
      <w:r w:rsidR="00922651">
        <w:t>…</w:t>
      </w:r>
    </w:p>
    <w:p w:rsidR="00AD5979" w:rsidRPr="00D74473" w:rsidRDefault="00AD5979" w:rsidP="00AD5979">
      <w:pPr>
        <w:pStyle w:val="a6"/>
        <w:jc w:val="center"/>
      </w:pPr>
      <w:r w:rsidRPr="00D74473">
        <w:rPr>
          <w:b/>
          <w:caps/>
        </w:rPr>
        <w:t>висновки</w:t>
      </w:r>
    </w:p>
    <w:p w:rsidR="00AD5979" w:rsidRPr="00D74473" w:rsidRDefault="00AD5979" w:rsidP="004A7FAB">
      <w:pPr>
        <w:pStyle w:val="a6"/>
        <w:ind w:firstLine="0"/>
      </w:pPr>
    </w:p>
    <w:p w:rsidR="004A7FAB" w:rsidRPr="00D74473" w:rsidRDefault="00AD5979" w:rsidP="00922651">
      <w:pPr>
        <w:pStyle w:val="a6"/>
        <w:rPr>
          <w:b/>
        </w:rPr>
      </w:pPr>
      <w:r w:rsidRPr="00D74473">
        <w:t>Проведене дослідження наводить нас до наступних висновків: засуджені до позбавлення волі можуть відбувати покарання у колоніях</w:t>
      </w:r>
      <w:r w:rsidRPr="00D74473">
        <w:rPr>
          <w:b/>
        </w:rPr>
        <w:t xml:space="preserve"> </w:t>
      </w:r>
      <w:r w:rsidRPr="00D74473">
        <w:t>різних видів, перебувати протягом строку відбування покарання у дільницях</w:t>
      </w:r>
      <w:r w:rsidRPr="00D74473">
        <w:rPr>
          <w:b/>
        </w:rPr>
        <w:t xml:space="preserve"> </w:t>
      </w:r>
      <w:r w:rsidRPr="00D74473">
        <w:t xml:space="preserve">різних видів та </w:t>
      </w:r>
      <w:r w:rsidRPr="00D74473">
        <w:lastRenderedPageBreak/>
        <w:t>приміщеннях різних типів, їм можуть бути змінені умови</w:t>
      </w:r>
      <w:r w:rsidRPr="00D74473">
        <w:rPr>
          <w:b/>
        </w:rPr>
        <w:t xml:space="preserve"> </w:t>
      </w:r>
      <w:r w:rsidRPr="00D74473">
        <w:t>тримання в залежності від їх поведінки у бік як послаблення, так і посилення</w:t>
      </w:r>
      <w:r w:rsidRPr="00D74473">
        <w:rPr>
          <w:b/>
        </w:rPr>
        <w:t xml:space="preserve"> </w:t>
      </w:r>
      <w:proofErr w:type="spellStart"/>
      <w:r w:rsidRPr="00D74473">
        <w:t>правообмежень</w:t>
      </w:r>
      <w:proofErr w:type="spellEnd"/>
      <w:r w:rsidRPr="00D74473">
        <w:t xml:space="preserve">, а також до засуджених </w:t>
      </w:r>
      <w:r w:rsidR="00922651">
        <w:t>….</w:t>
      </w:r>
      <w:bookmarkStart w:id="1" w:name="_GoBack"/>
      <w:bookmarkEnd w:id="1"/>
    </w:p>
    <w:p w:rsidR="004A7FAB" w:rsidRPr="00D74473" w:rsidRDefault="004A7FAB" w:rsidP="00AD5979">
      <w:pPr>
        <w:pStyle w:val="a6"/>
        <w:jc w:val="center"/>
        <w:rPr>
          <w:b/>
        </w:rPr>
      </w:pPr>
    </w:p>
    <w:p w:rsidR="004A7FAB" w:rsidRPr="00D74473" w:rsidRDefault="004A7FAB" w:rsidP="00AD5979">
      <w:pPr>
        <w:pStyle w:val="a6"/>
        <w:jc w:val="center"/>
        <w:rPr>
          <w:b/>
        </w:rPr>
      </w:pPr>
    </w:p>
    <w:p w:rsidR="00AD5979" w:rsidRPr="00D74473" w:rsidRDefault="00AD5979" w:rsidP="00AD5979">
      <w:pPr>
        <w:pStyle w:val="a6"/>
        <w:jc w:val="center"/>
        <w:rPr>
          <w:b/>
        </w:rPr>
      </w:pPr>
      <w:r w:rsidRPr="00D74473">
        <w:rPr>
          <w:b/>
        </w:rPr>
        <w:t>СПИСОК ВИКОРИСТАНИХ ДЖЕРЕЛ</w:t>
      </w:r>
    </w:p>
    <w:p w:rsidR="00AD5979" w:rsidRPr="00D74473" w:rsidRDefault="00AD5979" w:rsidP="00AD5979">
      <w:pPr>
        <w:pStyle w:val="a6"/>
        <w:rPr>
          <w:rFonts w:asciiTheme="minorHAnsi" w:eastAsiaTheme="minorHAnsi" w:hAnsiTheme="minorHAnsi" w:cstheme="minorBidi"/>
          <w:sz w:val="22"/>
          <w:szCs w:val="22"/>
          <w:lang w:eastAsia="en-US"/>
        </w:rPr>
      </w:pPr>
    </w:p>
    <w:p w:rsidR="00431124" w:rsidRPr="00D74473" w:rsidRDefault="00431124" w:rsidP="00431124">
      <w:pPr>
        <w:pStyle w:val="a6"/>
      </w:pPr>
      <w:r w:rsidRPr="00D74473">
        <w:t>1. Кримінально-виконавчий кодекс України // Відомості Верховної Ради України. – 2004. – № 3. – Ст. 21.</w:t>
      </w:r>
    </w:p>
    <w:p w:rsidR="00431124" w:rsidRPr="00D74473" w:rsidRDefault="00431124" w:rsidP="00431124">
      <w:pPr>
        <w:pStyle w:val="a6"/>
      </w:pPr>
      <w:r w:rsidRPr="00D74473">
        <w:t xml:space="preserve">2. Наказ Міністерства юстиції України «Про затвердження Положення про визначення особам, засудженим до довічного позбавлення волі та позбавлення волі на певний строк, виду колонії, порядок направлення для відбування покарання осіб, засуджених до довічного позбавлення волі, позбавлення волі на певний строк, арешту й обмеження волі, та їх переведення» від 27.02.2017  № 680/5 // [Електронний ресурс]. – Режим доступу : </w:t>
      </w:r>
      <w:hyperlink r:id="rId7" w:history="1">
        <w:r w:rsidRPr="00D74473">
          <w:rPr>
            <w:rStyle w:val="a5"/>
          </w:rPr>
          <w:t>http://zakon2.rada.gov.ua/laws/show/z0265-17</w:t>
        </w:r>
      </w:hyperlink>
    </w:p>
    <w:p w:rsidR="00431124" w:rsidRPr="00D74473" w:rsidRDefault="00431124" w:rsidP="00431124">
      <w:pPr>
        <w:pStyle w:val="a6"/>
      </w:pPr>
      <w:r w:rsidRPr="00D74473">
        <w:t xml:space="preserve">3. Наказ Міністерства юстиції України «Про затвердження Правил внутрішнього розпорядку установ виконання покарань» від 29.12.2014  № 2186/5 // [Електронний ресурс]. – Режим доступу : </w:t>
      </w:r>
      <w:hyperlink r:id="rId8" w:history="1">
        <w:r w:rsidRPr="00D74473">
          <w:rPr>
            <w:rStyle w:val="a5"/>
          </w:rPr>
          <w:t>http://zakon2.rada.gov.ua/laws/show/z1656-14</w:t>
        </w:r>
      </w:hyperlink>
    </w:p>
    <w:p w:rsidR="00431124" w:rsidRPr="00D74473" w:rsidRDefault="00431124" w:rsidP="00431124">
      <w:pPr>
        <w:pStyle w:val="a6"/>
      </w:pPr>
      <w:r w:rsidRPr="00D74473">
        <w:t xml:space="preserve">4. Кримінально-виконавче право : Навчальний посібник / К. А. </w:t>
      </w:r>
      <w:proofErr w:type="spellStart"/>
      <w:r w:rsidRPr="00D74473">
        <w:t>Автухов</w:t>
      </w:r>
      <w:proofErr w:type="spellEnd"/>
      <w:r w:rsidRPr="00D74473">
        <w:t>. – Харків: Видавництво «Право» 2014. – 152 с.</w:t>
      </w:r>
    </w:p>
    <w:p w:rsidR="00431124" w:rsidRPr="00D74473" w:rsidRDefault="00431124" w:rsidP="00431124">
      <w:pPr>
        <w:pStyle w:val="a6"/>
      </w:pPr>
      <w:r w:rsidRPr="00D74473">
        <w:t xml:space="preserve">5. Романов М. В. Особливості відбування покарання у виді позбавлення волі засудженими неповнолітніми [Електронний ресурс] / М. В. Романов // Теорія і практика правознавства : </w:t>
      </w:r>
      <w:proofErr w:type="spellStart"/>
      <w:r w:rsidRPr="00D74473">
        <w:t>електр</w:t>
      </w:r>
      <w:proofErr w:type="spellEnd"/>
      <w:r w:rsidRPr="00D74473">
        <w:t xml:space="preserve">. наук. фах. вид. – 2011 – </w:t>
      </w:r>
      <w:proofErr w:type="spellStart"/>
      <w:r w:rsidRPr="00D74473">
        <w:t>Вип</w:t>
      </w:r>
      <w:proofErr w:type="spellEnd"/>
      <w:r w:rsidRPr="00D74473">
        <w:t xml:space="preserve">. 1 – Режим доступу: </w:t>
      </w:r>
      <w:hyperlink r:id="rId9" w:history="1">
        <w:r w:rsidRPr="00D74473">
          <w:rPr>
            <w:rStyle w:val="a5"/>
          </w:rPr>
          <w:t>http://cyberleninka.ru/article/n/osobennosti-otbyvaniya-nakazaniya-v-vide-lisheniya-svobody-osuzhdennymi-nesovershennoletnimi</w:t>
        </w:r>
      </w:hyperlink>
      <w:r w:rsidRPr="00D74473">
        <w:t xml:space="preserve"> </w:t>
      </w:r>
    </w:p>
    <w:p w:rsidR="00431124" w:rsidRPr="00D74473" w:rsidRDefault="00431124" w:rsidP="00431124">
      <w:pPr>
        <w:pStyle w:val="a6"/>
      </w:pPr>
      <w:r w:rsidRPr="00D74473">
        <w:t xml:space="preserve">6. Селецький С. І. Кримінальне право України. Загальна частина : </w:t>
      </w:r>
      <w:proofErr w:type="spellStart"/>
      <w:r w:rsidRPr="00D74473">
        <w:t>навч</w:t>
      </w:r>
      <w:proofErr w:type="spellEnd"/>
      <w:r w:rsidRPr="00D74473">
        <w:t xml:space="preserve">. </w:t>
      </w:r>
      <w:proofErr w:type="spellStart"/>
      <w:r w:rsidRPr="00D74473">
        <w:t>посіб</w:t>
      </w:r>
      <w:proofErr w:type="spellEnd"/>
      <w:r w:rsidRPr="00D74473">
        <w:t xml:space="preserve">. / С. І. Селецький. – К. : Центр </w:t>
      </w:r>
      <w:proofErr w:type="spellStart"/>
      <w:r w:rsidRPr="00D74473">
        <w:t>учб</w:t>
      </w:r>
      <w:proofErr w:type="spellEnd"/>
      <w:r w:rsidRPr="00D74473">
        <w:t>. л-ри, 2012. – 180 с.</w:t>
      </w:r>
    </w:p>
    <w:p w:rsidR="00431124" w:rsidRPr="00D74473" w:rsidRDefault="00431124" w:rsidP="00431124">
      <w:pPr>
        <w:pStyle w:val="a6"/>
      </w:pPr>
      <w:r w:rsidRPr="00D74473">
        <w:lastRenderedPageBreak/>
        <w:t xml:space="preserve">7. Науково-практичний коментар до Кримінально-виконавчого кодексу України / [Богатирьов І. Г., </w:t>
      </w:r>
      <w:proofErr w:type="spellStart"/>
      <w:r w:rsidRPr="00D74473">
        <w:t>Джужа</w:t>
      </w:r>
      <w:proofErr w:type="spellEnd"/>
      <w:r w:rsidRPr="00D74473">
        <w:t> О. М., Богатирьова О. І. та ін.] ; за </w:t>
      </w:r>
      <w:proofErr w:type="spellStart"/>
      <w:r w:rsidRPr="00D74473">
        <w:t>заг</w:t>
      </w:r>
      <w:proofErr w:type="spellEnd"/>
      <w:r w:rsidRPr="00D74473">
        <w:t xml:space="preserve">. ред. </w:t>
      </w:r>
      <w:proofErr w:type="spellStart"/>
      <w:r w:rsidRPr="00D74473">
        <w:t>докт</w:t>
      </w:r>
      <w:proofErr w:type="spellEnd"/>
      <w:r w:rsidRPr="00D74473">
        <w:t xml:space="preserve">. </w:t>
      </w:r>
      <w:proofErr w:type="spellStart"/>
      <w:r w:rsidRPr="00D74473">
        <w:t>юрид</w:t>
      </w:r>
      <w:proofErr w:type="spellEnd"/>
      <w:r w:rsidRPr="00D74473">
        <w:t xml:space="preserve">. наук, проф. І. Г. Богатирьова. – К. : </w:t>
      </w:r>
      <w:proofErr w:type="spellStart"/>
      <w:r w:rsidRPr="00D74473">
        <w:t>Атіка</w:t>
      </w:r>
      <w:proofErr w:type="spellEnd"/>
      <w:r w:rsidRPr="00D74473">
        <w:t>, 2010. – 344 с.</w:t>
      </w:r>
    </w:p>
    <w:p w:rsidR="00431124" w:rsidRPr="00D74473" w:rsidRDefault="00431124" w:rsidP="00431124">
      <w:pPr>
        <w:pStyle w:val="a6"/>
      </w:pPr>
      <w:r w:rsidRPr="00D74473">
        <w:t>8. Романов М. В. Конспект лекцій з кримінально-виконавчого права / М. В. Романов; ГО «Харківська правозахисна група». – Харків: ТОВ «ВИДАВНИЦТВО ПРАВА ЛЮДИНИ», 2015. – 256 с.</w:t>
      </w:r>
    </w:p>
    <w:p w:rsidR="00431124" w:rsidRPr="00D74473" w:rsidRDefault="00431124" w:rsidP="00431124">
      <w:pPr>
        <w:pStyle w:val="a6"/>
      </w:pPr>
      <w:r w:rsidRPr="00D74473">
        <w:t>9. Кримінально-виконавче право України : підручник / [</w:t>
      </w:r>
      <w:proofErr w:type="spellStart"/>
      <w:r w:rsidRPr="00D74473">
        <w:t>Джужа</w:t>
      </w:r>
      <w:proofErr w:type="spellEnd"/>
      <w:r w:rsidRPr="00D74473">
        <w:t xml:space="preserve"> О. М., Богатирьов І. Г., Колб О. Г. та ін.] ; за </w:t>
      </w:r>
      <w:proofErr w:type="spellStart"/>
      <w:r w:rsidRPr="00D74473">
        <w:t>заг</w:t>
      </w:r>
      <w:proofErr w:type="spellEnd"/>
      <w:r w:rsidRPr="00D74473">
        <w:t xml:space="preserve">. ред. </w:t>
      </w:r>
      <w:proofErr w:type="spellStart"/>
      <w:r w:rsidRPr="00D74473">
        <w:t>докт</w:t>
      </w:r>
      <w:proofErr w:type="spellEnd"/>
      <w:r w:rsidRPr="00D74473">
        <w:t xml:space="preserve">. </w:t>
      </w:r>
      <w:proofErr w:type="spellStart"/>
      <w:r w:rsidRPr="00D74473">
        <w:t>юрид</w:t>
      </w:r>
      <w:proofErr w:type="spellEnd"/>
      <w:r w:rsidRPr="00D74473">
        <w:t>. наук, проф. О. М. </w:t>
      </w:r>
      <w:proofErr w:type="spellStart"/>
      <w:r w:rsidRPr="00D74473">
        <w:t>Джужі</w:t>
      </w:r>
      <w:proofErr w:type="spellEnd"/>
      <w:r w:rsidRPr="00D74473">
        <w:t xml:space="preserve">. – К. : </w:t>
      </w:r>
      <w:proofErr w:type="spellStart"/>
      <w:r w:rsidRPr="00D74473">
        <w:t>Атіка</w:t>
      </w:r>
      <w:proofErr w:type="spellEnd"/>
      <w:r w:rsidRPr="00D74473">
        <w:t>, 2010. – 752 с.</w:t>
      </w:r>
    </w:p>
    <w:p w:rsidR="00431124" w:rsidRPr="00D74473" w:rsidRDefault="00431124" w:rsidP="00431124">
      <w:pPr>
        <w:pStyle w:val="a6"/>
      </w:pPr>
      <w:r w:rsidRPr="00D74473">
        <w:t xml:space="preserve">10. Кримінально-виконавче право: підручник для </w:t>
      </w:r>
      <w:proofErr w:type="spellStart"/>
      <w:r w:rsidRPr="00D74473">
        <w:t>студ</w:t>
      </w:r>
      <w:proofErr w:type="spellEnd"/>
      <w:r w:rsidRPr="00D74473">
        <w:t xml:space="preserve">. вузів / В. В. </w:t>
      </w:r>
      <w:proofErr w:type="spellStart"/>
      <w:r w:rsidRPr="00D74473">
        <w:t>Голіна</w:t>
      </w:r>
      <w:proofErr w:type="spellEnd"/>
      <w:r w:rsidRPr="00D74473">
        <w:t xml:space="preserve">, А. Х. Степанюк, О.В. </w:t>
      </w:r>
      <w:proofErr w:type="spellStart"/>
      <w:r w:rsidRPr="00D74473">
        <w:t>Лисодєд</w:t>
      </w:r>
      <w:proofErr w:type="spellEnd"/>
      <w:r w:rsidRPr="00D74473">
        <w:t xml:space="preserve"> ; [та ін.] ; за ред.: В. В. </w:t>
      </w:r>
      <w:proofErr w:type="spellStart"/>
      <w:r w:rsidRPr="00D74473">
        <w:t>Голіна</w:t>
      </w:r>
      <w:proofErr w:type="spellEnd"/>
      <w:r w:rsidRPr="00D74473">
        <w:t xml:space="preserve">; за ред.: А. Х. Степанюк; </w:t>
      </w:r>
      <w:proofErr w:type="spellStart"/>
      <w:r w:rsidRPr="00D74473">
        <w:t>Нац</w:t>
      </w:r>
      <w:proofErr w:type="spellEnd"/>
      <w:r w:rsidRPr="00D74473">
        <w:t xml:space="preserve">. </w:t>
      </w:r>
      <w:proofErr w:type="spellStart"/>
      <w:r w:rsidRPr="00D74473">
        <w:t>юрид</w:t>
      </w:r>
      <w:proofErr w:type="spellEnd"/>
      <w:r w:rsidRPr="00D74473">
        <w:t xml:space="preserve">. акад. України ім. Ярослава Мудрого. – Харків : Право, 2011. – 530 с. </w:t>
      </w:r>
    </w:p>
    <w:p w:rsidR="00431124" w:rsidRPr="00D74473" w:rsidRDefault="00431124" w:rsidP="00431124">
      <w:pPr>
        <w:pStyle w:val="a6"/>
      </w:pPr>
      <w:r w:rsidRPr="00D74473">
        <w:t xml:space="preserve">11. Кримінально-виконавче право: підручник для </w:t>
      </w:r>
      <w:proofErr w:type="spellStart"/>
      <w:r w:rsidRPr="00D74473">
        <w:t>студ</w:t>
      </w:r>
      <w:proofErr w:type="spellEnd"/>
      <w:r w:rsidRPr="00D74473">
        <w:t xml:space="preserve">. вузів / В. В. </w:t>
      </w:r>
      <w:proofErr w:type="spellStart"/>
      <w:r w:rsidRPr="00D74473">
        <w:t>Голіна</w:t>
      </w:r>
      <w:proofErr w:type="spellEnd"/>
      <w:r w:rsidRPr="00D74473">
        <w:t xml:space="preserve">, А. Х. Степанюк, О.В. </w:t>
      </w:r>
      <w:proofErr w:type="spellStart"/>
      <w:r w:rsidRPr="00D74473">
        <w:t>Лисодєд</w:t>
      </w:r>
      <w:proofErr w:type="spellEnd"/>
      <w:r w:rsidRPr="00D74473">
        <w:t xml:space="preserve"> ; [та ін.] ; за ред.: В. В. </w:t>
      </w:r>
      <w:proofErr w:type="spellStart"/>
      <w:r w:rsidRPr="00D74473">
        <w:t>Голіна</w:t>
      </w:r>
      <w:proofErr w:type="spellEnd"/>
      <w:r w:rsidRPr="00D74473">
        <w:t xml:space="preserve">; за ред.: А. Х. Степанюк; </w:t>
      </w:r>
      <w:proofErr w:type="spellStart"/>
      <w:r w:rsidRPr="00D74473">
        <w:t>Нац</w:t>
      </w:r>
      <w:proofErr w:type="spellEnd"/>
      <w:r w:rsidRPr="00D74473">
        <w:t xml:space="preserve">. </w:t>
      </w:r>
      <w:proofErr w:type="spellStart"/>
      <w:r w:rsidRPr="00D74473">
        <w:t>юрид</w:t>
      </w:r>
      <w:proofErr w:type="spellEnd"/>
      <w:r w:rsidRPr="00D74473">
        <w:t>. акад. України ім. Ярослава Мудрого. – Харків : Право, 2011. – 530 с.</w:t>
      </w:r>
    </w:p>
    <w:p w:rsidR="00431124" w:rsidRPr="00D74473" w:rsidRDefault="00431124" w:rsidP="00431124">
      <w:pPr>
        <w:pStyle w:val="a6"/>
      </w:pPr>
      <w:r w:rsidRPr="00D74473">
        <w:t xml:space="preserve">12. Кримінально-виконавче право України: Підручник / За </w:t>
      </w:r>
      <w:proofErr w:type="spellStart"/>
      <w:r w:rsidRPr="00D74473">
        <w:t>заг</w:t>
      </w:r>
      <w:proofErr w:type="spellEnd"/>
      <w:r w:rsidRPr="00D74473">
        <w:t xml:space="preserve">. ред. професора О. М. </w:t>
      </w:r>
      <w:proofErr w:type="spellStart"/>
      <w:r w:rsidRPr="00D74473">
        <w:t>Джужи</w:t>
      </w:r>
      <w:proofErr w:type="spellEnd"/>
      <w:r w:rsidRPr="00D74473">
        <w:t xml:space="preserve">. – К. : </w:t>
      </w:r>
      <w:proofErr w:type="spellStart"/>
      <w:r w:rsidRPr="00D74473">
        <w:t>Атіка</w:t>
      </w:r>
      <w:proofErr w:type="spellEnd"/>
      <w:r w:rsidRPr="00D74473">
        <w:t>, 2009. – 870 с.</w:t>
      </w:r>
    </w:p>
    <w:p w:rsidR="00431124" w:rsidRPr="00D74473" w:rsidRDefault="00431124" w:rsidP="00431124">
      <w:pPr>
        <w:pStyle w:val="a6"/>
      </w:pPr>
      <w:r w:rsidRPr="00D74473">
        <w:t>13. Мельничук В. Найвищий прояв гуманізму або чи є довічне позбавлення волі належним еквівалентом смертній карі / В. Мельничук // Юстиніан. – 2005. - № 6.</w:t>
      </w:r>
    </w:p>
    <w:p w:rsidR="00431124" w:rsidRPr="00D74473" w:rsidRDefault="00431124" w:rsidP="00431124">
      <w:pPr>
        <w:pStyle w:val="a6"/>
      </w:pPr>
      <w:r w:rsidRPr="00D74473">
        <w:t>14. Богатирьов І. Г. Кримінально-виконавче право України  : підручник / Богатирьов І. Г. – К. : Всеукраїнська асоціація видавців «Правова єдність», 2008. – 352 с.</w:t>
      </w:r>
    </w:p>
    <w:p w:rsidR="00431124" w:rsidRPr="00D74473" w:rsidRDefault="00431124" w:rsidP="00431124">
      <w:pPr>
        <w:pStyle w:val="a6"/>
      </w:pPr>
      <w:r w:rsidRPr="00D74473">
        <w:t>15. Кримінально-виконавчий кодекс України : наук.-</w:t>
      </w:r>
      <w:proofErr w:type="spellStart"/>
      <w:r w:rsidRPr="00D74473">
        <w:t>практ</w:t>
      </w:r>
      <w:proofErr w:type="spellEnd"/>
      <w:r w:rsidRPr="00D74473">
        <w:t xml:space="preserve">. комент. (за станом на 01.11.2011 р.) / за </w:t>
      </w:r>
      <w:proofErr w:type="spellStart"/>
      <w:r w:rsidRPr="00D74473">
        <w:t>заг</w:t>
      </w:r>
      <w:proofErr w:type="spellEnd"/>
      <w:r w:rsidRPr="00D74473">
        <w:t xml:space="preserve">. ред.: В. В. Коваленко, А. Х. Степанюк. – К. : </w:t>
      </w:r>
      <w:proofErr w:type="spellStart"/>
      <w:r w:rsidRPr="00D74473">
        <w:t>Атіка</w:t>
      </w:r>
      <w:proofErr w:type="spellEnd"/>
      <w:r w:rsidRPr="00D74473">
        <w:t>, 2012. – 492 с.</w:t>
      </w:r>
    </w:p>
    <w:p w:rsidR="00AD5979" w:rsidRPr="00D74473" w:rsidRDefault="00431124" w:rsidP="00431124">
      <w:pPr>
        <w:pStyle w:val="a6"/>
      </w:pPr>
      <w:r w:rsidRPr="00D74473">
        <w:lastRenderedPageBreak/>
        <w:t xml:space="preserve">16. </w:t>
      </w:r>
      <w:proofErr w:type="spellStart"/>
      <w:r w:rsidRPr="00D74473">
        <w:t>Чудик</w:t>
      </w:r>
      <w:proofErr w:type="spellEnd"/>
      <w:r w:rsidRPr="00D74473">
        <w:t xml:space="preserve"> Н. О.</w:t>
      </w:r>
      <w:r w:rsidRPr="00D74473">
        <w:t xml:space="preserve"> Особливості відбування покарань неповнолітніми особами / Н. О. </w:t>
      </w:r>
      <w:proofErr w:type="spellStart"/>
      <w:r w:rsidRPr="00D74473">
        <w:t>Чудик</w:t>
      </w:r>
      <w:proofErr w:type="spellEnd"/>
      <w:r w:rsidRPr="00D74473">
        <w:t xml:space="preserve">, А. Є. </w:t>
      </w:r>
      <w:proofErr w:type="spellStart"/>
      <w:r w:rsidRPr="00D74473">
        <w:t>Немоскальов</w:t>
      </w:r>
      <w:proofErr w:type="spellEnd"/>
      <w:r w:rsidRPr="00D74473">
        <w:t xml:space="preserve"> // </w:t>
      </w:r>
      <w:r w:rsidRPr="00D74473">
        <w:t>Право і суспільство</w:t>
      </w:r>
      <w:r w:rsidRPr="00D74473">
        <w:t>. – 2016. – № 2(2). – С. 180-182.</w:t>
      </w:r>
    </w:p>
    <w:p w:rsidR="00AD5979" w:rsidRPr="00D74473" w:rsidRDefault="00AD5979" w:rsidP="00AD5979">
      <w:pPr>
        <w:pStyle w:val="a6"/>
      </w:pPr>
      <w:r w:rsidRPr="00D74473">
        <w:t>1</w:t>
      </w:r>
      <w:r w:rsidR="00431124" w:rsidRPr="00D74473">
        <w:t>7</w:t>
      </w:r>
      <w:r w:rsidRPr="00D74473">
        <w:t xml:space="preserve">.  Бартків О. С. Особливості </w:t>
      </w:r>
      <w:proofErr w:type="spellStart"/>
      <w:r w:rsidRPr="00D74473">
        <w:t>ресоціалізації</w:t>
      </w:r>
      <w:proofErr w:type="spellEnd"/>
      <w:r w:rsidRPr="00D74473">
        <w:t xml:space="preserve"> неповнолітніх правопорушниць / О. С. Бартків, Є. А. </w:t>
      </w:r>
      <w:proofErr w:type="spellStart"/>
      <w:r w:rsidRPr="00D74473">
        <w:t>Дурманенко</w:t>
      </w:r>
      <w:proofErr w:type="spellEnd"/>
      <w:r w:rsidRPr="00D74473">
        <w:t xml:space="preserve"> // Наук. вісник </w:t>
      </w:r>
      <w:proofErr w:type="spellStart"/>
      <w:r w:rsidRPr="00D74473">
        <w:t>Волинськ</w:t>
      </w:r>
      <w:proofErr w:type="spellEnd"/>
      <w:r w:rsidRPr="00D74473">
        <w:t xml:space="preserve">. </w:t>
      </w:r>
      <w:proofErr w:type="spellStart"/>
      <w:r w:rsidRPr="00D74473">
        <w:t>нац</w:t>
      </w:r>
      <w:proofErr w:type="spellEnd"/>
      <w:r w:rsidRPr="00D74473">
        <w:t xml:space="preserve">. ун-ту : наук. </w:t>
      </w:r>
      <w:proofErr w:type="spellStart"/>
      <w:r w:rsidRPr="00D74473">
        <w:t>зб</w:t>
      </w:r>
      <w:proofErr w:type="spellEnd"/>
      <w:r w:rsidRPr="00D74473">
        <w:t xml:space="preserve">. – Волинь : </w:t>
      </w:r>
      <w:proofErr w:type="spellStart"/>
      <w:r w:rsidRPr="00D74473">
        <w:t>Волинськ</w:t>
      </w:r>
      <w:proofErr w:type="spellEnd"/>
      <w:r w:rsidRPr="00D74473">
        <w:t xml:space="preserve">. </w:t>
      </w:r>
      <w:proofErr w:type="spellStart"/>
      <w:r w:rsidRPr="00D74473">
        <w:t>нац</w:t>
      </w:r>
      <w:proofErr w:type="spellEnd"/>
      <w:r w:rsidRPr="00D74473">
        <w:t xml:space="preserve">. ун-т, 2011. – № 7. – С. 108-111. </w:t>
      </w:r>
    </w:p>
    <w:p w:rsidR="00AD5979" w:rsidRPr="00D74473" w:rsidRDefault="00431124" w:rsidP="00AD5979">
      <w:pPr>
        <w:pStyle w:val="a6"/>
      </w:pPr>
      <w:r w:rsidRPr="00D74473">
        <w:t>18</w:t>
      </w:r>
      <w:r w:rsidR="00AD5979" w:rsidRPr="00D74473">
        <w:t xml:space="preserve">. Дегтяр О. І. Характеристика неповнолітніх, які тримаються в установах кримінально-виконавчої системи в Харківській області. Організація профілактичної роботи з ними / О. І. Дегтяр // Питання боротьби зі злочинністю : </w:t>
      </w:r>
      <w:proofErr w:type="spellStart"/>
      <w:r w:rsidR="00AD5979" w:rsidRPr="00D74473">
        <w:t>зб</w:t>
      </w:r>
      <w:proofErr w:type="spellEnd"/>
      <w:r w:rsidR="00AD5979" w:rsidRPr="00D74473">
        <w:t xml:space="preserve">. наук. праць.– Х. : Ін-т </w:t>
      </w:r>
      <w:proofErr w:type="spellStart"/>
      <w:r w:rsidR="00AD5979" w:rsidRPr="00D74473">
        <w:t>вивч</w:t>
      </w:r>
      <w:proofErr w:type="spellEnd"/>
      <w:r w:rsidR="00AD5979" w:rsidRPr="00D74473">
        <w:t xml:space="preserve">.. проблем злочинності, 2004. – </w:t>
      </w:r>
      <w:proofErr w:type="spellStart"/>
      <w:r w:rsidR="00AD5979" w:rsidRPr="00D74473">
        <w:t>Вип</w:t>
      </w:r>
      <w:proofErr w:type="spellEnd"/>
      <w:r w:rsidR="00AD5979" w:rsidRPr="00D74473">
        <w:t xml:space="preserve">. 8. – С. 196–200.  </w:t>
      </w:r>
    </w:p>
    <w:p w:rsidR="00AD5979" w:rsidRPr="00D74473" w:rsidRDefault="00AD5979" w:rsidP="00AD5979">
      <w:pPr>
        <w:pStyle w:val="a6"/>
        <w:rPr>
          <w:rFonts w:eastAsiaTheme="minorHAnsi"/>
        </w:rPr>
      </w:pPr>
    </w:p>
    <w:p w:rsidR="00AD5979" w:rsidRPr="00D74473" w:rsidRDefault="00AD5979" w:rsidP="00AD5979">
      <w:pPr>
        <w:pStyle w:val="a6"/>
        <w:rPr>
          <w:rFonts w:eastAsiaTheme="minorHAnsi"/>
        </w:rPr>
      </w:pPr>
    </w:p>
    <w:p w:rsidR="00AD5979" w:rsidRPr="00D74473" w:rsidRDefault="00AD5979" w:rsidP="00AD5979">
      <w:pPr>
        <w:pStyle w:val="a6"/>
        <w:rPr>
          <w:rFonts w:eastAsiaTheme="minorHAnsi"/>
        </w:rPr>
      </w:pPr>
    </w:p>
    <w:p w:rsidR="00AD5979" w:rsidRPr="00D74473" w:rsidRDefault="00AD5979" w:rsidP="00AD5979">
      <w:pPr>
        <w:pStyle w:val="a6"/>
      </w:pPr>
    </w:p>
    <w:p w:rsidR="00AD5979" w:rsidRPr="00D74473" w:rsidRDefault="00AD5979" w:rsidP="00AD5979">
      <w:pPr>
        <w:pStyle w:val="a6"/>
      </w:pPr>
    </w:p>
    <w:p w:rsidR="00AD5979" w:rsidRPr="00D74473" w:rsidRDefault="00AD5979" w:rsidP="00AD5979">
      <w:pPr>
        <w:pStyle w:val="a6"/>
      </w:pPr>
    </w:p>
    <w:p w:rsidR="00AD5979" w:rsidRPr="00D74473" w:rsidRDefault="00AD5979" w:rsidP="00AD5979">
      <w:pPr>
        <w:pStyle w:val="a6"/>
      </w:pPr>
    </w:p>
    <w:p w:rsidR="00AD5979" w:rsidRPr="00D74473" w:rsidRDefault="00AD5979" w:rsidP="00AD5979">
      <w:pPr>
        <w:pStyle w:val="a6"/>
        <w:ind w:firstLine="0"/>
      </w:pPr>
    </w:p>
    <w:p w:rsidR="00AD5979" w:rsidRPr="00D74473" w:rsidRDefault="00AD5979" w:rsidP="00AD5979">
      <w:pPr>
        <w:pStyle w:val="a6"/>
        <w:ind w:firstLine="0"/>
      </w:pPr>
    </w:p>
    <w:p w:rsidR="00AD5979" w:rsidRPr="00D74473" w:rsidRDefault="00AD5979" w:rsidP="00AD5979">
      <w:pPr>
        <w:pStyle w:val="a6"/>
        <w:ind w:firstLine="0"/>
      </w:pPr>
    </w:p>
    <w:p w:rsidR="00AD5979" w:rsidRPr="00D74473" w:rsidRDefault="00AD5979" w:rsidP="00AD5979">
      <w:pPr>
        <w:pStyle w:val="a6"/>
        <w:ind w:firstLine="0"/>
      </w:pPr>
    </w:p>
    <w:p w:rsidR="00676EFF" w:rsidRPr="00D74473" w:rsidRDefault="00676EFF"/>
    <w:sectPr w:rsidR="00676EFF" w:rsidRPr="00D74473" w:rsidSect="00AA32A2">
      <w:head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CEC" w:rsidRDefault="00113CEC">
      <w:pPr>
        <w:spacing w:after="0" w:line="240" w:lineRule="auto"/>
      </w:pPr>
      <w:r>
        <w:separator/>
      </w:r>
    </w:p>
  </w:endnote>
  <w:endnote w:type="continuationSeparator" w:id="0">
    <w:p w:rsidR="00113CEC" w:rsidRDefault="00113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CEC" w:rsidRDefault="00113CEC">
      <w:pPr>
        <w:spacing w:after="0" w:line="240" w:lineRule="auto"/>
      </w:pPr>
      <w:r>
        <w:separator/>
      </w:r>
    </w:p>
  </w:footnote>
  <w:footnote w:type="continuationSeparator" w:id="0">
    <w:p w:rsidR="00113CEC" w:rsidRDefault="00113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F4F" w:rsidRDefault="00AD5979">
    <w:pPr>
      <w:pStyle w:val="a3"/>
      <w:jc w:val="right"/>
    </w:pPr>
    <w:r>
      <w:fldChar w:fldCharType="begin"/>
    </w:r>
    <w:r>
      <w:instrText xml:space="preserve"> PAGE   \* MERGEFORMAT </w:instrText>
    </w:r>
    <w:r>
      <w:fldChar w:fldCharType="separate"/>
    </w:r>
    <w:r w:rsidR="00922651">
      <w:rPr>
        <w:noProof/>
      </w:rPr>
      <w:t>9</w:t>
    </w:r>
    <w:r>
      <w:rPr>
        <w:noProof/>
      </w:rPr>
      <w:fldChar w:fldCharType="end"/>
    </w:r>
  </w:p>
  <w:p w:rsidR="000C1F4F" w:rsidRDefault="00113C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A041B"/>
    <w:multiLevelType w:val="multilevel"/>
    <w:tmpl w:val="68E8EA7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89"/>
    <w:rsid w:val="00062362"/>
    <w:rsid w:val="00067D50"/>
    <w:rsid w:val="000B7941"/>
    <w:rsid w:val="00113CEC"/>
    <w:rsid w:val="00190BEF"/>
    <w:rsid w:val="003041EE"/>
    <w:rsid w:val="00316ED8"/>
    <w:rsid w:val="003B51C3"/>
    <w:rsid w:val="003B5B00"/>
    <w:rsid w:val="003F443E"/>
    <w:rsid w:val="00416024"/>
    <w:rsid w:val="00431124"/>
    <w:rsid w:val="004A7FAB"/>
    <w:rsid w:val="004D7805"/>
    <w:rsid w:val="005F49D1"/>
    <w:rsid w:val="00604AC4"/>
    <w:rsid w:val="0064318E"/>
    <w:rsid w:val="00676EFF"/>
    <w:rsid w:val="0068156D"/>
    <w:rsid w:val="006E6546"/>
    <w:rsid w:val="0079196E"/>
    <w:rsid w:val="007E5459"/>
    <w:rsid w:val="008D234E"/>
    <w:rsid w:val="008F1BDE"/>
    <w:rsid w:val="00922651"/>
    <w:rsid w:val="00A018EA"/>
    <w:rsid w:val="00A518FC"/>
    <w:rsid w:val="00AB65A0"/>
    <w:rsid w:val="00AD5979"/>
    <w:rsid w:val="00B35EE1"/>
    <w:rsid w:val="00BA1CE9"/>
    <w:rsid w:val="00C04EA7"/>
    <w:rsid w:val="00CF191A"/>
    <w:rsid w:val="00D74473"/>
    <w:rsid w:val="00E359D8"/>
    <w:rsid w:val="00E40591"/>
    <w:rsid w:val="00EE6B89"/>
    <w:rsid w:val="00F01FA3"/>
    <w:rsid w:val="00F8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6A4B"/>
  <w15:chartTrackingRefBased/>
  <w15:docId w15:val="{0C1E07B9-F82C-49C6-B08A-533333F7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979"/>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5979"/>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AD5979"/>
    <w:rPr>
      <w:lang w:val="uk-UA"/>
    </w:rPr>
  </w:style>
  <w:style w:type="character" w:styleId="a5">
    <w:name w:val="Hyperlink"/>
    <w:basedOn w:val="a0"/>
    <w:uiPriority w:val="99"/>
    <w:unhideWhenUsed/>
    <w:rsid w:val="00AD5979"/>
    <w:rPr>
      <w:color w:val="0563C1" w:themeColor="hyperlink"/>
      <w:u w:val="single"/>
    </w:rPr>
  </w:style>
  <w:style w:type="paragraph" w:customStyle="1" w:styleId="a6">
    <w:name w:val="курсові"/>
    <w:basedOn w:val="a"/>
    <w:link w:val="a7"/>
    <w:qFormat/>
    <w:rsid w:val="00AD5979"/>
    <w:pPr>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8"/>
      <w:szCs w:val="28"/>
      <w:lang w:eastAsia="ru-RU"/>
    </w:rPr>
  </w:style>
  <w:style w:type="character" w:customStyle="1" w:styleId="a7">
    <w:name w:val="курсові Знак"/>
    <w:basedOn w:val="a0"/>
    <w:link w:val="a6"/>
    <w:rsid w:val="00AD5979"/>
    <w:rPr>
      <w:rFonts w:ascii="Times New Roman" w:eastAsia="Times New Roman" w:hAnsi="Times New Roman" w:cs="Times New Roman"/>
      <w:sz w:val="28"/>
      <w:szCs w:val="28"/>
      <w:lang w:val="uk-UA" w:eastAsia="ru-RU"/>
    </w:rPr>
  </w:style>
  <w:style w:type="character" w:styleId="a8">
    <w:name w:val="Unresolved Mention"/>
    <w:basedOn w:val="a0"/>
    <w:uiPriority w:val="99"/>
    <w:semiHidden/>
    <w:unhideWhenUsed/>
    <w:rsid w:val="000623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48142">
      <w:bodyDiv w:val="1"/>
      <w:marLeft w:val="0"/>
      <w:marRight w:val="0"/>
      <w:marTop w:val="0"/>
      <w:marBottom w:val="0"/>
      <w:divBdr>
        <w:top w:val="none" w:sz="0" w:space="0" w:color="auto"/>
        <w:left w:val="none" w:sz="0" w:space="0" w:color="auto"/>
        <w:bottom w:val="none" w:sz="0" w:space="0" w:color="auto"/>
        <w:right w:val="none" w:sz="0" w:space="0" w:color="auto"/>
      </w:divBdr>
    </w:div>
    <w:div w:id="283077724">
      <w:bodyDiv w:val="1"/>
      <w:marLeft w:val="0"/>
      <w:marRight w:val="0"/>
      <w:marTop w:val="0"/>
      <w:marBottom w:val="0"/>
      <w:divBdr>
        <w:top w:val="none" w:sz="0" w:space="0" w:color="auto"/>
        <w:left w:val="none" w:sz="0" w:space="0" w:color="auto"/>
        <w:bottom w:val="none" w:sz="0" w:space="0" w:color="auto"/>
        <w:right w:val="none" w:sz="0" w:space="0" w:color="auto"/>
      </w:divBdr>
    </w:div>
    <w:div w:id="298459692">
      <w:bodyDiv w:val="1"/>
      <w:marLeft w:val="0"/>
      <w:marRight w:val="0"/>
      <w:marTop w:val="0"/>
      <w:marBottom w:val="0"/>
      <w:divBdr>
        <w:top w:val="none" w:sz="0" w:space="0" w:color="auto"/>
        <w:left w:val="none" w:sz="0" w:space="0" w:color="auto"/>
        <w:bottom w:val="none" w:sz="0" w:space="0" w:color="auto"/>
        <w:right w:val="none" w:sz="0" w:space="0" w:color="auto"/>
      </w:divBdr>
    </w:div>
    <w:div w:id="518548650">
      <w:bodyDiv w:val="1"/>
      <w:marLeft w:val="0"/>
      <w:marRight w:val="0"/>
      <w:marTop w:val="0"/>
      <w:marBottom w:val="0"/>
      <w:divBdr>
        <w:top w:val="none" w:sz="0" w:space="0" w:color="auto"/>
        <w:left w:val="none" w:sz="0" w:space="0" w:color="auto"/>
        <w:bottom w:val="none" w:sz="0" w:space="0" w:color="auto"/>
        <w:right w:val="none" w:sz="0" w:space="0" w:color="auto"/>
      </w:divBdr>
    </w:div>
    <w:div w:id="647899554">
      <w:bodyDiv w:val="1"/>
      <w:marLeft w:val="0"/>
      <w:marRight w:val="0"/>
      <w:marTop w:val="0"/>
      <w:marBottom w:val="0"/>
      <w:divBdr>
        <w:top w:val="none" w:sz="0" w:space="0" w:color="auto"/>
        <w:left w:val="none" w:sz="0" w:space="0" w:color="auto"/>
        <w:bottom w:val="none" w:sz="0" w:space="0" w:color="auto"/>
        <w:right w:val="none" w:sz="0" w:space="0" w:color="auto"/>
      </w:divBdr>
    </w:div>
    <w:div w:id="837960921">
      <w:bodyDiv w:val="1"/>
      <w:marLeft w:val="0"/>
      <w:marRight w:val="0"/>
      <w:marTop w:val="0"/>
      <w:marBottom w:val="0"/>
      <w:divBdr>
        <w:top w:val="none" w:sz="0" w:space="0" w:color="auto"/>
        <w:left w:val="none" w:sz="0" w:space="0" w:color="auto"/>
        <w:bottom w:val="none" w:sz="0" w:space="0" w:color="auto"/>
        <w:right w:val="none" w:sz="0" w:space="0" w:color="auto"/>
      </w:divBdr>
    </w:div>
    <w:div w:id="1061945390">
      <w:bodyDiv w:val="1"/>
      <w:marLeft w:val="0"/>
      <w:marRight w:val="0"/>
      <w:marTop w:val="0"/>
      <w:marBottom w:val="0"/>
      <w:divBdr>
        <w:top w:val="none" w:sz="0" w:space="0" w:color="auto"/>
        <w:left w:val="none" w:sz="0" w:space="0" w:color="auto"/>
        <w:bottom w:val="none" w:sz="0" w:space="0" w:color="auto"/>
        <w:right w:val="none" w:sz="0" w:space="0" w:color="auto"/>
      </w:divBdr>
    </w:div>
    <w:div w:id="1071345010">
      <w:bodyDiv w:val="1"/>
      <w:marLeft w:val="0"/>
      <w:marRight w:val="0"/>
      <w:marTop w:val="0"/>
      <w:marBottom w:val="0"/>
      <w:divBdr>
        <w:top w:val="none" w:sz="0" w:space="0" w:color="auto"/>
        <w:left w:val="none" w:sz="0" w:space="0" w:color="auto"/>
        <w:bottom w:val="none" w:sz="0" w:space="0" w:color="auto"/>
        <w:right w:val="none" w:sz="0" w:space="0" w:color="auto"/>
      </w:divBdr>
    </w:div>
    <w:div w:id="1313560862">
      <w:bodyDiv w:val="1"/>
      <w:marLeft w:val="0"/>
      <w:marRight w:val="0"/>
      <w:marTop w:val="0"/>
      <w:marBottom w:val="0"/>
      <w:divBdr>
        <w:top w:val="none" w:sz="0" w:space="0" w:color="auto"/>
        <w:left w:val="none" w:sz="0" w:space="0" w:color="auto"/>
        <w:bottom w:val="none" w:sz="0" w:space="0" w:color="auto"/>
        <w:right w:val="none" w:sz="0" w:space="0" w:color="auto"/>
      </w:divBdr>
    </w:div>
    <w:div w:id="1349872220">
      <w:bodyDiv w:val="1"/>
      <w:marLeft w:val="0"/>
      <w:marRight w:val="0"/>
      <w:marTop w:val="0"/>
      <w:marBottom w:val="0"/>
      <w:divBdr>
        <w:top w:val="none" w:sz="0" w:space="0" w:color="auto"/>
        <w:left w:val="none" w:sz="0" w:space="0" w:color="auto"/>
        <w:bottom w:val="none" w:sz="0" w:space="0" w:color="auto"/>
        <w:right w:val="none" w:sz="0" w:space="0" w:color="auto"/>
      </w:divBdr>
    </w:div>
    <w:div w:id="1396244913">
      <w:bodyDiv w:val="1"/>
      <w:marLeft w:val="0"/>
      <w:marRight w:val="0"/>
      <w:marTop w:val="0"/>
      <w:marBottom w:val="0"/>
      <w:divBdr>
        <w:top w:val="none" w:sz="0" w:space="0" w:color="auto"/>
        <w:left w:val="none" w:sz="0" w:space="0" w:color="auto"/>
        <w:bottom w:val="none" w:sz="0" w:space="0" w:color="auto"/>
        <w:right w:val="none" w:sz="0" w:space="0" w:color="auto"/>
      </w:divBdr>
    </w:div>
    <w:div w:id="1555391249">
      <w:bodyDiv w:val="1"/>
      <w:marLeft w:val="0"/>
      <w:marRight w:val="0"/>
      <w:marTop w:val="0"/>
      <w:marBottom w:val="0"/>
      <w:divBdr>
        <w:top w:val="none" w:sz="0" w:space="0" w:color="auto"/>
        <w:left w:val="none" w:sz="0" w:space="0" w:color="auto"/>
        <w:bottom w:val="none" w:sz="0" w:space="0" w:color="auto"/>
        <w:right w:val="none" w:sz="0" w:space="0" w:color="auto"/>
      </w:divBdr>
    </w:div>
    <w:div w:id="1703437700">
      <w:bodyDiv w:val="1"/>
      <w:marLeft w:val="0"/>
      <w:marRight w:val="0"/>
      <w:marTop w:val="0"/>
      <w:marBottom w:val="0"/>
      <w:divBdr>
        <w:top w:val="none" w:sz="0" w:space="0" w:color="auto"/>
        <w:left w:val="none" w:sz="0" w:space="0" w:color="auto"/>
        <w:bottom w:val="none" w:sz="0" w:space="0" w:color="auto"/>
        <w:right w:val="none" w:sz="0" w:space="0" w:color="auto"/>
      </w:divBdr>
    </w:div>
    <w:div w:id="1764178714">
      <w:bodyDiv w:val="1"/>
      <w:marLeft w:val="0"/>
      <w:marRight w:val="0"/>
      <w:marTop w:val="0"/>
      <w:marBottom w:val="0"/>
      <w:divBdr>
        <w:top w:val="none" w:sz="0" w:space="0" w:color="auto"/>
        <w:left w:val="none" w:sz="0" w:space="0" w:color="auto"/>
        <w:bottom w:val="none" w:sz="0" w:space="0" w:color="auto"/>
        <w:right w:val="none" w:sz="0" w:space="0" w:color="auto"/>
      </w:divBdr>
    </w:div>
    <w:div w:id="19180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1656-14" TargetMode="External"/><Relationship Id="rId3" Type="http://schemas.openxmlformats.org/officeDocument/2006/relationships/settings" Target="settings.xml"/><Relationship Id="rId7" Type="http://schemas.openxmlformats.org/officeDocument/2006/relationships/hyperlink" Target="http://zakon2.rada.gov.ua/laws/show/z0265-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yberleninka.ru/article/n/osobennosti-otbyvaniya-nakazaniya-v-vide-lisheniya-svobody-osuzhdennymi-nesovershennoletni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1805</Words>
  <Characters>10291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Смолярчук</dc:creator>
  <cp:keywords/>
  <dc:description/>
  <cp:lastModifiedBy>Оксана Смолярчук</cp:lastModifiedBy>
  <cp:revision>4</cp:revision>
  <dcterms:created xsi:type="dcterms:W3CDTF">2017-10-04T09:58:00Z</dcterms:created>
  <dcterms:modified xsi:type="dcterms:W3CDTF">2017-10-04T10:00:00Z</dcterms:modified>
</cp:coreProperties>
</file>