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0C6" w:rsidRDefault="00FA30C6" w:rsidP="00FA30C6">
      <w:pPr>
        <w:pStyle w:val="a5"/>
        <w:ind w:firstLine="709"/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ЗМІСТ</w:t>
      </w:r>
    </w:p>
    <w:p w:rsidR="00B1573F" w:rsidRDefault="00B1573F" w:rsidP="00BA05FE">
      <w:pPr>
        <w:pStyle w:val="a5"/>
        <w:ind w:firstLine="709"/>
        <w:rPr>
          <w:rFonts w:eastAsia="Calibri"/>
          <w:b/>
          <w:lang w:val="uk-UA" w:eastAsia="en-US"/>
        </w:rPr>
      </w:pPr>
    </w:p>
    <w:p w:rsidR="00642378" w:rsidRDefault="00642378" w:rsidP="00BA05FE">
      <w:pPr>
        <w:pStyle w:val="a5"/>
        <w:ind w:firstLine="709"/>
        <w:rPr>
          <w:rFonts w:eastAsia="Calibri"/>
          <w:b/>
          <w:lang w:val="uk-UA" w:eastAsia="en-US"/>
        </w:rPr>
      </w:pPr>
    </w:p>
    <w:p w:rsidR="00BA05FE" w:rsidRPr="003B1A4F" w:rsidRDefault="00BA05FE" w:rsidP="00BA05FE">
      <w:pPr>
        <w:pStyle w:val="a5"/>
        <w:ind w:firstLine="709"/>
        <w:rPr>
          <w:rFonts w:eastAsia="Calibri"/>
          <w:lang w:val="uk-UA" w:eastAsia="en-US"/>
        </w:rPr>
      </w:pPr>
      <w:r w:rsidRPr="005774F7">
        <w:rPr>
          <w:rFonts w:eastAsia="Calibri"/>
          <w:b/>
        </w:rPr>
        <w:t>В</w:t>
      </w:r>
      <w:r w:rsidR="002D64CA" w:rsidRPr="005774F7">
        <w:rPr>
          <w:rFonts w:eastAsia="Calibri"/>
          <w:b/>
          <w:lang w:val="uk-UA"/>
        </w:rPr>
        <w:t>ступ</w:t>
      </w:r>
      <w:r w:rsidR="00484231">
        <w:rPr>
          <w:rFonts w:eastAsia="Calibri"/>
          <w:lang w:val="uk-UA" w:eastAsia="en-US"/>
        </w:rPr>
        <w:t>……………………………………</w:t>
      </w:r>
      <w:r w:rsidR="003B1A4F">
        <w:rPr>
          <w:rFonts w:eastAsia="Calibri"/>
          <w:lang w:val="uk-UA" w:eastAsia="en-US"/>
        </w:rPr>
        <w:t>……</w:t>
      </w:r>
      <w:proofErr w:type="gramStart"/>
      <w:r w:rsidR="003B1A4F">
        <w:rPr>
          <w:rFonts w:eastAsia="Calibri"/>
          <w:lang w:val="uk-UA" w:eastAsia="en-US"/>
        </w:rPr>
        <w:t>…….</w:t>
      </w:r>
      <w:proofErr w:type="gramEnd"/>
      <w:r w:rsidR="003B1A4F">
        <w:rPr>
          <w:rFonts w:eastAsia="Calibri"/>
          <w:lang w:val="uk-UA" w:eastAsia="en-US"/>
        </w:rPr>
        <w:t>………………</w:t>
      </w:r>
      <w:r w:rsidR="009D2CC2">
        <w:rPr>
          <w:rFonts w:eastAsia="Calibri"/>
          <w:lang w:val="uk-UA" w:eastAsia="en-US"/>
        </w:rPr>
        <w:t>..</w:t>
      </w:r>
      <w:r w:rsidR="003B1A4F">
        <w:rPr>
          <w:rFonts w:eastAsia="Calibri"/>
          <w:lang w:val="uk-UA" w:eastAsia="en-US"/>
        </w:rPr>
        <w:t>……….</w:t>
      </w:r>
      <w:r w:rsidR="00C42D6E">
        <w:rPr>
          <w:rFonts w:eastAsia="Calibri"/>
          <w:lang w:val="uk-UA" w:eastAsia="en-US"/>
        </w:rPr>
        <w:t>.</w:t>
      </w:r>
      <w:r w:rsidR="003B1A4F">
        <w:rPr>
          <w:rFonts w:eastAsia="Calibri"/>
          <w:lang w:val="uk-UA" w:eastAsia="en-US"/>
        </w:rPr>
        <w:t>.3</w:t>
      </w:r>
    </w:p>
    <w:p w:rsidR="007F042E" w:rsidRPr="009D2CC2" w:rsidRDefault="007F042E" w:rsidP="007F042E">
      <w:pPr>
        <w:pStyle w:val="a5"/>
        <w:rPr>
          <w:lang w:val="uk-UA"/>
        </w:rPr>
      </w:pPr>
      <w:r w:rsidRPr="005774F7">
        <w:rPr>
          <w:b/>
          <w:lang w:val="uk-UA"/>
        </w:rPr>
        <w:t xml:space="preserve">Розділ </w:t>
      </w:r>
      <w:r w:rsidRPr="005774F7">
        <w:rPr>
          <w:b/>
        </w:rPr>
        <w:t xml:space="preserve">1. </w:t>
      </w:r>
      <w:r w:rsidR="009C3ED7">
        <w:rPr>
          <w:b/>
          <w:lang w:val="uk-UA"/>
        </w:rPr>
        <w:t>Джерела банківського права України</w:t>
      </w:r>
      <w:r w:rsidR="00C1173D">
        <w:t>…</w:t>
      </w:r>
      <w:r w:rsidR="009D2CC2">
        <w:rPr>
          <w:lang w:val="uk-UA"/>
        </w:rPr>
        <w:t>…………….…</w:t>
      </w:r>
      <w:r w:rsidR="00200DF8">
        <w:rPr>
          <w:lang w:val="uk-UA"/>
        </w:rPr>
        <w:t>..</w:t>
      </w:r>
      <w:r w:rsidR="009D2CC2">
        <w:rPr>
          <w:lang w:val="uk-UA"/>
        </w:rPr>
        <w:t>…</w:t>
      </w:r>
      <w:r w:rsidR="00200DF8">
        <w:rPr>
          <w:lang w:val="uk-UA"/>
        </w:rPr>
        <w:t>.</w:t>
      </w:r>
      <w:r w:rsidR="009D2CC2">
        <w:rPr>
          <w:lang w:val="uk-UA"/>
        </w:rPr>
        <w:t>…</w:t>
      </w:r>
      <w:r w:rsidR="00C42D6E">
        <w:rPr>
          <w:lang w:val="uk-UA"/>
        </w:rPr>
        <w:t>6</w:t>
      </w:r>
    </w:p>
    <w:p w:rsidR="007F042E" w:rsidRPr="00C1173D" w:rsidRDefault="007F042E" w:rsidP="007F042E">
      <w:pPr>
        <w:pStyle w:val="a5"/>
        <w:rPr>
          <w:lang w:val="uk-UA"/>
        </w:rPr>
      </w:pPr>
      <w:r w:rsidRPr="007F042E">
        <w:t xml:space="preserve">1.1. Поняття та </w:t>
      </w:r>
      <w:r w:rsidR="009C3ED7">
        <w:rPr>
          <w:lang w:val="uk-UA"/>
        </w:rPr>
        <w:t>види джерел банківського права</w:t>
      </w:r>
      <w:r w:rsidR="00C1173D">
        <w:t>…</w:t>
      </w:r>
      <w:r w:rsidR="00C1173D">
        <w:rPr>
          <w:lang w:val="uk-UA"/>
        </w:rPr>
        <w:t>…</w:t>
      </w:r>
      <w:proofErr w:type="gramStart"/>
      <w:r w:rsidR="009D2CC2">
        <w:rPr>
          <w:lang w:val="uk-UA"/>
        </w:rPr>
        <w:t>…….</w:t>
      </w:r>
      <w:proofErr w:type="gramEnd"/>
      <w:r w:rsidR="009D2CC2">
        <w:rPr>
          <w:lang w:val="uk-UA"/>
        </w:rPr>
        <w:t>…</w:t>
      </w:r>
      <w:r w:rsidR="00200DF8">
        <w:rPr>
          <w:lang w:val="uk-UA"/>
        </w:rPr>
        <w:t>………..…..</w:t>
      </w:r>
      <w:r w:rsidR="009D2CC2">
        <w:rPr>
          <w:lang w:val="uk-UA"/>
        </w:rPr>
        <w:t>..</w:t>
      </w:r>
      <w:r w:rsidR="00C42D6E">
        <w:rPr>
          <w:lang w:val="uk-UA"/>
        </w:rPr>
        <w:t>6</w:t>
      </w:r>
    </w:p>
    <w:p w:rsidR="007F042E" w:rsidRPr="00C1173D" w:rsidRDefault="007F042E" w:rsidP="007F042E">
      <w:pPr>
        <w:pStyle w:val="a5"/>
        <w:rPr>
          <w:lang w:val="uk-UA"/>
        </w:rPr>
      </w:pPr>
      <w:r w:rsidRPr="007F042E">
        <w:t xml:space="preserve">1.2. </w:t>
      </w:r>
      <w:r w:rsidR="009C3ED7">
        <w:rPr>
          <w:lang w:val="uk-UA"/>
        </w:rPr>
        <w:t>Си</w:t>
      </w:r>
      <w:r w:rsidR="007362AA">
        <w:rPr>
          <w:lang w:val="en-US"/>
        </w:rPr>
        <w:t>c</w:t>
      </w:r>
      <w:r w:rsidR="009C3ED7">
        <w:rPr>
          <w:lang w:val="uk-UA"/>
        </w:rPr>
        <w:t>тема джерел банківського права та її особливості</w:t>
      </w:r>
      <w:r w:rsidR="00C1173D">
        <w:t>…</w:t>
      </w:r>
      <w:proofErr w:type="gramStart"/>
      <w:r w:rsidR="00C1173D">
        <w:rPr>
          <w:lang w:val="uk-UA"/>
        </w:rPr>
        <w:t>……</w:t>
      </w:r>
      <w:r w:rsidR="007362AA">
        <w:t>.</w:t>
      </w:r>
      <w:proofErr w:type="gramEnd"/>
      <w:r w:rsidR="007362AA">
        <w:t>.</w:t>
      </w:r>
      <w:r w:rsidR="00200DF8">
        <w:rPr>
          <w:lang w:val="uk-UA"/>
        </w:rPr>
        <w:t>…….</w:t>
      </w:r>
      <w:r w:rsidR="009D2CC2">
        <w:rPr>
          <w:lang w:val="uk-UA"/>
        </w:rPr>
        <w:t>…</w:t>
      </w:r>
      <w:r w:rsidR="00C42D6E">
        <w:rPr>
          <w:lang w:val="uk-UA"/>
        </w:rPr>
        <w:t>9</w:t>
      </w:r>
    </w:p>
    <w:p w:rsidR="007F042E" w:rsidRDefault="007F042E" w:rsidP="007F042E">
      <w:pPr>
        <w:pStyle w:val="a5"/>
      </w:pPr>
      <w:r w:rsidRPr="005774F7">
        <w:rPr>
          <w:b/>
          <w:lang w:val="uk-UA"/>
        </w:rPr>
        <w:t>Розділ</w:t>
      </w:r>
      <w:r w:rsidRPr="005774F7">
        <w:rPr>
          <w:b/>
        </w:rPr>
        <w:t xml:space="preserve"> 2. Характеристика </w:t>
      </w:r>
      <w:r w:rsidR="009C3ED7">
        <w:rPr>
          <w:b/>
          <w:lang w:val="uk-UA"/>
        </w:rPr>
        <w:t>окремих видів джерел банківського права</w:t>
      </w:r>
      <w:r w:rsidR="005774F7">
        <w:rPr>
          <w:lang w:val="uk-UA"/>
        </w:rPr>
        <w:t>…</w:t>
      </w:r>
      <w:r w:rsidR="00C1173D">
        <w:rPr>
          <w:lang w:val="uk-UA"/>
        </w:rPr>
        <w:t>………</w:t>
      </w:r>
      <w:r w:rsidR="009D2CC2">
        <w:rPr>
          <w:lang w:val="uk-UA"/>
        </w:rPr>
        <w:t>………………………………………</w:t>
      </w:r>
      <w:proofErr w:type="gramStart"/>
      <w:r w:rsidR="009D2CC2">
        <w:rPr>
          <w:lang w:val="uk-UA"/>
        </w:rPr>
        <w:t>…….</w:t>
      </w:r>
      <w:proofErr w:type="gramEnd"/>
      <w:r w:rsidR="009D2CC2">
        <w:rPr>
          <w:lang w:val="uk-UA"/>
        </w:rPr>
        <w:t>.……</w:t>
      </w:r>
      <w:r w:rsidR="00200DF8">
        <w:rPr>
          <w:lang w:val="uk-UA"/>
        </w:rPr>
        <w:t>………………...</w:t>
      </w:r>
      <w:r w:rsidR="00C1173D">
        <w:rPr>
          <w:lang w:val="uk-UA"/>
        </w:rPr>
        <w:t>.</w:t>
      </w:r>
      <w:r w:rsidR="009D2CC2">
        <w:rPr>
          <w:lang w:val="uk-UA"/>
        </w:rPr>
        <w:t>1</w:t>
      </w:r>
      <w:r w:rsidR="00C42D6E">
        <w:rPr>
          <w:lang w:val="uk-UA"/>
        </w:rPr>
        <w:t>4</w:t>
      </w:r>
      <w:r w:rsidRPr="007F042E">
        <w:t xml:space="preserve"> </w:t>
      </w:r>
    </w:p>
    <w:p w:rsidR="007F042E" w:rsidRPr="00C1173D" w:rsidRDefault="007F042E" w:rsidP="007F042E">
      <w:pPr>
        <w:pStyle w:val="a5"/>
        <w:rPr>
          <w:lang w:val="uk-UA"/>
        </w:rPr>
      </w:pPr>
      <w:r w:rsidRPr="007F042E">
        <w:t>2.1. К</w:t>
      </w:r>
      <w:r w:rsidR="009C3ED7">
        <w:rPr>
          <w:lang w:val="uk-UA"/>
        </w:rPr>
        <w:t xml:space="preserve">онституція України як джерело банківського права </w:t>
      </w:r>
      <w:r w:rsidR="009D2CC2">
        <w:rPr>
          <w:lang w:val="uk-UA"/>
        </w:rPr>
        <w:t>……</w:t>
      </w:r>
      <w:r w:rsidR="00200DF8">
        <w:rPr>
          <w:lang w:val="uk-UA"/>
        </w:rPr>
        <w:t>…</w:t>
      </w:r>
      <w:proofErr w:type="gramStart"/>
      <w:r w:rsidR="00200DF8">
        <w:rPr>
          <w:lang w:val="uk-UA"/>
        </w:rPr>
        <w:t>…….</w:t>
      </w:r>
      <w:proofErr w:type="gramEnd"/>
      <w:r w:rsidR="009D2CC2">
        <w:rPr>
          <w:lang w:val="uk-UA"/>
        </w:rPr>
        <w:t>…1</w:t>
      </w:r>
      <w:r w:rsidR="00C42D6E">
        <w:rPr>
          <w:lang w:val="uk-UA"/>
        </w:rPr>
        <w:t>4</w:t>
      </w:r>
    </w:p>
    <w:p w:rsidR="007F042E" w:rsidRDefault="007F042E" w:rsidP="007F042E">
      <w:pPr>
        <w:pStyle w:val="a5"/>
        <w:rPr>
          <w:lang w:val="uk-UA"/>
        </w:rPr>
      </w:pPr>
      <w:r w:rsidRPr="009C3ED7">
        <w:rPr>
          <w:lang w:val="uk-UA"/>
        </w:rPr>
        <w:t>2.2</w:t>
      </w:r>
      <w:r w:rsidR="009C3ED7">
        <w:rPr>
          <w:lang w:val="uk-UA"/>
        </w:rPr>
        <w:t>.</w:t>
      </w:r>
      <w:r w:rsidRPr="009C3ED7">
        <w:rPr>
          <w:lang w:val="uk-UA"/>
        </w:rPr>
        <w:t xml:space="preserve"> </w:t>
      </w:r>
      <w:r w:rsidR="00307221">
        <w:rPr>
          <w:lang w:val="uk-UA"/>
        </w:rPr>
        <w:t>Закони як джерела банківського права</w:t>
      </w:r>
      <w:r w:rsidR="00C1173D">
        <w:rPr>
          <w:lang w:val="uk-UA"/>
        </w:rPr>
        <w:t>…………</w:t>
      </w:r>
      <w:r w:rsidR="009D2CC2">
        <w:rPr>
          <w:lang w:val="uk-UA"/>
        </w:rPr>
        <w:t>……………</w:t>
      </w:r>
      <w:r w:rsidR="00200DF8">
        <w:rPr>
          <w:lang w:val="uk-UA"/>
        </w:rPr>
        <w:t>…</w:t>
      </w:r>
      <w:r w:rsidR="0067581E">
        <w:rPr>
          <w:lang w:val="uk-UA"/>
        </w:rPr>
        <w:t>……</w:t>
      </w:r>
      <w:r w:rsidR="00200DF8">
        <w:rPr>
          <w:lang w:val="uk-UA"/>
        </w:rPr>
        <w:t>..1</w:t>
      </w:r>
      <w:r w:rsidR="00C42D6E">
        <w:rPr>
          <w:lang w:val="uk-UA"/>
        </w:rPr>
        <w:t>7</w:t>
      </w:r>
    </w:p>
    <w:p w:rsidR="00307221" w:rsidRDefault="009C3ED7" w:rsidP="007F042E">
      <w:pPr>
        <w:pStyle w:val="a5"/>
        <w:rPr>
          <w:lang w:val="uk-UA"/>
        </w:rPr>
      </w:pPr>
      <w:r>
        <w:rPr>
          <w:lang w:val="uk-UA"/>
        </w:rPr>
        <w:t xml:space="preserve">2.3. </w:t>
      </w:r>
      <w:r w:rsidR="00307221">
        <w:rPr>
          <w:lang w:val="uk-UA"/>
        </w:rPr>
        <w:t>Звичаї як джерело банківського права</w:t>
      </w:r>
      <w:r w:rsidR="0067581E">
        <w:rPr>
          <w:lang w:val="uk-UA"/>
        </w:rPr>
        <w:t>……………………….………..2</w:t>
      </w:r>
      <w:r w:rsidR="00C42D6E">
        <w:rPr>
          <w:lang w:val="uk-UA"/>
        </w:rPr>
        <w:t>1</w:t>
      </w:r>
    </w:p>
    <w:p w:rsidR="009C3ED7" w:rsidRPr="00307221" w:rsidRDefault="00307221" w:rsidP="007F042E">
      <w:pPr>
        <w:pStyle w:val="a5"/>
        <w:rPr>
          <w:lang w:val="uk-UA"/>
        </w:rPr>
      </w:pPr>
      <w:r>
        <w:rPr>
          <w:lang w:val="uk-UA"/>
        </w:rPr>
        <w:t xml:space="preserve">2.4. </w:t>
      </w:r>
      <w:r w:rsidR="009C3ED7" w:rsidRPr="00307221">
        <w:rPr>
          <w:lang w:val="uk-UA"/>
        </w:rPr>
        <w:t>П</w:t>
      </w:r>
      <w:r w:rsidR="009C3ED7">
        <w:rPr>
          <w:lang w:val="uk-UA"/>
        </w:rPr>
        <w:t>ідзаконні нормативно-правові акти Національного банку України серед джерел банківського права</w:t>
      </w:r>
      <w:r w:rsidR="00200DF8">
        <w:rPr>
          <w:lang w:val="uk-UA"/>
        </w:rPr>
        <w:t>…………………………………………….……</w:t>
      </w:r>
      <w:r w:rsidR="0067581E">
        <w:rPr>
          <w:lang w:val="uk-UA"/>
        </w:rPr>
        <w:t>2</w:t>
      </w:r>
      <w:r w:rsidR="00C42D6E">
        <w:rPr>
          <w:lang w:val="uk-UA"/>
        </w:rPr>
        <w:t>4</w:t>
      </w:r>
      <w:r w:rsidR="009C3ED7">
        <w:rPr>
          <w:lang w:val="uk-UA"/>
        </w:rPr>
        <w:t xml:space="preserve"> </w:t>
      </w:r>
    </w:p>
    <w:p w:rsidR="007F042E" w:rsidRDefault="007F042E" w:rsidP="007F042E">
      <w:pPr>
        <w:pStyle w:val="a5"/>
        <w:rPr>
          <w:lang w:val="uk-UA"/>
        </w:rPr>
      </w:pPr>
      <w:r w:rsidRPr="005774F7">
        <w:rPr>
          <w:b/>
          <w:lang w:val="uk-UA"/>
        </w:rPr>
        <w:t>Розділ</w:t>
      </w:r>
      <w:r w:rsidR="009C3ED7">
        <w:rPr>
          <w:b/>
          <w:lang w:val="uk-UA"/>
        </w:rPr>
        <w:t xml:space="preserve"> 3.</w:t>
      </w:r>
      <w:r w:rsidR="009C3ED7" w:rsidRPr="00307221">
        <w:rPr>
          <w:sz w:val="24"/>
          <w:szCs w:val="24"/>
          <w:lang w:val="uk-UA"/>
        </w:rPr>
        <w:t xml:space="preserve"> </w:t>
      </w:r>
      <w:r w:rsidR="00C42D6E">
        <w:rPr>
          <w:b/>
          <w:lang w:val="uk-UA"/>
        </w:rPr>
        <w:t>В</w:t>
      </w:r>
      <w:r w:rsidR="009C3ED7" w:rsidRPr="00307221">
        <w:rPr>
          <w:b/>
          <w:lang w:val="uk-UA"/>
        </w:rPr>
        <w:t>досконалення банківського законодавства України</w:t>
      </w:r>
      <w:r w:rsidR="00C42D6E">
        <w:rPr>
          <w:lang w:val="uk-UA"/>
        </w:rPr>
        <w:t>….</w:t>
      </w:r>
      <w:r w:rsidR="00200DF8">
        <w:rPr>
          <w:lang w:val="uk-UA"/>
        </w:rPr>
        <w:t>...</w:t>
      </w:r>
      <w:r w:rsidR="009D2CC2">
        <w:rPr>
          <w:lang w:val="uk-UA"/>
        </w:rPr>
        <w:t>..</w:t>
      </w:r>
      <w:r w:rsidR="00C42D6E">
        <w:rPr>
          <w:lang w:val="uk-UA"/>
        </w:rPr>
        <w:t>30</w:t>
      </w:r>
    </w:p>
    <w:p w:rsidR="00C42D6E" w:rsidRDefault="00C42D6E" w:rsidP="007F042E">
      <w:pPr>
        <w:pStyle w:val="a5"/>
        <w:rPr>
          <w:lang w:val="uk-UA"/>
        </w:rPr>
      </w:pPr>
      <w:r>
        <w:rPr>
          <w:lang w:val="uk-UA"/>
        </w:rPr>
        <w:t>3.1. Шляхи вдосконалення банківського законодавства……………….....30</w:t>
      </w:r>
    </w:p>
    <w:p w:rsidR="00C42D6E" w:rsidRPr="00C1173D" w:rsidRDefault="00C42D6E" w:rsidP="007F042E">
      <w:pPr>
        <w:pStyle w:val="a5"/>
        <w:rPr>
          <w:lang w:val="uk-UA"/>
        </w:rPr>
      </w:pPr>
      <w:r>
        <w:rPr>
          <w:lang w:val="uk-UA"/>
        </w:rPr>
        <w:t>3.2. Банківськ</w:t>
      </w:r>
      <w:r w:rsidR="007362AA">
        <w:rPr>
          <w:lang w:val="uk-UA"/>
        </w:rPr>
        <w:t>ий</w:t>
      </w:r>
      <w:r>
        <w:rPr>
          <w:lang w:val="uk-UA"/>
        </w:rPr>
        <w:t xml:space="preserve"> кодекс у систем</w:t>
      </w:r>
      <w:r w:rsidR="007362AA">
        <w:rPr>
          <w:lang w:val="uk-UA"/>
        </w:rPr>
        <w:t xml:space="preserve">і джерел банківського права </w:t>
      </w:r>
      <w:r>
        <w:rPr>
          <w:lang w:val="uk-UA"/>
        </w:rPr>
        <w:t>України…………</w:t>
      </w:r>
      <w:r w:rsidR="005259B9">
        <w:rPr>
          <w:lang w:val="uk-UA"/>
        </w:rPr>
        <w:t>...</w:t>
      </w:r>
      <w:r>
        <w:rPr>
          <w:lang w:val="uk-UA"/>
        </w:rPr>
        <w:t>………………………………………………</w:t>
      </w:r>
      <w:r w:rsidR="007362AA">
        <w:rPr>
          <w:lang w:val="uk-UA"/>
        </w:rPr>
        <w:t>…………</w:t>
      </w:r>
      <w:r>
        <w:rPr>
          <w:lang w:val="uk-UA"/>
        </w:rPr>
        <w:t>……....33</w:t>
      </w:r>
    </w:p>
    <w:p w:rsidR="00BA05FE" w:rsidRPr="007362AA" w:rsidRDefault="00FA30C6" w:rsidP="00BA05FE">
      <w:pPr>
        <w:pStyle w:val="a5"/>
        <w:ind w:firstLine="709"/>
        <w:rPr>
          <w:rFonts w:eastAsia="Calibri"/>
          <w:lang w:eastAsia="en-US"/>
        </w:rPr>
      </w:pPr>
      <w:r>
        <w:rPr>
          <w:rFonts w:eastAsia="Calibri"/>
          <w:b/>
          <w:lang w:val="uk-UA" w:eastAsia="en-US"/>
        </w:rPr>
        <w:t>В</w:t>
      </w:r>
      <w:r w:rsidR="002D64CA">
        <w:rPr>
          <w:rFonts w:eastAsia="Calibri"/>
          <w:b/>
          <w:lang w:val="uk-UA" w:eastAsia="en-US"/>
        </w:rPr>
        <w:t xml:space="preserve">исновки </w:t>
      </w:r>
      <w:r w:rsidR="00484231">
        <w:rPr>
          <w:rFonts w:eastAsia="Calibri"/>
          <w:lang w:val="uk-UA" w:eastAsia="en-US"/>
        </w:rPr>
        <w:t>……………</w:t>
      </w:r>
      <w:r w:rsidR="003B1A4F">
        <w:rPr>
          <w:rFonts w:eastAsia="Calibri"/>
          <w:lang w:val="uk-UA" w:eastAsia="en-US"/>
        </w:rPr>
        <w:t>……………………………………………</w:t>
      </w:r>
      <w:r w:rsidR="00F82B41">
        <w:rPr>
          <w:rFonts w:eastAsia="Calibri"/>
          <w:lang w:val="uk-UA" w:eastAsia="en-US"/>
        </w:rPr>
        <w:t>.</w:t>
      </w:r>
      <w:r w:rsidR="003B1A4F">
        <w:rPr>
          <w:rFonts w:eastAsia="Calibri"/>
          <w:lang w:val="uk-UA" w:eastAsia="en-US"/>
        </w:rPr>
        <w:t>…</w:t>
      </w:r>
      <w:r w:rsidR="009D2CC2">
        <w:rPr>
          <w:rFonts w:eastAsia="Calibri"/>
          <w:lang w:val="uk-UA" w:eastAsia="en-US"/>
        </w:rPr>
        <w:t>…...</w:t>
      </w:r>
      <w:r w:rsidR="003B1A4F">
        <w:rPr>
          <w:rFonts w:eastAsia="Calibri"/>
          <w:lang w:val="uk-UA" w:eastAsia="en-US"/>
        </w:rPr>
        <w:t>…</w:t>
      </w:r>
      <w:r w:rsidR="009D2CC2">
        <w:rPr>
          <w:rFonts w:eastAsia="Calibri"/>
          <w:lang w:val="uk-UA" w:eastAsia="en-US"/>
        </w:rPr>
        <w:t>3</w:t>
      </w:r>
      <w:r w:rsidR="006E4B6C" w:rsidRPr="007362AA">
        <w:rPr>
          <w:rFonts w:eastAsia="Calibri"/>
          <w:lang w:eastAsia="en-US"/>
        </w:rPr>
        <w:t>7</w:t>
      </w:r>
    </w:p>
    <w:p w:rsidR="00BA05FE" w:rsidRPr="007362AA" w:rsidRDefault="00BA05FE" w:rsidP="00BA05FE">
      <w:pPr>
        <w:pStyle w:val="a5"/>
        <w:ind w:firstLine="709"/>
        <w:rPr>
          <w:rFonts w:eastAsia="Calibri"/>
          <w:lang w:eastAsia="en-US"/>
        </w:rPr>
      </w:pPr>
      <w:r w:rsidRPr="00BA05FE">
        <w:rPr>
          <w:rFonts w:eastAsia="Calibri"/>
          <w:b/>
          <w:lang w:val="uk-UA" w:eastAsia="en-US"/>
        </w:rPr>
        <w:t>С</w:t>
      </w:r>
      <w:r w:rsidR="002D64CA">
        <w:rPr>
          <w:rFonts w:eastAsia="Calibri"/>
          <w:b/>
          <w:lang w:val="uk-UA" w:eastAsia="en-US"/>
        </w:rPr>
        <w:t xml:space="preserve">писок використаних джерел </w:t>
      </w:r>
      <w:r w:rsidR="00484231">
        <w:rPr>
          <w:rFonts w:eastAsia="Calibri"/>
          <w:lang w:val="uk-UA" w:eastAsia="en-US"/>
        </w:rPr>
        <w:t>………………………</w:t>
      </w:r>
      <w:r w:rsidR="00C1173D">
        <w:rPr>
          <w:rFonts w:eastAsia="Calibri"/>
          <w:lang w:val="uk-UA" w:eastAsia="en-US"/>
        </w:rPr>
        <w:t>……</w:t>
      </w:r>
      <w:r w:rsidR="003B1A4F">
        <w:rPr>
          <w:rFonts w:eastAsia="Calibri"/>
          <w:lang w:val="uk-UA" w:eastAsia="en-US"/>
        </w:rPr>
        <w:t>……</w:t>
      </w:r>
      <w:r w:rsidR="00F82B41">
        <w:rPr>
          <w:rFonts w:eastAsia="Calibri"/>
          <w:lang w:val="uk-UA" w:eastAsia="en-US"/>
        </w:rPr>
        <w:t>…</w:t>
      </w:r>
      <w:r w:rsidR="009D2CC2">
        <w:rPr>
          <w:rFonts w:eastAsia="Calibri"/>
          <w:lang w:val="uk-UA" w:eastAsia="en-US"/>
        </w:rPr>
        <w:t>…….</w:t>
      </w:r>
      <w:r w:rsidR="003B1A4F">
        <w:rPr>
          <w:rFonts w:eastAsia="Calibri"/>
          <w:lang w:val="uk-UA" w:eastAsia="en-US"/>
        </w:rPr>
        <w:t>...</w:t>
      </w:r>
      <w:r w:rsidR="0067581E">
        <w:rPr>
          <w:rFonts w:eastAsia="Calibri"/>
          <w:lang w:val="uk-UA" w:eastAsia="en-US"/>
        </w:rPr>
        <w:t>4</w:t>
      </w:r>
      <w:r w:rsidR="006E4B6C" w:rsidRPr="007362AA">
        <w:rPr>
          <w:rFonts w:eastAsia="Calibri"/>
          <w:lang w:eastAsia="en-US"/>
        </w:rPr>
        <w:t>0</w:t>
      </w:r>
    </w:p>
    <w:p w:rsidR="00BA05FE" w:rsidRPr="00F674AD" w:rsidRDefault="00BA05FE" w:rsidP="00BA05FE">
      <w:pPr>
        <w:pStyle w:val="a5"/>
        <w:rPr>
          <w:lang w:val="uk-UA"/>
        </w:rPr>
      </w:pPr>
    </w:p>
    <w:p w:rsidR="00BA05FE" w:rsidRDefault="00BA05FE" w:rsidP="00BA05FE">
      <w:pPr>
        <w:pStyle w:val="a5"/>
      </w:pPr>
    </w:p>
    <w:p w:rsidR="00BA05FE" w:rsidRDefault="00BA05FE" w:rsidP="00BA05FE">
      <w:pPr>
        <w:pStyle w:val="a5"/>
      </w:pPr>
    </w:p>
    <w:p w:rsidR="00BA05FE" w:rsidRDefault="00BA05FE" w:rsidP="00BA05FE">
      <w:pPr>
        <w:pStyle w:val="a5"/>
      </w:pPr>
    </w:p>
    <w:p w:rsidR="00BA05FE" w:rsidRDefault="00BA05FE" w:rsidP="00BA05FE">
      <w:pPr>
        <w:pStyle w:val="a5"/>
      </w:pPr>
    </w:p>
    <w:p w:rsidR="00BA05FE" w:rsidRDefault="00BA05FE" w:rsidP="00BA05FE">
      <w:pPr>
        <w:pStyle w:val="a5"/>
      </w:pPr>
    </w:p>
    <w:p w:rsidR="00BA05FE" w:rsidRDefault="00BA05FE" w:rsidP="00BA05FE">
      <w:pPr>
        <w:pStyle w:val="a5"/>
      </w:pPr>
    </w:p>
    <w:p w:rsidR="00BA05FE" w:rsidRDefault="00BA05FE" w:rsidP="00BA05FE">
      <w:pPr>
        <w:pStyle w:val="a5"/>
      </w:pPr>
    </w:p>
    <w:p w:rsidR="005774F7" w:rsidRDefault="005774F7" w:rsidP="00FA30C6">
      <w:pPr>
        <w:pStyle w:val="a5"/>
        <w:ind w:firstLine="0"/>
      </w:pPr>
    </w:p>
    <w:p w:rsidR="00C42D6E" w:rsidRDefault="00C42D6E" w:rsidP="00FA30C6">
      <w:pPr>
        <w:pStyle w:val="a5"/>
        <w:ind w:firstLine="0"/>
      </w:pPr>
    </w:p>
    <w:p w:rsidR="00BA05FE" w:rsidRPr="00FA30C6" w:rsidRDefault="00FA30C6" w:rsidP="00FA30C6">
      <w:pPr>
        <w:pStyle w:val="a5"/>
        <w:jc w:val="center"/>
        <w:rPr>
          <w:b/>
          <w:lang w:val="uk-UA"/>
        </w:rPr>
      </w:pPr>
      <w:r w:rsidRPr="00FA30C6">
        <w:rPr>
          <w:b/>
          <w:lang w:val="uk-UA"/>
        </w:rPr>
        <w:lastRenderedPageBreak/>
        <w:t>ВСТУП</w:t>
      </w:r>
    </w:p>
    <w:p w:rsidR="00BB1F39" w:rsidRPr="00F82B41" w:rsidRDefault="00BB1F39" w:rsidP="005D3487">
      <w:pPr>
        <w:pStyle w:val="a5"/>
        <w:ind w:firstLine="0"/>
        <w:rPr>
          <w:b/>
        </w:rPr>
      </w:pPr>
    </w:p>
    <w:p w:rsidR="00C42D6E" w:rsidRPr="006652B9" w:rsidRDefault="00C42D6E" w:rsidP="00C42D6E">
      <w:pPr>
        <w:pStyle w:val="a5"/>
        <w:rPr>
          <w:lang w:val="uk-UA"/>
        </w:rPr>
      </w:pPr>
      <w:r>
        <w:rPr>
          <w:lang w:val="uk-UA"/>
        </w:rPr>
        <w:t xml:space="preserve">Результативне і </w:t>
      </w:r>
      <w:r>
        <w:t>е</w:t>
      </w:r>
      <w:r w:rsidRPr="00C42D6E">
        <w:t>фективне функціонування б</w:t>
      </w:r>
      <w:r>
        <w:t>анківської системи України бага</w:t>
      </w:r>
      <w:r w:rsidRPr="00C42D6E">
        <w:t>то в чому визначається рівнем її правової основи</w:t>
      </w:r>
      <w:r>
        <w:rPr>
          <w:lang w:val="uk-UA"/>
        </w:rPr>
        <w:t>.</w:t>
      </w:r>
      <w:r w:rsidRPr="00C42D6E">
        <w:t xml:space="preserve"> Створення повноцінного банківського законодавства є запорукою належного управління економікою</w:t>
      </w:r>
      <w:r>
        <w:t xml:space="preserve"> держави, побудови </w:t>
      </w:r>
      <w:r w:rsidR="006652B9">
        <w:rPr>
          <w:lang w:val="uk-UA"/>
        </w:rPr>
        <w:t>….</w:t>
      </w:r>
    </w:p>
    <w:p w:rsidR="009540FE" w:rsidRDefault="00A677B5" w:rsidP="006652B9">
      <w:pPr>
        <w:pStyle w:val="a5"/>
        <w:rPr>
          <w:lang w:val="uk-UA"/>
        </w:rPr>
      </w:pPr>
      <w:r w:rsidRPr="00A677B5">
        <w:rPr>
          <w:b/>
          <w:lang w:val="uk-UA"/>
        </w:rPr>
        <w:t>Актуальність теми.</w:t>
      </w:r>
      <w:r>
        <w:rPr>
          <w:lang w:val="uk-UA"/>
        </w:rPr>
        <w:t xml:space="preserve"> </w:t>
      </w:r>
      <w:r w:rsidR="00BB1F39" w:rsidRPr="00BB1F39">
        <w:rPr>
          <w:lang w:val="uk-UA"/>
        </w:rPr>
        <w:t xml:space="preserve">Актуальність теми </w:t>
      </w:r>
      <w:r w:rsidR="006652B9">
        <w:rPr>
          <w:lang w:val="uk-UA"/>
        </w:rPr>
        <w:t>….</w:t>
      </w:r>
    </w:p>
    <w:p w:rsidR="00C91CBE" w:rsidRPr="00C91CBE" w:rsidRDefault="0068562C" w:rsidP="009540FE">
      <w:pPr>
        <w:pStyle w:val="a5"/>
        <w:rPr>
          <w:lang w:val="uk-UA"/>
        </w:rPr>
      </w:pPr>
      <w:r>
        <w:rPr>
          <w:lang w:val="uk-UA"/>
        </w:rPr>
        <w:t xml:space="preserve">Питанням джерел банківського права присвячено досить багато робіт, а саме наступних вчених: </w:t>
      </w:r>
      <w:r w:rsidR="00C91CBE" w:rsidRPr="00C91CBE">
        <w:rPr>
          <w:lang w:val="uk-UA"/>
        </w:rPr>
        <w:t>Є.О. Алісов</w:t>
      </w:r>
      <w:r>
        <w:rPr>
          <w:lang w:val="uk-UA"/>
        </w:rPr>
        <w:t>ої</w:t>
      </w:r>
      <w:r w:rsidR="006652B9">
        <w:rPr>
          <w:lang w:val="uk-UA"/>
        </w:rPr>
        <w:t>….</w:t>
      </w:r>
    </w:p>
    <w:p w:rsidR="00A677B5" w:rsidRPr="00A677B5" w:rsidRDefault="00A677B5" w:rsidP="00A677B5">
      <w:pPr>
        <w:pStyle w:val="a5"/>
        <w:rPr>
          <w:lang w:val="uk-UA"/>
        </w:rPr>
      </w:pPr>
      <w:r w:rsidRPr="00A677B5">
        <w:rPr>
          <w:b/>
          <w:lang w:val="uk-UA"/>
        </w:rPr>
        <w:t>Мет</w:t>
      </w:r>
      <w:r w:rsidR="003478E8">
        <w:rPr>
          <w:b/>
          <w:lang w:val="uk-UA"/>
        </w:rPr>
        <w:t>а</w:t>
      </w:r>
      <w:r w:rsidRPr="00A677B5">
        <w:rPr>
          <w:lang w:val="uk-UA"/>
        </w:rPr>
        <w:t xml:space="preserve"> </w:t>
      </w:r>
      <w:r w:rsidR="003478E8">
        <w:rPr>
          <w:lang w:val="uk-UA"/>
        </w:rPr>
        <w:t xml:space="preserve">курсової </w:t>
      </w:r>
      <w:r w:rsidR="006652B9">
        <w:rPr>
          <w:lang w:val="uk-UA"/>
        </w:rPr>
        <w:t>…</w:t>
      </w:r>
    </w:p>
    <w:p w:rsidR="00A677B5" w:rsidRPr="00A677B5" w:rsidRDefault="00A677B5" w:rsidP="00A677B5">
      <w:pPr>
        <w:pStyle w:val="a5"/>
        <w:rPr>
          <w:lang w:val="uk-UA"/>
        </w:rPr>
      </w:pPr>
      <w:r w:rsidRPr="00A677B5">
        <w:rPr>
          <w:lang w:val="uk-UA"/>
        </w:rPr>
        <w:t xml:space="preserve">Для досягнення вказаної мети було поставлено такі </w:t>
      </w:r>
      <w:r w:rsidRPr="00294503">
        <w:rPr>
          <w:b/>
          <w:lang w:val="uk-UA"/>
        </w:rPr>
        <w:t>завдання</w:t>
      </w:r>
      <w:r w:rsidRPr="00A677B5">
        <w:rPr>
          <w:lang w:val="uk-UA"/>
        </w:rPr>
        <w:t xml:space="preserve">: </w:t>
      </w:r>
    </w:p>
    <w:p w:rsidR="00C42D6E" w:rsidRPr="00C42D6E" w:rsidRDefault="00A677B5" w:rsidP="006652B9">
      <w:pPr>
        <w:pStyle w:val="a5"/>
        <w:rPr>
          <w:lang w:val="uk-UA"/>
        </w:rPr>
      </w:pPr>
      <w:r w:rsidRPr="00A677B5">
        <w:rPr>
          <w:lang w:val="uk-UA"/>
        </w:rPr>
        <w:t>1</w:t>
      </w:r>
      <w:r w:rsidR="006652B9">
        <w:rPr>
          <w:lang w:val="uk-UA"/>
        </w:rPr>
        <w:t>…</w:t>
      </w:r>
    </w:p>
    <w:p w:rsidR="00A677B5" w:rsidRPr="00A677B5" w:rsidRDefault="00A677B5" w:rsidP="00A677B5">
      <w:pPr>
        <w:pStyle w:val="a5"/>
        <w:rPr>
          <w:lang w:val="uk-UA"/>
        </w:rPr>
      </w:pPr>
      <w:r w:rsidRPr="00A677B5">
        <w:rPr>
          <w:b/>
          <w:lang w:val="uk-UA"/>
        </w:rPr>
        <w:t>Об’єктом дослідження</w:t>
      </w:r>
      <w:r w:rsidRPr="00A677B5">
        <w:rPr>
          <w:lang w:val="uk-UA"/>
        </w:rPr>
        <w:t xml:space="preserve"> є </w:t>
      </w:r>
      <w:r w:rsidR="006652B9">
        <w:rPr>
          <w:lang w:val="uk-UA"/>
        </w:rPr>
        <w:t>…</w:t>
      </w:r>
    </w:p>
    <w:p w:rsidR="00294503" w:rsidRDefault="00A677B5" w:rsidP="00294503">
      <w:pPr>
        <w:pStyle w:val="a5"/>
        <w:rPr>
          <w:lang w:val="uk-UA"/>
        </w:rPr>
      </w:pPr>
      <w:r w:rsidRPr="00294503">
        <w:rPr>
          <w:b/>
          <w:lang w:val="uk-UA"/>
        </w:rPr>
        <w:t>Предметом дослідження</w:t>
      </w:r>
      <w:r w:rsidRPr="00A677B5">
        <w:rPr>
          <w:lang w:val="uk-UA"/>
        </w:rPr>
        <w:t xml:space="preserve"> виступа</w:t>
      </w:r>
      <w:r w:rsidR="0068562C">
        <w:rPr>
          <w:lang w:val="uk-UA"/>
        </w:rPr>
        <w:t xml:space="preserve">ють </w:t>
      </w:r>
      <w:r w:rsidR="006652B9">
        <w:rPr>
          <w:lang w:val="uk-UA"/>
        </w:rPr>
        <w:t>…</w:t>
      </w:r>
    </w:p>
    <w:p w:rsidR="0075392C" w:rsidRDefault="00A677B5" w:rsidP="00294503">
      <w:pPr>
        <w:pStyle w:val="a5"/>
        <w:rPr>
          <w:lang w:val="uk-UA"/>
        </w:rPr>
      </w:pPr>
      <w:r w:rsidRPr="00294503">
        <w:rPr>
          <w:b/>
          <w:lang w:val="uk-UA"/>
        </w:rPr>
        <w:t>Структура курсової роботи.</w:t>
      </w:r>
      <w:r w:rsidRPr="00A677B5">
        <w:rPr>
          <w:lang w:val="uk-UA"/>
        </w:rPr>
        <w:t xml:space="preserve"> </w:t>
      </w:r>
      <w:r w:rsidR="0068562C" w:rsidRPr="0068562C">
        <w:rPr>
          <w:lang w:val="uk-UA"/>
        </w:rPr>
        <w:t xml:space="preserve">Відповідно до мети, завдань, предмету й логіки </w:t>
      </w:r>
      <w:r w:rsidR="00497D4C">
        <w:rPr>
          <w:lang w:val="uk-UA"/>
        </w:rPr>
        <w:t>курсова робота</w:t>
      </w:r>
      <w:r w:rsidR="0068562C" w:rsidRPr="0068562C">
        <w:rPr>
          <w:lang w:val="uk-UA"/>
        </w:rPr>
        <w:t xml:space="preserve"> складається із вступу, </w:t>
      </w:r>
      <w:r w:rsidR="00497D4C">
        <w:rPr>
          <w:lang w:val="uk-UA"/>
        </w:rPr>
        <w:t>трьох</w:t>
      </w:r>
      <w:r w:rsidR="0068562C" w:rsidRPr="0068562C">
        <w:rPr>
          <w:lang w:val="uk-UA"/>
        </w:rPr>
        <w:t xml:space="preserve"> розділів, </w:t>
      </w:r>
      <w:r w:rsidR="00C42D6E">
        <w:rPr>
          <w:lang w:val="uk-UA"/>
        </w:rPr>
        <w:t>восьми</w:t>
      </w:r>
      <w:r w:rsidR="0068562C" w:rsidRPr="0068562C">
        <w:rPr>
          <w:lang w:val="uk-UA"/>
        </w:rPr>
        <w:t xml:space="preserve"> підрозділів, висновків та списку використаних джерел</w:t>
      </w:r>
      <w:r w:rsidR="00497D4C">
        <w:rPr>
          <w:lang w:val="uk-UA"/>
        </w:rPr>
        <w:t>.</w:t>
      </w:r>
    </w:p>
    <w:p w:rsidR="005259B9" w:rsidRDefault="005259B9" w:rsidP="0037476D">
      <w:pPr>
        <w:pStyle w:val="a5"/>
        <w:ind w:firstLine="0"/>
        <w:rPr>
          <w:lang w:val="uk-UA"/>
        </w:rPr>
      </w:pPr>
    </w:p>
    <w:p w:rsidR="009C3ED7" w:rsidRPr="00287854" w:rsidRDefault="009C3ED7" w:rsidP="00287854">
      <w:pPr>
        <w:pStyle w:val="a5"/>
        <w:ind w:firstLine="0"/>
        <w:jc w:val="center"/>
        <w:rPr>
          <w:b/>
          <w:caps/>
        </w:rPr>
      </w:pPr>
      <w:r w:rsidRPr="00287854">
        <w:rPr>
          <w:b/>
          <w:caps/>
          <w:lang w:val="uk-UA"/>
        </w:rPr>
        <w:t xml:space="preserve">Розділ </w:t>
      </w:r>
      <w:r w:rsidRPr="00287854">
        <w:rPr>
          <w:b/>
          <w:caps/>
        </w:rPr>
        <w:t>1</w:t>
      </w:r>
    </w:p>
    <w:p w:rsidR="009C3ED7" w:rsidRDefault="009C3ED7" w:rsidP="00287854">
      <w:pPr>
        <w:pStyle w:val="a5"/>
        <w:ind w:firstLine="0"/>
        <w:jc w:val="center"/>
        <w:rPr>
          <w:b/>
          <w:caps/>
          <w:lang w:val="uk-UA"/>
        </w:rPr>
      </w:pPr>
      <w:r w:rsidRPr="00287854">
        <w:rPr>
          <w:b/>
          <w:caps/>
          <w:lang w:val="uk-UA"/>
        </w:rPr>
        <w:t>Джерела банківського права України</w:t>
      </w:r>
    </w:p>
    <w:p w:rsidR="0089357A" w:rsidRPr="00287854" w:rsidRDefault="0089357A" w:rsidP="00287854">
      <w:pPr>
        <w:pStyle w:val="a5"/>
        <w:ind w:firstLine="0"/>
        <w:jc w:val="center"/>
        <w:rPr>
          <w:b/>
          <w:caps/>
          <w:lang w:val="uk-UA"/>
        </w:rPr>
      </w:pPr>
    </w:p>
    <w:p w:rsidR="009C3ED7" w:rsidRPr="0089357A" w:rsidRDefault="009C3ED7" w:rsidP="0089357A">
      <w:pPr>
        <w:pStyle w:val="a5"/>
        <w:numPr>
          <w:ilvl w:val="1"/>
          <w:numId w:val="1"/>
        </w:numPr>
        <w:jc w:val="center"/>
        <w:rPr>
          <w:b/>
          <w:lang w:val="uk-UA"/>
        </w:rPr>
      </w:pPr>
      <w:r w:rsidRPr="0089357A">
        <w:rPr>
          <w:b/>
          <w:caps/>
        </w:rPr>
        <w:t>П</w:t>
      </w:r>
      <w:r w:rsidRPr="0089357A">
        <w:rPr>
          <w:b/>
        </w:rPr>
        <w:t xml:space="preserve">оняття та </w:t>
      </w:r>
      <w:r w:rsidRPr="0089357A">
        <w:rPr>
          <w:b/>
          <w:lang w:val="uk-UA"/>
        </w:rPr>
        <w:t>види джерел банківського права</w:t>
      </w:r>
    </w:p>
    <w:p w:rsidR="00287854" w:rsidRDefault="00287854" w:rsidP="00287854">
      <w:pPr>
        <w:pStyle w:val="a5"/>
        <w:rPr>
          <w:b/>
          <w:caps/>
          <w:lang w:val="uk-UA"/>
        </w:rPr>
      </w:pPr>
    </w:p>
    <w:p w:rsidR="00200DF8" w:rsidRPr="006652B9" w:rsidRDefault="00497D4C" w:rsidP="00497D4C">
      <w:pPr>
        <w:pStyle w:val="a5"/>
        <w:rPr>
          <w:lang w:val="uk-UA"/>
        </w:rPr>
      </w:pPr>
      <w:r>
        <w:rPr>
          <w:lang w:val="uk-UA"/>
        </w:rPr>
        <w:t>Ф</w:t>
      </w:r>
      <w:r>
        <w:t xml:space="preserve">ормулювання поняття «джерело банківського права» утруднюється тим, що в юридичній науці відсутнє загальноприйняте поняття джерела права. </w:t>
      </w:r>
      <w:r>
        <w:rPr>
          <w:lang w:val="uk-UA"/>
        </w:rPr>
        <w:t>Б</w:t>
      </w:r>
      <w:r>
        <w:t>ільшість науковців формулюють це поняття крізь призму форми права. Під джерелом права розуміють спосіб вираження та закріплення правових норм</w:t>
      </w:r>
      <w:r w:rsidR="002F5D2E" w:rsidRPr="002F5D2E">
        <w:t xml:space="preserve"> [</w:t>
      </w:r>
      <w:r w:rsidR="005259B9">
        <w:rPr>
          <w:lang w:val="uk-UA"/>
        </w:rPr>
        <w:t>28</w:t>
      </w:r>
      <w:r w:rsidR="002F5D2E" w:rsidRPr="002F5D2E">
        <w:t xml:space="preserve">, </w:t>
      </w:r>
      <w:r w:rsidR="002F5D2E">
        <w:rPr>
          <w:lang w:val="en-US"/>
        </w:rPr>
        <w:t>c</w:t>
      </w:r>
      <w:r w:rsidR="002F5D2E" w:rsidRPr="002F5D2E">
        <w:t xml:space="preserve">. 264] </w:t>
      </w:r>
      <w:r>
        <w:t>чи спосіб визнання соціальних норм як обов’язкових</w:t>
      </w:r>
      <w:r w:rsidR="002F5D2E" w:rsidRPr="002F5D2E">
        <w:t xml:space="preserve"> [</w:t>
      </w:r>
      <w:r w:rsidR="005259B9">
        <w:rPr>
          <w:lang w:val="uk-UA"/>
        </w:rPr>
        <w:t>38</w:t>
      </w:r>
      <w:r w:rsidR="002F5D2E" w:rsidRPr="002F5D2E">
        <w:t xml:space="preserve">, </w:t>
      </w:r>
      <w:r w:rsidR="002F5D2E">
        <w:rPr>
          <w:lang w:val="en-US"/>
        </w:rPr>
        <w:t>c</w:t>
      </w:r>
      <w:r w:rsidR="002F5D2E" w:rsidRPr="002F5D2E">
        <w:t>. 149].</w:t>
      </w:r>
      <w:r>
        <w:t xml:space="preserve"> </w:t>
      </w:r>
      <w:r w:rsidR="006652B9">
        <w:rPr>
          <w:lang w:val="uk-UA"/>
        </w:rPr>
        <w:t>….</w:t>
      </w:r>
    </w:p>
    <w:p w:rsidR="002F5D2E" w:rsidRDefault="00497D4C" w:rsidP="00497D4C">
      <w:pPr>
        <w:pStyle w:val="a5"/>
        <w:rPr>
          <w:b/>
        </w:rPr>
      </w:pPr>
      <w:r>
        <w:t>В.</w:t>
      </w:r>
      <w:r>
        <w:rPr>
          <w:lang w:val="uk-UA"/>
        </w:rPr>
        <w:t>О.</w:t>
      </w:r>
      <w:r>
        <w:t xml:space="preserve"> Качур</w:t>
      </w:r>
      <w:r>
        <w:rPr>
          <w:lang w:val="uk-UA"/>
        </w:rPr>
        <w:t xml:space="preserve"> вважає, що у визначенні даного поняття потрібно </w:t>
      </w:r>
      <w:r>
        <w:t xml:space="preserve">поєднати різні рівні пізнання: матеріальний, формальний, ідеологічний та історичний. З </w:t>
      </w:r>
      <w:r>
        <w:lastRenderedPageBreak/>
        <w:t xml:space="preserve">огляду на це джерела права </w:t>
      </w:r>
      <w:r>
        <w:rPr>
          <w:lang w:val="uk-UA"/>
        </w:rPr>
        <w:t>даним автором</w:t>
      </w:r>
      <w:r>
        <w:t xml:space="preserve"> розглянуто як виражені назовні в певних формах ідейні та матеріальні витоки права, що відображають його цінність у конкретних </w:t>
      </w:r>
      <w:r w:rsidRPr="002F5D2E">
        <w:t>умовах [</w:t>
      </w:r>
      <w:r w:rsidR="005259B9">
        <w:rPr>
          <w:lang w:val="uk-UA"/>
        </w:rPr>
        <w:t>14</w:t>
      </w:r>
      <w:r w:rsidRPr="002F5D2E">
        <w:t>, с. 37]</w:t>
      </w:r>
      <w:r w:rsidR="002F5D2E" w:rsidRPr="002F5D2E">
        <w:t>.</w:t>
      </w:r>
      <w:r w:rsidRPr="00497D4C">
        <w:rPr>
          <w:b/>
        </w:rPr>
        <w:t xml:space="preserve"> </w:t>
      </w:r>
    </w:p>
    <w:p w:rsidR="00497D4C" w:rsidRPr="006652B9" w:rsidRDefault="00497D4C" w:rsidP="006652B9">
      <w:pPr>
        <w:pStyle w:val="a5"/>
        <w:rPr>
          <w:lang w:val="uk-UA"/>
        </w:rPr>
      </w:pPr>
      <w:r>
        <w:rPr>
          <w:lang w:val="uk-UA"/>
        </w:rPr>
        <w:t xml:space="preserve">Відповідно до наведеного, </w:t>
      </w:r>
      <w:r>
        <w:t xml:space="preserve">визначення змісту поняття «джерела банківського права» </w:t>
      </w:r>
      <w:r>
        <w:rPr>
          <w:lang w:val="uk-UA"/>
        </w:rPr>
        <w:t>потрібно</w:t>
      </w:r>
      <w:r>
        <w:t xml:space="preserve"> застосовувати комплексний підхід, виходячи з </w:t>
      </w:r>
      <w:r w:rsidR="006652B9">
        <w:rPr>
          <w:lang w:val="uk-UA"/>
        </w:rPr>
        <w:t>….</w:t>
      </w:r>
    </w:p>
    <w:p w:rsidR="00497D4C" w:rsidRPr="006652B9" w:rsidRDefault="00497D4C" w:rsidP="00497D4C">
      <w:pPr>
        <w:pStyle w:val="a5"/>
        <w:rPr>
          <w:lang w:val="uk-UA"/>
        </w:rPr>
      </w:pPr>
      <w:r w:rsidRPr="00497D4C">
        <w:t xml:space="preserve">О.О. Качан визначає джерела банківського права як правові акти законодавчих та виконавчих органів державної влади та управління, в яких містяться норми банківського права </w:t>
      </w:r>
      <w:r w:rsidRPr="002F5D2E">
        <w:t>[</w:t>
      </w:r>
      <w:r w:rsidR="005259B9">
        <w:rPr>
          <w:lang w:val="uk-UA"/>
        </w:rPr>
        <w:t>13</w:t>
      </w:r>
      <w:r w:rsidRPr="002F5D2E">
        <w:t>, с. 12</w:t>
      </w:r>
      <w:r w:rsidR="002F5D2E">
        <w:t xml:space="preserve">; </w:t>
      </w:r>
      <w:r w:rsidR="005259B9">
        <w:rPr>
          <w:lang w:val="uk-UA"/>
        </w:rPr>
        <w:t>26</w:t>
      </w:r>
      <w:r w:rsidR="002F5D2E" w:rsidRPr="002F5D2E">
        <w:t xml:space="preserve">, </w:t>
      </w:r>
      <w:r w:rsidR="002F5D2E" w:rsidRPr="002F5D2E">
        <w:rPr>
          <w:lang w:val="en-US"/>
        </w:rPr>
        <w:t>c</w:t>
      </w:r>
      <w:r w:rsidR="002F5D2E" w:rsidRPr="002F5D2E">
        <w:t>. 144-</w:t>
      </w:r>
      <w:proofErr w:type="gramStart"/>
      <w:r w:rsidR="002F5D2E" w:rsidRPr="002F5D2E">
        <w:t>147]</w:t>
      </w:r>
      <w:r w:rsidR="006652B9">
        <w:t>…</w:t>
      </w:r>
      <w:proofErr w:type="gramEnd"/>
      <w:r w:rsidR="006652B9">
        <w:rPr>
          <w:lang w:val="uk-UA"/>
        </w:rPr>
        <w:t>.</w:t>
      </w:r>
    </w:p>
    <w:p w:rsidR="00375725" w:rsidRPr="006652B9" w:rsidRDefault="006652B9" w:rsidP="00497D4C">
      <w:pPr>
        <w:pStyle w:val="a5"/>
        <w:rPr>
          <w:lang w:val="uk-UA"/>
        </w:rPr>
      </w:pPr>
      <w:r>
        <w:rPr>
          <w:lang w:val="uk-UA"/>
        </w:rPr>
        <w:t>….</w:t>
      </w:r>
    </w:p>
    <w:p w:rsidR="00510AC8" w:rsidRDefault="00497D4C" w:rsidP="00287854">
      <w:pPr>
        <w:pStyle w:val="a5"/>
        <w:rPr>
          <w:b/>
          <w:caps/>
        </w:rPr>
      </w:pPr>
      <w:r>
        <w:t>Аналіз вказан</w:t>
      </w:r>
      <w:r w:rsidR="00375725">
        <w:rPr>
          <w:lang w:val="uk-UA"/>
        </w:rPr>
        <w:t xml:space="preserve">ого питання наводить на наступні висновки, </w:t>
      </w:r>
      <w:r w:rsidR="006652B9">
        <w:rPr>
          <w:lang w:val="uk-UA"/>
        </w:rPr>
        <w:t>….</w:t>
      </w:r>
    </w:p>
    <w:p w:rsidR="00510AC8" w:rsidRPr="00200DF8" w:rsidRDefault="00510AC8" w:rsidP="00287854">
      <w:pPr>
        <w:pStyle w:val="a5"/>
        <w:rPr>
          <w:b/>
          <w:caps/>
        </w:rPr>
      </w:pPr>
    </w:p>
    <w:p w:rsidR="009C3ED7" w:rsidRPr="00287854" w:rsidRDefault="009C3ED7" w:rsidP="00093224">
      <w:pPr>
        <w:pStyle w:val="a5"/>
        <w:ind w:firstLine="0"/>
        <w:jc w:val="center"/>
        <w:rPr>
          <w:b/>
          <w:lang w:val="uk-UA"/>
        </w:rPr>
      </w:pPr>
      <w:r w:rsidRPr="00287854">
        <w:rPr>
          <w:b/>
          <w:caps/>
        </w:rPr>
        <w:t xml:space="preserve">1.2. </w:t>
      </w:r>
      <w:r w:rsidRPr="00287854">
        <w:rPr>
          <w:b/>
          <w:caps/>
          <w:lang w:val="uk-UA"/>
        </w:rPr>
        <w:t>С</w:t>
      </w:r>
      <w:r w:rsidRPr="00287854">
        <w:rPr>
          <w:b/>
          <w:lang w:val="uk-UA"/>
        </w:rPr>
        <w:t>итема джерел банківського права та її особливості</w:t>
      </w:r>
    </w:p>
    <w:p w:rsidR="00093224" w:rsidRDefault="00093224" w:rsidP="00375725">
      <w:pPr>
        <w:pStyle w:val="a5"/>
        <w:ind w:firstLine="0"/>
        <w:rPr>
          <w:lang w:val="uk-UA"/>
        </w:rPr>
      </w:pPr>
    </w:p>
    <w:p w:rsidR="00375725" w:rsidRDefault="00375725" w:rsidP="006652B9">
      <w:pPr>
        <w:pStyle w:val="a5"/>
      </w:pPr>
      <w:r>
        <w:t>Банківська діяльність отримує своє правове виявлення в нормативних актах (джерелах права), які видаються відповідними органами держави.</w:t>
      </w:r>
      <w:r>
        <w:rPr>
          <w:lang w:val="uk-UA"/>
        </w:rPr>
        <w:t xml:space="preserve"> </w:t>
      </w:r>
      <w:r>
        <w:t>Джерелом</w:t>
      </w:r>
      <w:proofErr w:type="gramStart"/>
      <w:r>
        <w:t xml:space="preserve"> </w:t>
      </w:r>
      <w:r w:rsidR="006652B9">
        <w:rPr>
          <w:lang w:val="uk-UA"/>
        </w:rPr>
        <w:t>….</w:t>
      </w:r>
      <w:proofErr w:type="gramEnd"/>
      <w:r>
        <w:t xml:space="preserve">. </w:t>
      </w:r>
    </w:p>
    <w:p w:rsidR="00200DF8" w:rsidRPr="006652B9" w:rsidRDefault="00375725" w:rsidP="00375725">
      <w:pPr>
        <w:pStyle w:val="a5"/>
      </w:pPr>
      <w:r>
        <w:t>5. Єдність і диференціація банківського законодавства. Особливо варто відмітити, що відповідно до чинного законодавства у регулюванні банківських відносин може брати участь досить велика кількість суб’єктів. Дійсно, у цьому процесі беруть участь Верховна Рада України, Кабінет Міністрів України, Президент України, Національний банк України, міністерства і відомства, Конституційний і Верховний суди України. Крім цього, в процес можуть бути включені асоціації та об’єднання банкірів</w:t>
      </w:r>
      <w:r w:rsidR="0089357A">
        <w:rPr>
          <w:lang w:val="uk-UA"/>
        </w:rPr>
        <w:t xml:space="preserve"> </w:t>
      </w:r>
      <w:r w:rsidR="0089357A" w:rsidRPr="002F5D2E">
        <w:t>[</w:t>
      </w:r>
      <w:r w:rsidR="009646FC">
        <w:rPr>
          <w:lang w:val="uk-UA"/>
        </w:rPr>
        <w:t>3</w:t>
      </w:r>
      <w:r w:rsidR="0089357A" w:rsidRPr="002F5D2E">
        <w:t xml:space="preserve">, </w:t>
      </w:r>
      <w:r w:rsidR="0089357A">
        <w:rPr>
          <w:lang w:val="en-US"/>
        </w:rPr>
        <w:t>c</w:t>
      </w:r>
      <w:r w:rsidR="0089357A" w:rsidRPr="002F5D2E">
        <w:t xml:space="preserve">. </w:t>
      </w:r>
      <w:proofErr w:type="gramStart"/>
      <w:r w:rsidR="0089357A">
        <w:rPr>
          <w:lang w:val="uk-UA"/>
        </w:rPr>
        <w:t>46</w:t>
      </w:r>
      <w:r w:rsidR="0089357A" w:rsidRPr="002F5D2E">
        <w:t>]</w:t>
      </w:r>
      <w:r w:rsidR="006652B9">
        <w:t>…</w:t>
      </w:r>
      <w:proofErr w:type="gramEnd"/>
    </w:p>
    <w:p w:rsidR="00375725" w:rsidRPr="006652B9" w:rsidRDefault="006652B9" w:rsidP="00375725">
      <w:pPr>
        <w:pStyle w:val="a5"/>
        <w:rPr>
          <w:lang w:val="uk-UA"/>
        </w:rPr>
      </w:pPr>
      <w:r>
        <w:rPr>
          <w:lang w:val="uk-UA"/>
        </w:rPr>
        <w:t>…</w:t>
      </w:r>
    </w:p>
    <w:p w:rsidR="00200DF8" w:rsidRPr="006652B9" w:rsidRDefault="000C54EA" w:rsidP="006652B9">
      <w:pPr>
        <w:pStyle w:val="a5"/>
        <w:rPr>
          <w:lang w:val="uk-UA"/>
        </w:rPr>
      </w:pPr>
      <w:r>
        <w:rPr>
          <w:lang w:val="uk-UA"/>
        </w:rPr>
        <w:t xml:space="preserve">Отже, </w:t>
      </w:r>
      <w:r w:rsidR="006652B9">
        <w:rPr>
          <w:lang w:val="uk-UA"/>
        </w:rPr>
        <w:t>…</w:t>
      </w:r>
    </w:p>
    <w:p w:rsidR="009C3ED7" w:rsidRPr="00287854" w:rsidRDefault="009C3ED7" w:rsidP="00287854">
      <w:pPr>
        <w:pStyle w:val="a5"/>
        <w:ind w:firstLine="0"/>
        <w:jc w:val="center"/>
        <w:rPr>
          <w:b/>
          <w:caps/>
        </w:rPr>
      </w:pPr>
      <w:r w:rsidRPr="00287854">
        <w:rPr>
          <w:b/>
          <w:caps/>
          <w:lang w:val="uk-UA"/>
        </w:rPr>
        <w:t>Розділ</w:t>
      </w:r>
      <w:r w:rsidRPr="00287854">
        <w:rPr>
          <w:b/>
          <w:caps/>
        </w:rPr>
        <w:t xml:space="preserve"> 2</w:t>
      </w:r>
    </w:p>
    <w:p w:rsidR="009C3ED7" w:rsidRDefault="009C3ED7" w:rsidP="00287854">
      <w:pPr>
        <w:pStyle w:val="a5"/>
        <w:ind w:firstLine="0"/>
        <w:jc w:val="center"/>
        <w:rPr>
          <w:b/>
          <w:caps/>
          <w:lang w:val="uk-UA"/>
        </w:rPr>
      </w:pPr>
      <w:r w:rsidRPr="00287854">
        <w:rPr>
          <w:b/>
          <w:caps/>
        </w:rPr>
        <w:t xml:space="preserve">Характеристика </w:t>
      </w:r>
      <w:r w:rsidRPr="00287854">
        <w:rPr>
          <w:b/>
          <w:caps/>
          <w:lang w:val="uk-UA"/>
        </w:rPr>
        <w:t>окремих видів джерел банківського права</w:t>
      </w:r>
    </w:p>
    <w:p w:rsidR="009646FC" w:rsidRPr="00287854" w:rsidRDefault="009646FC" w:rsidP="00287854">
      <w:pPr>
        <w:pStyle w:val="a5"/>
        <w:ind w:firstLine="0"/>
        <w:jc w:val="center"/>
        <w:rPr>
          <w:b/>
          <w:caps/>
        </w:rPr>
      </w:pPr>
    </w:p>
    <w:p w:rsidR="00287854" w:rsidRPr="00287854" w:rsidRDefault="009C3ED7" w:rsidP="00287854">
      <w:pPr>
        <w:pStyle w:val="a5"/>
        <w:ind w:firstLine="0"/>
        <w:jc w:val="center"/>
        <w:rPr>
          <w:b/>
          <w:lang w:val="uk-UA"/>
        </w:rPr>
      </w:pPr>
      <w:r w:rsidRPr="00287854">
        <w:rPr>
          <w:b/>
          <w:caps/>
        </w:rPr>
        <w:t>2.1. К</w:t>
      </w:r>
      <w:r w:rsidRPr="00287854">
        <w:rPr>
          <w:b/>
          <w:lang w:val="uk-UA"/>
        </w:rPr>
        <w:t>онституція України як джерело банківського права</w:t>
      </w:r>
    </w:p>
    <w:p w:rsidR="009C3ED7" w:rsidRDefault="009C3ED7" w:rsidP="00287854">
      <w:pPr>
        <w:pStyle w:val="a5"/>
      </w:pPr>
    </w:p>
    <w:p w:rsidR="006F0192" w:rsidRPr="002F5D2E" w:rsidRDefault="006F0192" w:rsidP="00CC1955">
      <w:pPr>
        <w:pStyle w:val="a5"/>
      </w:pPr>
      <w:r w:rsidRPr="006F0192">
        <w:t xml:space="preserve">Конституція України – єдиний нормативно-правовий акт, який є Основним Законом України, має найвищу юридичну силу, є юридичною базою законодавства України та виступає основним джерелом банківського права. Вона закріплює основоположні </w:t>
      </w:r>
      <w:r w:rsidR="006652B9">
        <w:rPr>
          <w:lang w:val="uk-UA"/>
        </w:rPr>
        <w:t>….</w:t>
      </w:r>
      <w:r w:rsidR="002F5D2E">
        <w:t xml:space="preserve"> [2]</w:t>
      </w:r>
      <w:r w:rsidR="002F5D2E" w:rsidRPr="002F5D2E">
        <w:t>.</w:t>
      </w:r>
    </w:p>
    <w:p w:rsidR="00CC1955" w:rsidRDefault="00CC1955" w:rsidP="00CC1955">
      <w:pPr>
        <w:pStyle w:val="a5"/>
      </w:pPr>
      <w:r>
        <w:t>Основоположним джерелом банківського права є Конституція України, яка встановлює основні принципи організації банківської справи в Україні, закладає конституційні основи банківського права, у тому числі:</w:t>
      </w:r>
    </w:p>
    <w:p w:rsidR="00CC1955" w:rsidRPr="00CC1955" w:rsidRDefault="00CC1955" w:rsidP="00CC1955">
      <w:pPr>
        <w:pStyle w:val="a5"/>
        <w:rPr>
          <w:lang w:val="uk-UA"/>
        </w:rPr>
      </w:pPr>
      <w:r>
        <w:rPr>
          <w:lang w:val="uk-UA"/>
        </w:rPr>
        <w:t>-</w:t>
      </w:r>
      <w:r>
        <w:t xml:space="preserve"> закріплює основну мету діяльності центрального банку держави </w:t>
      </w:r>
      <w:r>
        <w:rPr>
          <w:lang w:val="uk-UA"/>
        </w:rPr>
        <w:t>–</w:t>
      </w:r>
      <w:r>
        <w:t xml:space="preserve"> забезпечення стабільності національної грошової одиниці (ст. 99</w:t>
      </w:r>
      <w:r w:rsidR="00200DF8" w:rsidRPr="00200DF8">
        <w:rPr>
          <w:sz w:val="24"/>
          <w:szCs w:val="24"/>
        </w:rPr>
        <w:t xml:space="preserve"> </w:t>
      </w:r>
      <w:r w:rsidR="00200DF8" w:rsidRPr="00200DF8">
        <w:t>Конституці</w:t>
      </w:r>
      <w:r w:rsidR="00200DF8">
        <w:rPr>
          <w:lang w:val="uk-UA"/>
        </w:rPr>
        <w:t>ї</w:t>
      </w:r>
      <w:r w:rsidR="00200DF8" w:rsidRPr="00200DF8">
        <w:t xml:space="preserve"> України</w:t>
      </w:r>
      <w:r>
        <w:t>);</w:t>
      </w:r>
    </w:p>
    <w:p w:rsidR="000C54EA" w:rsidRDefault="006652B9" w:rsidP="000C54EA">
      <w:pPr>
        <w:pStyle w:val="a5"/>
      </w:pPr>
      <w:r>
        <w:rPr>
          <w:lang w:val="uk-UA"/>
        </w:rPr>
        <w:t>….</w:t>
      </w:r>
    </w:p>
    <w:p w:rsidR="008F7714" w:rsidRDefault="00CC1955" w:rsidP="000C54EA">
      <w:pPr>
        <w:pStyle w:val="a5"/>
        <w:rPr>
          <w:lang w:val="uk-UA"/>
        </w:rPr>
      </w:pPr>
      <w:r>
        <w:rPr>
          <w:lang w:val="uk-UA"/>
        </w:rPr>
        <w:t xml:space="preserve">Підводячи підсумки, </w:t>
      </w:r>
      <w:r w:rsidR="006652B9">
        <w:rPr>
          <w:lang w:val="uk-UA"/>
        </w:rPr>
        <w:t>…</w:t>
      </w:r>
    </w:p>
    <w:p w:rsidR="008F7714" w:rsidRPr="00CC1955" w:rsidRDefault="008F7714" w:rsidP="000C54EA">
      <w:pPr>
        <w:pStyle w:val="a5"/>
        <w:rPr>
          <w:lang w:val="uk-UA"/>
        </w:rPr>
      </w:pPr>
    </w:p>
    <w:p w:rsidR="00A0688A" w:rsidRPr="00A0688A" w:rsidRDefault="00A0688A" w:rsidP="00A0688A">
      <w:pPr>
        <w:pStyle w:val="a5"/>
        <w:ind w:firstLine="0"/>
        <w:jc w:val="center"/>
        <w:rPr>
          <w:b/>
          <w:lang w:val="uk-UA"/>
        </w:rPr>
      </w:pPr>
      <w:r w:rsidRPr="00A0688A">
        <w:rPr>
          <w:b/>
          <w:lang w:val="uk-UA"/>
        </w:rPr>
        <w:t>2.2. Закони як джерела банківського права</w:t>
      </w:r>
    </w:p>
    <w:p w:rsidR="00A0688A" w:rsidRDefault="00A0688A" w:rsidP="00A0688A">
      <w:pPr>
        <w:pStyle w:val="a5"/>
        <w:ind w:firstLine="0"/>
        <w:rPr>
          <w:lang w:val="uk-UA"/>
        </w:rPr>
      </w:pPr>
    </w:p>
    <w:p w:rsidR="00062CDE" w:rsidRDefault="00062CDE" w:rsidP="00062CDE">
      <w:pPr>
        <w:pStyle w:val="a5"/>
      </w:pPr>
      <w:r>
        <w:rPr>
          <w:lang w:val="uk-UA"/>
        </w:rPr>
        <w:t>Д</w:t>
      </w:r>
      <w:r w:rsidRPr="00062CDE">
        <w:t xml:space="preserve">жерелом банківського права України є нормативно-правові акти вищої юридичної сили </w:t>
      </w:r>
      <w:r>
        <w:rPr>
          <w:lang w:val="uk-UA"/>
        </w:rPr>
        <w:t>–</w:t>
      </w:r>
      <w:r w:rsidRPr="00062CDE">
        <w:t xml:space="preserve"> закони України.</w:t>
      </w:r>
      <w:r>
        <w:rPr>
          <w:lang w:val="uk-UA"/>
        </w:rPr>
        <w:t xml:space="preserve"> В</w:t>
      </w:r>
      <w:r w:rsidR="00FF3F64" w:rsidRPr="00FF3F64">
        <w:t>изначальне місце в правовому регулюванні банківської діяльності належить, звичайно, спеціальним законам</w:t>
      </w:r>
      <w:r w:rsidR="007F627B">
        <w:rPr>
          <w:lang w:val="uk-UA"/>
        </w:rPr>
        <w:t xml:space="preserve">, але є і загальні. </w:t>
      </w:r>
    </w:p>
    <w:p w:rsidR="00062CDE" w:rsidRPr="00305500" w:rsidRDefault="007F627B" w:rsidP="006652B9">
      <w:pPr>
        <w:pStyle w:val="a5"/>
        <w:rPr>
          <w:lang w:val="uk-UA"/>
        </w:rPr>
      </w:pPr>
      <w:r w:rsidRPr="007F627B">
        <w:rPr>
          <w:lang w:val="uk-UA"/>
        </w:rPr>
        <w:t>До загального законодавства належать Закони України, які визначають основні принципи діяльності суб</w:t>
      </w:r>
      <w:r w:rsidR="00071EBF">
        <w:rPr>
          <w:lang w:val="uk-UA"/>
        </w:rPr>
        <w:t>’</w:t>
      </w:r>
      <w:r w:rsidRPr="007F627B">
        <w:rPr>
          <w:lang w:val="uk-UA"/>
        </w:rPr>
        <w:t>єктів ринку, наприклад, Закон України «Про господарські товариства</w:t>
      </w:r>
      <w:r w:rsidR="006652B9">
        <w:rPr>
          <w:lang w:val="uk-UA"/>
        </w:rPr>
        <w:t>….</w:t>
      </w:r>
    </w:p>
    <w:p w:rsidR="00305500" w:rsidRDefault="00305500" w:rsidP="00305500">
      <w:pPr>
        <w:pStyle w:val="a5"/>
        <w:rPr>
          <w:lang w:val="uk-UA"/>
        </w:rPr>
      </w:pPr>
      <w:r>
        <w:rPr>
          <w:lang w:val="uk-UA"/>
        </w:rPr>
        <w:t xml:space="preserve">Першим законодавчим актом був Закон України </w:t>
      </w:r>
      <w:r w:rsidR="007F627B">
        <w:rPr>
          <w:lang w:val="uk-UA"/>
        </w:rPr>
        <w:t>«Про Національний банк України»</w:t>
      </w:r>
      <w:r>
        <w:rPr>
          <w:lang w:val="uk-UA"/>
        </w:rPr>
        <w:t xml:space="preserve"> у якому </w:t>
      </w:r>
      <w:r w:rsidR="007F627B">
        <w:rPr>
          <w:lang w:val="uk-UA"/>
        </w:rPr>
        <w:t>вказ</w:t>
      </w:r>
      <w:r>
        <w:rPr>
          <w:lang w:val="uk-UA"/>
        </w:rPr>
        <w:t>ано</w:t>
      </w:r>
      <w:r w:rsidR="007F627B">
        <w:rPr>
          <w:lang w:val="uk-UA"/>
        </w:rPr>
        <w:t>, що</w:t>
      </w:r>
      <w:r w:rsidR="007F627B" w:rsidRPr="007F627B">
        <w:rPr>
          <w:lang w:val="uk-UA"/>
        </w:rPr>
        <w:t xml:space="preserve"> державне регулювання банківської діяльності є однією</w:t>
      </w:r>
      <w:r w:rsidR="007F627B">
        <w:rPr>
          <w:lang w:val="uk-UA"/>
        </w:rPr>
        <w:t xml:space="preserve"> </w:t>
      </w:r>
      <w:r w:rsidR="007F627B" w:rsidRPr="007F627B">
        <w:rPr>
          <w:lang w:val="uk-UA"/>
        </w:rPr>
        <w:t xml:space="preserve">з функцій </w:t>
      </w:r>
      <w:r w:rsidR="006652B9">
        <w:rPr>
          <w:lang w:val="uk-UA"/>
        </w:rPr>
        <w:t>….</w:t>
      </w:r>
      <w:r w:rsidR="001A2579" w:rsidRPr="001A2579">
        <w:rPr>
          <w:lang w:val="uk-UA"/>
        </w:rPr>
        <w:t xml:space="preserve"> [</w:t>
      </w:r>
      <w:r w:rsidR="009646FC">
        <w:rPr>
          <w:lang w:val="uk-UA"/>
        </w:rPr>
        <w:t>23</w:t>
      </w:r>
      <w:r w:rsidR="001A2579" w:rsidRPr="001A2579">
        <w:rPr>
          <w:lang w:val="uk-UA"/>
        </w:rPr>
        <w:t xml:space="preserve">, </w:t>
      </w:r>
      <w:r w:rsidR="001A2579">
        <w:rPr>
          <w:lang w:val="en-US"/>
        </w:rPr>
        <w:t>c</w:t>
      </w:r>
      <w:r w:rsidR="001A2579" w:rsidRPr="001A2579">
        <w:rPr>
          <w:lang w:val="uk-UA"/>
        </w:rPr>
        <w:t>. 60]</w:t>
      </w:r>
      <w:r w:rsidRPr="00305500">
        <w:rPr>
          <w:lang w:val="uk-UA"/>
        </w:rPr>
        <w:t>.</w:t>
      </w:r>
    </w:p>
    <w:p w:rsidR="007F627B" w:rsidRPr="007F627B" w:rsidRDefault="00305500" w:rsidP="006652B9">
      <w:pPr>
        <w:pStyle w:val="a5"/>
        <w:rPr>
          <w:lang w:val="uk-UA"/>
        </w:rPr>
      </w:pPr>
      <w:r w:rsidRPr="00305500">
        <w:rPr>
          <w:lang w:val="uk-UA"/>
        </w:rPr>
        <w:t>У червні 1999 р</w:t>
      </w:r>
      <w:r>
        <w:rPr>
          <w:lang w:val="uk-UA"/>
        </w:rPr>
        <w:t>.</w:t>
      </w:r>
      <w:r w:rsidRPr="00305500">
        <w:rPr>
          <w:lang w:val="uk-UA"/>
        </w:rPr>
        <w:t xml:space="preserve"> на розгляд Верховної Ради було подано законопроект «Про банки і банківську дія</w:t>
      </w:r>
      <w:r>
        <w:rPr>
          <w:lang w:val="uk-UA"/>
        </w:rPr>
        <w:t>льність». Його прий</w:t>
      </w:r>
      <w:r w:rsidRPr="00305500">
        <w:rPr>
          <w:lang w:val="uk-UA"/>
        </w:rPr>
        <w:t xml:space="preserve">няття вбачалося надзвичайно </w:t>
      </w:r>
      <w:r>
        <w:rPr>
          <w:lang w:val="uk-UA"/>
        </w:rPr>
        <w:t>важливим для забезпечення якіс</w:t>
      </w:r>
      <w:r w:rsidRPr="00305500">
        <w:rPr>
          <w:lang w:val="uk-UA"/>
        </w:rPr>
        <w:t>ного і всебічного законодавчог</w:t>
      </w:r>
      <w:r>
        <w:rPr>
          <w:lang w:val="uk-UA"/>
        </w:rPr>
        <w:t>о врегулювання проблем, що сто</w:t>
      </w:r>
      <w:r w:rsidRPr="00305500">
        <w:rPr>
          <w:lang w:val="uk-UA"/>
        </w:rPr>
        <w:t>яли перед банківською систе</w:t>
      </w:r>
      <w:r>
        <w:rPr>
          <w:lang w:val="uk-UA"/>
        </w:rPr>
        <w:t xml:space="preserve">мою країни. В основу </w:t>
      </w:r>
      <w:r>
        <w:rPr>
          <w:lang w:val="uk-UA"/>
        </w:rPr>
        <w:lastRenderedPageBreak/>
        <w:t>законопро</w:t>
      </w:r>
      <w:r w:rsidRPr="00305500">
        <w:rPr>
          <w:lang w:val="uk-UA"/>
        </w:rPr>
        <w:t>екту було закладено систематизований підхід щодо регул</w:t>
      </w:r>
      <w:r>
        <w:rPr>
          <w:lang w:val="uk-UA"/>
        </w:rPr>
        <w:t>юван</w:t>
      </w:r>
      <w:r w:rsidRPr="00305500">
        <w:rPr>
          <w:lang w:val="uk-UA"/>
        </w:rPr>
        <w:t xml:space="preserve">ня створення, діяльності, реорганізації та ліквідації банків, організації банківської системи в цілому та </w:t>
      </w:r>
      <w:r w:rsidR="006652B9">
        <w:rPr>
          <w:lang w:val="uk-UA"/>
        </w:rPr>
        <w:t>….</w:t>
      </w:r>
      <w:r w:rsidR="007F627B" w:rsidRPr="007F627B">
        <w:rPr>
          <w:lang w:val="uk-UA"/>
        </w:rPr>
        <w:t>На рівні відповідних законів нині закріплено порядок здійснення банківського регулювання та банківського нагляду з боку центрального банку держави, визначено процедури санації, реорганізації, банкрутства та ліквідації кредитно-фінансових установ тощо</w:t>
      </w:r>
      <w:r w:rsidR="006E4B6C">
        <w:rPr>
          <w:lang w:val="uk-UA"/>
        </w:rPr>
        <w:t xml:space="preserve"> [</w:t>
      </w:r>
      <w:r w:rsidR="009646FC">
        <w:rPr>
          <w:lang w:val="uk-UA"/>
        </w:rPr>
        <w:t>29</w:t>
      </w:r>
      <w:r w:rsidR="001A2579" w:rsidRPr="001A2579">
        <w:rPr>
          <w:lang w:val="uk-UA"/>
        </w:rPr>
        <w:t xml:space="preserve">, </w:t>
      </w:r>
      <w:r w:rsidR="001A2579">
        <w:rPr>
          <w:lang w:val="en-US"/>
        </w:rPr>
        <w:t>c</w:t>
      </w:r>
      <w:r w:rsidR="001A2579" w:rsidRPr="001A2579">
        <w:rPr>
          <w:lang w:val="uk-UA"/>
        </w:rPr>
        <w:t>. 11]</w:t>
      </w:r>
      <w:r w:rsidR="006652B9">
        <w:rPr>
          <w:lang w:val="uk-UA"/>
        </w:rPr>
        <w:t>….</w:t>
      </w:r>
    </w:p>
    <w:p w:rsidR="00FF3F64" w:rsidRDefault="006652B9" w:rsidP="001A2579">
      <w:pPr>
        <w:pStyle w:val="a5"/>
        <w:rPr>
          <w:lang w:val="uk-UA"/>
        </w:rPr>
      </w:pPr>
      <w:r>
        <w:rPr>
          <w:lang w:val="uk-UA"/>
        </w:rPr>
        <w:t>…</w:t>
      </w:r>
    </w:p>
    <w:p w:rsidR="00CC168E" w:rsidRPr="00CC168E" w:rsidRDefault="00CC168E" w:rsidP="00CC168E">
      <w:pPr>
        <w:pStyle w:val="a5"/>
        <w:rPr>
          <w:lang w:val="uk-UA"/>
        </w:rPr>
      </w:pPr>
      <w:r w:rsidRPr="00CC168E">
        <w:t> </w:t>
      </w:r>
      <w:r>
        <w:rPr>
          <w:lang w:val="uk-UA"/>
        </w:rPr>
        <w:t xml:space="preserve">Отже, </w:t>
      </w:r>
      <w:r w:rsidR="006652B9">
        <w:rPr>
          <w:lang w:val="uk-UA"/>
        </w:rPr>
        <w:t>…</w:t>
      </w:r>
    </w:p>
    <w:p w:rsidR="001A2579" w:rsidRPr="00A0688A" w:rsidRDefault="001A2579" w:rsidP="00A0688A">
      <w:pPr>
        <w:pStyle w:val="a5"/>
        <w:ind w:firstLine="0"/>
        <w:rPr>
          <w:lang w:val="uk-UA"/>
        </w:rPr>
      </w:pPr>
    </w:p>
    <w:p w:rsidR="00A0688A" w:rsidRPr="00A0688A" w:rsidRDefault="00A0688A" w:rsidP="00A0688A">
      <w:pPr>
        <w:pStyle w:val="a5"/>
        <w:ind w:firstLine="0"/>
        <w:jc w:val="center"/>
        <w:rPr>
          <w:b/>
          <w:lang w:val="uk-UA"/>
        </w:rPr>
      </w:pPr>
      <w:r w:rsidRPr="00A0688A">
        <w:rPr>
          <w:b/>
          <w:lang w:val="uk-UA"/>
        </w:rPr>
        <w:t>2.3. Звичаї як джерело банківського права</w:t>
      </w:r>
    </w:p>
    <w:p w:rsidR="002757FC" w:rsidRPr="00071EBF" w:rsidRDefault="002757FC" w:rsidP="002757FC">
      <w:pPr>
        <w:pStyle w:val="a5"/>
        <w:ind w:firstLine="0"/>
        <w:rPr>
          <w:lang w:val="uk-UA"/>
        </w:rPr>
      </w:pPr>
    </w:p>
    <w:p w:rsidR="00E21311" w:rsidRDefault="002757FC" w:rsidP="00E21311">
      <w:pPr>
        <w:pStyle w:val="a5"/>
        <w:rPr>
          <w:lang w:val="uk-UA"/>
        </w:rPr>
      </w:pPr>
      <w:r w:rsidRPr="00071EBF">
        <w:rPr>
          <w:lang w:val="uk-UA"/>
        </w:rPr>
        <w:t>У банківській діяльності також певне місце займають банківські звичаї.</w:t>
      </w:r>
    </w:p>
    <w:p w:rsidR="00E21311" w:rsidRDefault="00E21311" w:rsidP="00E21311">
      <w:pPr>
        <w:pStyle w:val="a5"/>
        <w:rPr>
          <w:lang w:val="uk-UA"/>
        </w:rPr>
      </w:pPr>
      <w:r>
        <w:t>Так, звичай тривалий час було єдиним видом права, до появи писемності та формування нової форми, якою став закон або як ще його називають нормативно-правовий акт. Саме він визнається основним джерелом права бiльшостi сучасних держав романо-германської правової сім’ї</w:t>
      </w:r>
      <w:r>
        <w:rPr>
          <w:lang w:val="uk-UA"/>
        </w:rPr>
        <w:t xml:space="preserve"> </w:t>
      </w:r>
      <w:r w:rsidRPr="00C42D6E">
        <w:rPr>
          <w:lang w:val="uk-UA"/>
        </w:rPr>
        <w:t>[</w:t>
      </w:r>
      <w:r w:rsidR="009646FC">
        <w:rPr>
          <w:lang w:val="uk-UA"/>
        </w:rPr>
        <w:t>25</w:t>
      </w:r>
      <w:r w:rsidRPr="00C42D6E">
        <w:rPr>
          <w:lang w:val="uk-UA"/>
        </w:rPr>
        <w:t xml:space="preserve">, </w:t>
      </w:r>
      <w:r w:rsidRPr="001A2579">
        <w:rPr>
          <w:lang w:val="en-US"/>
        </w:rPr>
        <w:t>c</w:t>
      </w:r>
      <w:r w:rsidRPr="00C42D6E">
        <w:rPr>
          <w:lang w:val="uk-UA"/>
        </w:rPr>
        <w:t xml:space="preserve">. </w:t>
      </w:r>
      <w:r>
        <w:rPr>
          <w:lang w:val="uk-UA"/>
        </w:rPr>
        <w:t>19</w:t>
      </w:r>
      <w:r w:rsidRPr="00C42D6E">
        <w:rPr>
          <w:lang w:val="uk-UA"/>
        </w:rPr>
        <w:t>].</w:t>
      </w:r>
    </w:p>
    <w:p w:rsidR="002757FC" w:rsidRPr="00E21311" w:rsidRDefault="002757FC" w:rsidP="00E21311">
      <w:pPr>
        <w:pStyle w:val="a5"/>
        <w:rPr>
          <w:lang w:val="uk-UA"/>
        </w:rPr>
      </w:pPr>
      <w:r w:rsidRPr="00071EBF">
        <w:rPr>
          <w:lang w:val="uk-UA"/>
        </w:rPr>
        <w:t xml:space="preserve"> </w:t>
      </w:r>
      <w:r w:rsidRPr="00C42D6E">
        <w:rPr>
          <w:lang w:val="uk-UA"/>
        </w:rPr>
        <w:t>Зазвичай, вони не закріплюються на рівні правового акту, і пов</w:t>
      </w:r>
      <w:r>
        <w:rPr>
          <w:lang w:val="uk-UA"/>
        </w:rPr>
        <w:t>’</w:t>
      </w:r>
      <w:r w:rsidRPr="00C42D6E">
        <w:rPr>
          <w:lang w:val="uk-UA"/>
        </w:rPr>
        <w:t xml:space="preserve">язані із турботою банку щодо забезпечення </w:t>
      </w:r>
      <w:r w:rsidR="006652B9">
        <w:rPr>
          <w:lang w:val="uk-UA"/>
        </w:rPr>
        <w:t>….</w:t>
      </w:r>
      <w:r w:rsidR="001A2579" w:rsidRPr="00C42D6E">
        <w:rPr>
          <w:lang w:val="uk-UA"/>
        </w:rPr>
        <w:t xml:space="preserve"> [</w:t>
      </w:r>
      <w:r w:rsidR="009646FC">
        <w:rPr>
          <w:lang w:val="uk-UA"/>
        </w:rPr>
        <w:t>23</w:t>
      </w:r>
      <w:r w:rsidR="001A2579" w:rsidRPr="00C42D6E">
        <w:rPr>
          <w:lang w:val="uk-UA"/>
        </w:rPr>
        <w:t xml:space="preserve">, </w:t>
      </w:r>
      <w:r w:rsidR="001A2579" w:rsidRPr="001A2579">
        <w:rPr>
          <w:lang w:val="en-US"/>
        </w:rPr>
        <w:t>c</w:t>
      </w:r>
      <w:r w:rsidR="001A2579" w:rsidRPr="00C42D6E">
        <w:rPr>
          <w:lang w:val="uk-UA"/>
        </w:rPr>
        <w:t>. 79-81].</w:t>
      </w:r>
      <w:r w:rsidRPr="00C42D6E">
        <w:rPr>
          <w:lang w:val="uk-UA"/>
        </w:rPr>
        <w:t xml:space="preserve"> </w:t>
      </w:r>
      <w:r w:rsidRPr="002757FC">
        <w:t>Для визнання правила або звичаю ділового обігу необ</w:t>
      </w:r>
      <w:r>
        <w:t>хід</w:t>
      </w:r>
      <w:r w:rsidRPr="002757FC">
        <w:t xml:space="preserve">ними вважають такі умови: </w:t>
      </w:r>
    </w:p>
    <w:p w:rsidR="001A2579" w:rsidRPr="006652B9" w:rsidRDefault="002757FC" w:rsidP="006652B9">
      <w:pPr>
        <w:pStyle w:val="a5"/>
        <w:rPr>
          <w:lang w:val="uk-UA"/>
        </w:rPr>
      </w:pPr>
      <w:r w:rsidRPr="002757FC">
        <w:t xml:space="preserve">1) правило поведінки повинно бути таким, що склалося, тобто достатньо </w:t>
      </w:r>
      <w:r w:rsidR="006652B9">
        <w:rPr>
          <w:lang w:val="uk-UA"/>
        </w:rPr>
        <w:t>….</w:t>
      </w:r>
    </w:p>
    <w:p w:rsidR="00A0688A" w:rsidRPr="00A0688A" w:rsidRDefault="008C1833" w:rsidP="006652B9">
      <w:pPr>
        <w:pStyle w:val="a5"/>
        <w:rPr>
          <w:lang w:val="uk-UA"/>
        </w:rPr>
      </w:pPr>
      <w:r>
        <w:rPr>
          <w:lang w:val="uk-UA"/>
        </w:rPr>
        <w:t xml:space="preserve">Отже, </w:t>
      </w:r>
      <w:r w:rsidR="006652B9">
        <w:rPr>
          <w:lang w:val="uk-UA"/>
        </w:rPr>
        <w:t>…</w:t>
      </w:r>
    </w:p>
    <w:p w:rsidR="00A0688A" w:rsidRPr="00A0688A" w:rsidRDefault="00A0688A" w:rsidP="00A0688A">
      <w:pPr>
        <w:pStyle w:val="a5"/>
        <w:ind w:firstLine="0"/>
        <w:jc w:val="center"/>
        <w:rPr>
          <w:b/>
          <w:lang w:val="uk-UA"/>
        </w:rPr>
      </w:pPr>
      <w:r w:rsidRPr="00A0688A">
        <w:rPr>
          <w:b/>
          <w:lang w:val="uk-UA"/>
        </w:rPr>
        <w:t>2.4. Підзаконні нормативно-правові акти Національного банку України серед джерел банківського права</w:t>
      </w:r>
    </w:p>
    <w:p w:rsidR="00287854" w:rsidRDefault="00287854" w:rsidP="009C3ED7">
      <w:pPr>
        <w:pStyle w:val="a5"/>
        <w:ind w:firstLine="0"/>
        <w:rPr>
          <w:lang w:val="uk-UA"/>
        </w:rPr>
      </w:pPr>
    </w:p>
    <w:p w:rsidR="00867360" w:rsidRPr="006652B9" w:rsidRDefault="006F0192" w:rsidP="006652B9">
      <w:pPr>
        <w:pStyle w:val="a5"/>
        <w:rPr>
          <w:lang w:val="uk-UA"/>
        </w:rPr>
      </w:pPr>
      <w:r w:rsidRPr="006F0192">
        <w:t xml:space="preserve">Нормативно-правові акти займають особливе місце у системі правових актів поряд із актами застосування і тлумачення права. За юридичною силою нормативно-правові акти поділяються на дві великі групи: закони і підзаконні акти. Такий поділ нормативних актів наглядно демонструє, що правове регулювання в Україні через велику складність і динамічність суспільних </w:t>
      </w:r>
      <w:r w:rsidRPr="006F0192">
        <w:lastRenderedPageBreak/>
        <w:t>відносин здійснюється не лише за допомогою законів, що звісно могло б скоротити нашу нормативну базу, але й іншими видами нормативно-правових актів. Підзаконні нормативно-</w:t>
      </w:r>
      <w:r w:rsidR="006652B9">
        <w:rPr>
          <w:lang w:val="uk-UA"/>
        </w:rPr>
        <w:t>….</w:t>
      </w:r>
      <w:r w:rsidRPr="006F0192">
        <w:t xml:space="preserve"> </w:t>
      </w:r>
      <w:r w:rsidR="00867360">
        <w:rPr>
          <w:lang w:val="uk-UA"/>
        </w:rPr>
        <w:t>«</w:t>
      </w:r>
      <w:r w:rsidRPr="006F0192">
        <w:t>Про Національний банк України</w:t>
      </w:r>
      <w:r w:rsidR="00867360">
        <w:rPr>
          <w:lang w:val="uk-UA"/>
        </w:rPr>
        <w:t>»</w:t>
      </w:r>
      <w:r w:rsidRPr="006F0192">
        <w:t xml:space="preserve"> надають правову підставу для прийняття </w:t>
      </w:r>
      <w:r w:rsidR="00867360" w:rsidRPr="00867360">
        <w:t>Національни</w:t>
      </w:r>
      <w:r w:rsidR="00867360">
        <w:rPr>
          <w:lang w:val="uk-UA"/>
        </w:rPr>
        <w:t>м</w:t>
      </w:r>
      <w:r w:rsidR="00867360" w:rsidRPr="00867360">
        <w:t xml:space="preserve"> банк</w:t>
      </w:r>
      <w:r w:rsidR="00867360">
        <w:rPr>
          <w:lang w:val="uk-UA"/>
        </w:rPr>
        <w:t>ом</w:t>
      </w:r>
      <w:r w:rsidR="00867360" w:rsidRPr="00867360">
        <w:t xml:space="preserve"> України </w:t>
      </w:r>
      <w:r w:rsidRPr="006F0192">
        <w:t xml:space="preserve">нормативно-правових актів. Відповідно до ст. 56 Закону України </w:t>
      </w:r>
      <w:r w:rsidR="00867360">
        <w:rPr>
          <w:lang w:val="uk-UA"/>
        </w:rPr>
        <w:t>«</w:t>
      </w:r>
      <w:r w:rsidRPr="006F0192">
        <w:t>Про Національний банк України</w:t>
      </w:r>
      <w:r w:rsidR="00867360">
        <w:rPr>
          <w:lang w:val="uk-UA"/>
        </w:rPr>
        <w:t>»</w:t>
      </w:r>
      <w:r w:rsidRPr="006F0192">
        <w:t xml:space="preserve"> нормативно-правові акти, які видає </w:t>
      </w:r>
      <w:r w:rsidR="00867360" w:rsidRPr="00867360">
        <w:t>Національний банк України</w:t>
      </w:r>
      <w:r w:rsidRPr="006F0192">
        <w:t>, є обов’язковими для органів державної влади, місцевого самоврядування, банків, підприємств, організацій та установ незалежно від форм в</w:t>
      </w:r>
      <w:r w:rsidR="002F5D2E">
        <w:t>ласності, і для фізичних осіб [</w:t>
      </w:r>
      <w:r w:rsidR="009646FC">
        <w:rPr>
          <w:lang w:val="uk-UA"/>
        </w:rPr>
        <w:t>10</w:t>
      </w:r>
      <w:r w:rsidR="002F5D2E">
        <w:t>].</w:t>
      </w:r>
      <w:r w:rsidRPr="006F0192">
        <w:t xml:space="preserve"> </w:t>
      </w:r>
      <w:r w:rsidR="006652B9">
        <w:rPr>
          <w:lang w:val="uk-UA"/>
        </w:rPr>
        <w:t>…</w:t>
      </w:r>
    </w:p>
    <w:p w:rsidR="008C1833" w:rsidRDefault="008C1833" w:rsidP="006652B9">
      <w:pPr>
        <w:pStyle w:val="a5"/>
      </w:pPr>
      <w:r>
        <w:t>Правовим актам Національного банку України, які є однією з найважливіших форм його діяльності, належить важливе місце в правовій системі держави. О.П.</w:t>
      </w:r>
      <w:r>
        <w:rPr>
          <w:lang w:val="uk-UA"/>
        </w:rPr>
        <w:t xml:space="preserve"> </w:t>
      </w:r>
      <w:r>
        <w:t>Орлюк</w:t>
      </w:r>
      <w:r>
        <w:rPr>
          <w:lang w:val="uk-UA"/>
        </w:rPr>
        <w:t xml:space="preserve"> вважає</w:t>
      </w:r>
      <w:r>
        <w:t xml:space="preserve">, що основний масив банківського законодавства у світі представлений відомчими актами. В Україні – це акти Національного банку України, який наділений відповідними повноваженнями у сфері нормотворчості </w:t>
      </w:r>
      <w:r w:rsidRPr="001A2579">
        <w:t>[</w:t>
      </w:r>
      <w:r w:rsidR="009646FC">
        <w:rPr>
          <w:lang w:val="uk-UA"/>
        </w:rPr>
        <w:t>39</w:t>
      </w:r>
      <w:r w:rsidRPr="001A2579">
        <w:t>, с. 16</w:t>
      </w:r>
      <w:r w:rsidR="001A2579" w:rsidRPr="001A2579">
        <w:t>].</w:t>
      </w:r>
      <w:r w:rsidR="00FB34D0" w:rsidRPr="00FB34D0">
        <w:rPr>
          <w:rFonts w:ascii="Georgia" w:hAnsi="Georgia"/>
          <w:b/>
          <w:color w:val="1D1D1B"/>
          <w:sz w:val="21"/>
          <w:szCs w:val="21"/>
          <w:lang w:val="uk-UA" w:eastAsia="uk-UA"/>
        </w:rPr>
        <w:t xml:space="preserve"> </w:t>
      </w:r>
      <w:r w:rsidR="006652B9">
        <w:rPr>
          <w:lang w:val="uk-UA"/>
        </w:rPr>
        <w:t>….</w:t>
      </w:r>
    </w:p>
    <w:p w:rsidR="009646FC" w:rsidRDefault="008C1833" w:rsidP="006652B9">
      <w:pPr>
        <w:pStyle w:val="a5"/>
        <w:rPr>
          <w:b/>
          <w:caps/>
          <w:lang w:val="uk-UA"/>
        </w:rPr>
      </w:pPr>
      <w:r w:rsidRPr="0067581E">
        <w:rPr>
          <w:lang w:val="uk-UA"/>
        </w:rPr>
        <w:t xml:space="preserve">Правові акти Національного банку України займають найбільшу частину всіх актів банківського </w:t>
      </w:r>
      <w:r w:rsidR="006652B9">
        <w:rPr>
          <w:lang w:val="uk-UA"/>
        </w:rPr>
        <w:t>….</w:t>
      </w:r>
    </w:p>
    <w:p w:rsidR="00287854" w:rsidRDefault="009C3ED7" w:rsidP="00287854">
      <w:pPr>
        <w:pStyle w:val="a5"/>
        <w:ind w:firstLine="0"/>
        <w:jc w:val="center"/>
        <w:rPr>
          <w:b/>
          <w:caps/>
          <w:lang w:val="uk-UA"/>
        </w:rPr>
      </w:pPr>
      <w:r w:rsidRPr="009C3ED7">
        <w:rPr>
          <w:b/>
          <w:caps/>
          <w:lang w:val="uk-UA"/>
        </w:rPr>
        <w:t>Розділ</w:t>
      </w:r>
      <w:r w:rsidR="00287854">
        <w:rPr>
          <w:b/>
          <w:caps/>
          <w:lang w:val="uk-UA"/>
        </w:rPr>
        <w:t xml:space="preserve"> 3</w:t>
      </w:r>
    </w:p>
    <w:p w:rsidR="00C1173D" w:rsidRDefault="009C3ED7" w:rsidP="00287854">
      <w:pPr>
        <w:pStyle w:val="a5"/>
        <w:ind w:firstLine="0"/>
        <w:jc w:val="center"/>
        <w:rPr>
          <w:lang w:val="uk-UA"/>
        </w:rPr>
      </w:pPr>
      <w:r w:rsidRPr="009C3ED7">
        <w:rPr>
          <w:b/>
          <w:caps/>
        </w:rPr>
        <w:t>вдосконалення банківського законодавства України</w:t>
      </w:r>
    </w:p>
    <w:p w:rsidR="00A137E2" w:rsidRDefault="00A137E2" w:rsidP="00C42D6E">
      <w:pPr>
        <w:pStyle w:val="a5"/>
        <w:ind w:firstLine="0"/>
        <w:jc w:val="center"/>
        <w:rPr>
          <w:b/>
          <w:lang w:val="uk-UA"/>
        </w:rPr>
      </w:pPr>
    </w:p>
    <w:p w:rsidR="00C42D6E" w:rsidRPr="00C42D6E" w:rsidRDefault="00C42D6E" w:rsidP="00C42D6E">
      <w:pPr>
        <w:pStyle w:val="a5"/>
        <w:ind w:firstLine="0"/>
        <w:jc w:val="center"/>
        <w:rPr>
          <w:b/>
          <w:lang w:val="uk-UA"/>
        </w:rPr>
      </w:pPr>
      <w:r w:rsidRPr="00C42D6E">
        <w:rPr>
          <w:b/>
          <w:lang w:val="uk-UA"/>
        </w:rPr>
        <w:t>3.1. Шляхи вдосконалення банківського законодавства</w:t>
      </w:r>
    </w:p>
    <w:p w:rsidR="00C1173D" w:rsidRDefault="00C1173D" w:rsidP="0037476D">
      <w:pPr>
        <w:pStyle w:val="a5"/>
        <w:ind w:firstLine="0"/>
        <w:rPr>
          <w:lang w:val="uk-UA"/>
        </w:rPr>
      </w:pPr>
    </w:p>
    <w:p w:rsidR="00B20FB3" w:rsidRPr="00B20FB3" w:rsidRDefault="00B20FB3" w:rsidP="00B20FB3">
      <w:pPr>
        <w:pStyle w:val="a5"/>
        <w:rPr>
          <w:lang w:val="uk-UA"/>
        </w:rPr>
      </w:pPr>
      <w:r w:rsidRPr="00B20FB3">
        <w:rPr>
          <w:lang w:val="uk-UA"/>
        </w:rPr>
        <w:t>Створення повноцінного банківського законодавства є запорукою належного управління економікою держави, побудови механізму сучасної кредитної системи України і формування правової держави [</w:t>
      </w:r>
      <w:r w:rsidR="009646FC">
        <w:rPr>
          <w:lang w:val="uk-UA"/>
        </w:rPr>
        <w:t>19</w:t>
      </w:r>
      <w:r w:rsidRPr="00B20FB3">
        <w:rPr>
          <w:lang w:val="uk-UA"/>
        </w:rPr>
        <w:t xml:space="preserve">, </w:t>
      </w:r>
      <w:r>
        <w:t>c</w:t>
      </w:r>
      <w:r w:rsidRPr="00B20FB3">
        <w:rPr>
          <w:lang w:val="uk-UA"/>
        </w:rPr>
        <w:t xml:space="preserve">. 46]. </w:t>
      </w:r>
    </w:p>
    <w:p w:rsidR="006E4B6C" w:rsidRPr="006652B9" w:rsidRDefault="00B20FB3" w:rsidP="00B20FB3">
      <w:pPr>
        <w:pStyle w:val="a5"/>
        <w:rPr>
          <w:b/>
          <w:lang w:val="uk-UA"/>
        </w:rPr>
      </w:pPr>
      <w:r>
        <w:t xml:space="preserve">Будь-яка система, в тому числі і банківська функціонує на підставі цілої системи нормативно-правових актів. Про банківське законодавство нашої країни не можна сказати, що воно є остаточно сформованим, відповідати теперішнім вимогам </w:t>
      </w:r>
      <w:r w:rsidR="006652B9">
        <w:rPr>
          <w:lang w:val="uk-UA"/>
        </w:rPr>
        <w:t>….</w:t>
      </w:r>
      <w:r w:rsidR="006E4B6C">
        <w:rPr>
          <w:lang w:val="uk-UA"/>
        </w:rPr>
        <w:t xml:space="preserve"> </w:t>
      </w:r>
      <w:r w:rsidR="006E4B6C" w:rsidRPr="006652B9">
        <w:rPr>
          <w:lang w:val="uk-UA"/>
        </w:rPr>
        <w:t>[</w:t>
      </w:r>
      <w:r w:rsidR="009646FC">
        <w:rPr>
          <w:lang w:val="uk-UA"/>
        </w:rPr>
        <w:t>36</w:t>
      </w:r>
      <w:r w:rsidR="006E4B6C" w:rsidRPr="006652B9">
        <w:rPr>
          <w:lang w:val="uk-UA"/>
        </w:rPr>
        <w:t>]</w:t>
      </w:r>
      <w:r w:rsidRPr="006652B9">
        <w:rPr>
          <w:lang w:val="uk-UA"/>
        </w:rPr>
        <w:t xml:space="preserve">. </w:t>
      </w:r>
    </w:p>
    <w:p w:rsidR="001F5B8A" w:rsidRPr="006652B9" w:rsidRDefault="00B20FB3" w:rsidP="006652B9">
      <w:pPr>
        <w:pStyle w:val="a5"/>
        <w:rPr>
          <w:lang w:val="uk-UA"/>
        </w:rPr>
      </w:pPr>
      <w:r w:rsidRPr="006652B9">
        <w:rPr>
          <w:lang w:val="uk-UA"/>
        </w:rPr>
        <w:lastRenderedPageBreak/>
        <w:t xml:space="preserve">На даний час українська банківська система працює на ґрунті цілої системи нормативно-правових актів, які включають норми, які регулюють діяльність банків та інших кредитно-фінансових інститутів, їх взаємовідносини з клієнтами, відносини при встановленні структури й функцій кредитно-банківської </w:t>
      </w:r>
      <w:r w:rsidR="006652B9">
        <w:rPr>
          <w:lang w:val="uk-UA"/>
        </w:rPr>
        <w:t>….</w:t>
      </w:r>
    </w:p>
    <w:p w:rsidR="001F5B8A" w:rsidRPr="006652B9" w:rsidRDefault="001F5B8A" w:rsidP="001F5B8A">
      <w:pPr>
        <w:pStyle w:val="a5"/>
        <w:rPr>
          <w:b/>
          <w:lang w:val="uk-UA"/>
        </w:rPr>
      </w:pPr>
      <w:r>
        <w:t>Інкорпорація банківського законодавства передбачає приведення до певної системи нормативно-правових актів, що врегульовують банківські відносини, за певними критеріями. Зважаючи на специфіку банківського законодавства, О.М. Селезньова пропонує здійснювати інкорпорацію банківського законодавства не за одним критерієм, а за декількома, причому з виділенням основного та допоміжного. Як основний доцільно обрати суб’єктивний критерій (групування нормативно-правових актів на декілька підсистем залежно від того, який державний орган прийняв ці акти), а допоміжним</w:t>
      </w:r>
      <w:r>
        <w:rPr>
          <w:lang w:val="uk-UA"/>
        </w:rPr>
        <w:t xml:space="preserve"> в</w:t>
      </w:r>
      <w:r>
        <w:t>изначити хронологічний критерій [</w:t>
      </w:r>
      <w:r w:rsidR="009646FC">
        <w:rPr>
          <w:lang w:val="uk-UA"/>
        </w:rPr>
        <w:t>34</w:t>
      </w:r>
      <w:r w:rsidRPr="006E4B6C">
        <w:t>, с. 38-39</w:t>
      </w:r>
      <w:r w:rsidR="006E4B6C" w:rsidRPr="006E4B6C">
        <w:t>].</w:t>
      </w:r>
      <w:r w:rsidRPr="001F5B8A">
        <w:rPr>
          <w:rFonts w:ascii="Verdana" w:hAnsi="Verdana"/>
          <w:b/>
          <w:color w:val="000000"/>
          <w:sz w:val="18"/>
          <w:szCs w:val="18"/>
          <w:shd w:val="clear" w:color="auto" w:fill="FAFAFA"/>
        </w:rPr>
        <w:t xml:space="preserve"> </w:t>
      </w:r>
      <w:r w:rsidRPr="001F5B8A">
        <w:rPr>
          <w:b/>
        </w:rPr>
        <w:t> </w:t>
      </w:r>
      <w:r w:rsidR="006652B9">
        <w:rPr>
          <w:b/>
          <w:lang w:val="uk-UA"/>
        </w:rPr>
        <w:t>…</w:t>
      </w:r>
    </w:p>
    <w:p w:rsidR="00B20FB3" w:rsidRPr="006652B9" w:rsidRDefault="001F5B8A" w:rsidP="006652B9">
      <w:pPr>
        <w:pStyle w:val="a5"/>
        <w:rPr>
          <w:lang w:val="uk-UA"/>
        </w:rPr>
      </w:pPr>
      <w:r>
        <w:t xml:space="preserve">Кодифікація банківського законодавства здійснюється на основі інкорпорованих нормативно-правових актів з метою об’єднання цих актів та </w:t>
      </w:r>
      <w:r w:rsidR="006652B9">
        <w:rPr>
          <w:lang w:val="uk-UA"/>
        </w:rPr>
        <w:t>….</w:t>
      </w:r>
    </w:p>
    <w:p w:rsidR="00B20FB3" w:rsidRPr="006652B9" w:rsidRDefault="00B20FB3" w:rsidP="00B20FB3">
      <w:pPr>
        <w:pStyle w:val="a5"/>
        <w:rPr>
          <w:lang w:val="uk-UA"/>
        </w:rPr>
      </w:pPr>
      <w:r>
        <w:t xml:space="preserve">На основі проведеного дослідження, можна зробити висновки про те, </w:t>
      </w:r>
      <w:r w:rsidR="006652B9">
        <w:rPr>
          <w:lang w:val="uk-UA"/>
        </w:rPr>
        <w:t>….</w:t>
      </w:r>
    </w:p>
    <w:p w:rsidR="00C42D6E" w:rsidRPr="000A4F4B" w:rsidRDefault="00C42D6E" w:rsidP="006558F3">
      <w:pPr>
        <w:pStyle w:val="a5"/>
        <w:jc w:val="center"/>
        <w:rPr>
          <w:b/>
          <w:lang w:val="uk-UA"/>
        </w:rPr>
      </w:pPr>
      <w:r w:rsidRPr="00C42D6E">
        <w:rPr>
          <w:b/>
          <w:lang w:val="uk-UA"/>
        </w:rPr>
        <w:t xml:space="preserve">3.2. </w:t>
      </w:r>
      <w:r w:rsidR="006558F3" w:rsidRPr="000A4F4B">
        <w:rPr>
          <w:b/>
          <w:lang w:val="uk-UA"/>
        </w:rPr>
        <w:t>Банківський кодекс у системі джерел банківського права України</w:t>
      </w:r>
    </w:p>
    <w:p w:rsidR="000A4F4B" w:rsidRPr="00C42D6E" w:rsidRDefault="000A4F4B" w:rsidP="006558F3">
      <w:pPr>
        <w:pStyle w:val="a5"/>
        <w:jc w:val="center"/>
        <w:rPr>
          <w:lang w:val="uk-UA"/>
        </w:rPr>
      </w:pPr>
    </w:p>
    <w:p w:rsidR="001F5B8A" w:rsidRDefault="001F5B8A" w:rsidP="006652B9">
      <w:pPr>
        <w:pStyle w:val="a5"/>
        <w:rPr>
          <w:lang w:val="uk-UA"/>
        </w:rPr>
      </w:pPr>
      <w:r w:rsidRPr="001F5B8A">
        <w:rPr>
          <w:lang w:val="uk-UA"/>
        </w:rPr>
        <w:t xml:space="preserve">Перехід </w:t>
      </w:r>
      <w:r>
        <w:rPr>
          <w:lang w:val="uk-UA"/>
        </w:rPr>
        <w:t>У</w:t>
      </w:r>
      <w:r w:rsidRPr="001F5B8A">
        <w:rPr>
          <w:lang w:val="uk-UA"/>
        </w:rPr>
        <w:t xml:space="preserve">країни до ринкових відносин у сфері організації та функціонування народного господарства </w:t>
      </w:r>
      <w:r>
        <w:rPr>
          <w:lang w:val="uk-UA"/>
        </w:rPr>
        <w:t xml:space="preserve">потребує </w:t>
      </w:r>
      <w:r w:rsidRPr="001F5B8A">
        <w:rPr>
          <w:lang w:val="uk-UA"/>
        </w:rPr>
        <w:t xml:space="preserve">приведення банківського законодавства у відповідність з потребами ринкової економіки. </w:t>
      </w:r>
      <w:r>
        <w:rPr>
          <w:lang w:val="uk-UA"/>
        </w:rPr>
        <w:t>С</w:t>
      </w:r>
      <w:r w:rsidRPr="001F5B8A">
        <w:rPr>
          <w:lang w:val="uk-UA"/>
        </w:rPr>
        <w:t>учасний стан банківсь</w:t>
      </w:r>
      <w:r>
        <w:rPr>
          <w:lang w:val="uk-UA"/>
        </w:rPr>
        <w:t xml:space="preserve">кого законодавства </w:t>
      </w:r>
      <w:r w:rsidRPr="001F5B8A">
        <w:rPr>
          <w:lang w:val="uk-UA"/>
        </w:rPr>
        <w:t xml:space="preserve">не забезпечує однозначного тлумачення норм, </w:t>
      </w:r>
      <w:r w:rsidR="006652B9">
        <w:rPr>
          <w:lang w:val="uk-UA"/>
        </w:rPr>
        <w:t>.</w:t>
      </w:r>
      <w:r w:rsidRPr="001F5B8A">
        <w:rPr>
          <w:lang w:val="uk-UA"/>
        </w:rPr>
        <w:t xml:space="preserve"> України належить до пріоритетної сфери законодавства, яка підлягає адаптації законодавства в межах інтеграції </w:t>
      </w:r>
      <w:r>
        <w:rPr>
          <w:lang w:val="uk-UA"/>
        </w:rPr>
        <w:t xml:space="preserve">України до Європейського Союзу. </w:t>
      </w:r>
      <w:r w:rsidRPr="001F5B8A">
        <w:rPr>
          <w:lang w:val="uk-UA"/>
        </w:rPr>
        <w:t>Тому, можна з</w:t>
      </w:r>
      <w:r>
        <w:rPr>
          <w:lang w:val="uk-UA"/>
        </w:rPr>
        <w:t xml:space="preserve"> впевненістю сказ</w:t>
      </w:r>
      <w:r w:rsidR="006652B9">
        <w:rPr>
          <w:lang w:val="uk-UA"/>
        </w:rPr>
        <w:t>..</w:t>
      </w:r>
      <w:r>
        <w:rPr>
          <w:lang w:val="uk-UA"/>
        </w:rPr>
        <w:t>ати</w:t>
      </w:r>
      <w:r w:rsidRPr="001F5B8A">
        <w:rPr>
          <w:lang w:val="uk-UA"/>
        </w:rPr>
        <w:t xml:space="preserve">, </w:t>
      </w:r>
      <w:r w:rsidR="006652B9">
        <w:rPr>
          <w:lang w:val="uk-UA"/>
        </w:rPr>
        <w:t>….</w:t>
      </w:r>
      <w:r w:rsidRPr="001F5B8A">
        <w:rPr>
          <w:lang w:val="uk-UA"/>
        </w:rPr>
        <w:t xml:space="preserve"> З прийняттям Банківського кодексу, визначиться правовий статус Національного банку України та окремих інститутів банківської системи, а також режим здійснення банківської діяльності, буде фактом, що засвідчує закріплення нових підходів з управління </w:t>
      </w:r>
      <w:r w:rsidRPr="001F5B8A">
        <w:rPr>
          <w:lang w:val="uk-UA"/>
        </w:rPr>
        <w:lastRenderedPageBreak/>
        <w:t xml:space="preserve">грошово-кредитною системою держави в ринкових відносинах, буде сприяти закріпленню демонополізації банківської системи в цілому, а також забезпеченню її стабільності та правового захисту інтересів клієнтів </w:t>
      </w:r>
      <w:r>
        <w:rPr>
          <w:lang w:val="uk-UA"/>
        </w:rPr>
        <w:t>–</w:t>
      </w:r>
      <w:r w:rsidRPr="001F5B8A">
        <w:rPr>
          <w:lang w:val="uk-UA"/>
        </w:rPr>
        <w:t xml:space="preserve"> юридичних та фізичних осіб</w:t>
      </w:r>
      <w:r w:rsidR="006E4B6C" w:rsidRPr="006E4B6C">
        <w:rPr>
          <w:lang w:val="uk-UA"/>
        </w:rPr>
        <w:t xml:space="preserve"> [</w:t>
      </w:r>
      <w:r w:rsidR="009646FC">
        <w:rPr>
          <w:lang w:val="uk-UA"/>
        </w:rPr>
        <w:t>35</w:t>
      </w:r>
      <w:r w:rsidR="006E4B6C" w:rsidRPr="006E4B6C">
        <w:rPr>
          <w:lang w:val="uk-UA"/>
        </w:rPr>
        <w:t>]</w:t>
      </w:r>
      <w:r w:rsidRPr="001F5B8A">
        <w:rPr>
          <w:lang w:val="uk-UA"/>
        </w:rPr>
        <w:t xml:space="preserve">. </w:t>
      </w:r>
      <w:r w:rsidR="006652B9">
        <w:rPr>
          <w:lang w:val="uk-UA"/>
        </w:rPr>
        <w:t>..</w:t>
      </w:r>
    </w:p>
    <w:p w:rsidR="001F5B8A" w:rsidRPr="006652B9" w:rsidRDefault="006652B9" w:rsidP="001F5B8A">
      <w:pPr>
        <w:pStyle w:val="a5"/>
        <w:rPr>
          <w:lang w:val="uk-UA"/>
        </w:rPr>
      </w:pPr>
      <w:r>
        <w:rPr>
          <w:lang w:val="uk-UA"/>
        </w:rPr>
        <w:t>….</w:t>
      </w:r>
    </w:p>
    <w:p w:rsidR="001A2579" w:rsidRPr="00582E99" w:rsidRDefault="00BE6448" w:rsidP="006652B9">
      <w:pPr>
        <w:pStyle w:val="a5"/>
        <w:rPr>
          <w:lang w:val="uk-UA"/>
        </w:rPr>
      </w:pPr>
      <w:r>
        <w:rPr>
          <w:lang w:val="uk-UA"/>
        </w:rPr>
        <w:t xml:space="preserve">Отже, </w:t>
      </w:r>
      <w:r w:rsidR="006652B9">
        <w:rPr>
          <w:lang w:val="uk-UA"/>
        </w:rPr>
        <w:t>….</w:t>
      </w:r>
    </w:p>
    <w:p w:rsidR="001A2579" w:rsidRPr="00BE6448" w:rsidRDefault="001A2579" w:rsidP="0037476D">
      <w:pPr>
        <w:pStyle w:val="a5"/>
        <w:ind w:firstLine="0"/>
        <w:rPr>
          <w:lang w:val="uk-UA"/>
        </w:rPr>
      </w:pPr>
    </w:p>
    <w:p w:rsidR="001A2579" w:rsidRPr="00BE6448" w:rsidRDefault="001A2579" w:rsidP="0037476D">
      <w:pPr>
        <w:pStyle w:val="a5"/>
        <w:ind w:firstLine="0"/>
        <w:rPr>
          <w:lang w:val="uk-UA"/>
        </w:rPr>
      </w:pPr>
    </w:p>
    <w:p w:rsidR="00301017" w:rsidRDefault="00301017" w:rsidP="009646FC">
      <w:pPr>
        <w:pStyle w:val="a5"/>
        <w:jc w:val="center"/>
        <w:rPr>
          <w:b/>
          <w:lang w:val="uk-UA"/>
        </w:rPr>
      </w:pPr>
      <w:r w:rsidRPr="00301017">
        <w:rPr>
          <w:b/>
          <w:lang w:val="uk-UA"/>
        </w:rPr>
        <w:t>В</w:t>
      </w:r>
      <w:r>
        <w:rPr>
          <w:b/>
          <w:lang w:val="uk-UA"/>
        </w:rPr>
        <w:t>ИСНОВКИ</w:t>
      </w:r>
    </w:p>
    <w:p w:rsidR="008A5373" w:rsidRDefault="008A5373" w:rsidP="00200DF8">
      <w:pPr>
        <w:pStyle w:val="a5"/>
        <w:rPr>
          <w:rFonts w:eastAsia="Calibri"/>
          <w:lang w:val="uk-UA"/>
        </w:rPr>
      </w:pPr>
    </w:p>
    <w:p w:rsidR="000E2F91" w:rsidRPr="006652B9" w:rsidRDefault="00200DF8" w:rsidP="006652B9">
      <w:pPr>
        <w:pStyle w:val="a5"/>
        <w:rPr>
          <w:lang w:val="uk-UA"/>
        </w:rPr>
      </w:pPr>
      <w:r>
        <w:rPr>
          <w:rFonts w:eastAsia="Calibri"/>
          <w:lang w:val="uk-UA"/>
        </w:rPr>
        <w:t>З проведеного дослідження, зробимо наступні висновки, і скажемо, що д</w:t>
      </w:r>
      <w:r w:rsidRPr="00200DF8">
        <w:rPr>
          <w:rFonts w:eastAsia="Calibri"/>
          <w:lang w:val="uk-UA"/>
        </w:rPr>
        <w:t xml:space="preserve">жерела банківського права варто визначити як виражені в певних формах ідейні та матеріальні витоки права, що регулюють суспільні відносини у сфері здійснення </w:t>
      </w:r>
      <w:r w:rsidR="006652B9">
        <w:rPr>
          <w:rFonts w:eastAsia="Calibri"/>
          <w:lang w:val="uk-UA"/>
        </w:rPr>
        <w:t>….</w:t>
      </w:r>
      <w:bookmarkStart w:id="0" w:name="_GoBack"/>
      <w:bookmarkEnd w:id="0"/>
    </w:p>
    <w:p w:rsidR="00431DF8" w:rsidRPr="009D2CC2" w:rsidRDefault="0094108B" w:rsidP="009D2CC2">
      <w:pPr>
        <w:pStyle w:val="a5"/>
        <w:jc w:val="center"/>
        <w:rPr>
          <w:lang w:val="uk-UA"/>
        </w:rPr>
      </w:pPr>
      <w:r>
        <w:rPr>
          <w:b/>
          <w:lang w:val="uk-UA"/>
        </w:rPr>
        <w:t>СПИСОК ВИКОРИСТАНИХ ДЖЕРЕЛ</w:t>
      </w:r>
    </w:p>
    <w:p w:rsidR="00C134F1" w:rsidRDefault="00C134F1" w:rsidP="0067581E">
      <w:pPr>
        <w:pStyle w:val="a5"/>
        <w:ind w:firstLine="0"/>
      </w:pPr>
    </w:p>
    <w:p w:rsidR="00351C18" w:rsidRPr="00C134F1" w:rsidRDefault="00782523" w:rsidP="00603F71">
      <w:pPr>
        <w:pStyle w:val="a5"/>
        <w:tabs>
          <w:tab w:val="left" w:pos="3696"/>
        </w:tabs>
      </w:pPr>
      <w:bookmarkStart w:id="1" w:name="_Hlk507485396"/>
      <w:r>
        <w:rPr>
          <w:lang w:val="uk-UA"/>
        </w:rPr>
        <w:t xml:space="preserve">1. </w:t>
      </w:r>
      <w:r w:rsidR="00351C18" w:rsidRPr="00C134F1">
        <w:t>Алексеев С.</w:t>
      </w:r>
      <w:r w:rsidR="00C134F1">
        <w:rPr>
          <w:lang w:val="uk-UA"/>
        </w:rPr>
        <w:t xml:space="preserve"> </w:t>
      </w:r>
      <w:r w:rsidR="00351C18" w:rsidRPr="00C134F1">
        <w:t>С. Теория права / С.</w:t>
      </w:r>
      <w:r w:rsidR="00C134F1">
        <w:rPr>
          <w:lang w:val="uk-UA"/>
        </w:rPr>
        <w:t xml:space="preserve"> </w:t>
      </w:r>
      <w:r w:rsidR="00351C18" w:rsidRPr="00C134F1">
        <w:t xml:space="preserve">С. Алексеев. – </w:t>
      </w:r>
      <w:proofErr w:type="gramStart"/>
      <w:r w:rsidR="00351C18" w:rsidRPr="00C134F1">
        <w:t>М. :</w:t>
      </w:r>
      <w:proofErr w:type="gramEnd"/>
      <w:r w:rsidR="00351C18" w:rsidRPr="00C134F1">
        <w:t xml:space="preserve"> БЕК, 1995. – 320 с</w:t>
      </w:r>
      <w:r w:rsidR="00C134F1" w:rsidRPr="00C134F1">
        <w:t>.</w:t>
      </w:r>
    </w:p>
    <w:p w:rsidR="00351C18" w:rsidRPr="00C134F1" w:rsidRDefault="00782523" w:rsidP="00603F71">
      <w:pPr>
        <w:pStyle w:val="a5"/>
        <w:tabs>
          <w:tab w:val="left" w:pos="3696"/>
        </w:tabs>
      </w:pPr>
      <w:r>
        <w:rPr>
          <w:lang w:val="uk-UA"/>
        </w:rPr>
        <w:t xml:space="preserve">2. </w:t>
      </w:r>
      <w:r w:rsidR="00351C18" w:rsidRPr="00C134F1">
        <w:t xml:space="preserve">Банківське право в Україні: конституційні засади </w:t>
      </w:r>
      <w:r w:rsidR="00C134F1" w:rsidRPr="00C134F1">
        <w:t>[</w:t>
      </w:r>
      <w:r w:rsidR="00C134F1" w:rsidRPr="00C134F1">
        <w:rPr>
          <w:lang w:val="uk-UA"/>
        </w:rPr>
        <w:t>Електронний ресурс</w:t>
      </w:r>
      <w:r w:rsidR="00C134F1" w:rsidRPr="00C134F1">
        <w:t>]</w:t>
      </w:r>
      <w:r w:rsidR="00C134F1" w:rsidRPr="00C134F1">
        <w:rPr>
          <w:lang w:val="uk-UA"/>
        </w:rPr>
        <w:t xml:space="preserve">. – Режим доступу : </w:t>
      </w:r>
      <w:r w:rsidR="00351C18" w:rsidRPr="00C134F1">
        <w:t>http://nauka.kushnir.mk.ua/?p=54003</w:t>
      </w:r>
    </w:p>
    <w:p w:rsidR="0089357A" w:rsidRDefault="007F2735" w:rsidP="00603F71">
      <w:pPr>
        <w:pStyle w:val="a5"/>
        <w:tabs>
          <w:tab w:val="left" w:pos="3696"/>
        </w:tabs>
        <w:rPr>
          <w:lang w:val="uk-UA"/>
        </w:rPr>
      </w:pPr>
      <w:r w:rsidRPr="007F2735">
        <w:rPr>
          <w:lang w:val="uk-UA"/>
        </w:rPr>
        <w:t>3</w:t>
      </w:r>
      <w:r w:rsidR="0089357A" w:rsidRPr="007F2735">
        <w:t xml:space="preserve">. Банківське право України: навч. посіб. / За заг. ред. А. О. Селіванова. </w:t>
      </w:r>
      <w:r w:rsidR="0089357A" w:rsidRPr="007F2735">
        <w:rPr>
          <w:lang w:val="uk-UA"/>
        </w:rPr>
        <w:t>–</w:t>
      </w:r>
      <w:r w:rsidR="0089357A" w:rsidRPr="007F2735">
        <w:t xml:space="preserve"> К. </w:t>
      </w:r>
      <w:proofErr w:type="gramStart"/>
      <w:r w:rsidR="0089357A" w:rsidRPr="007F2735">
        <w:t>:</w:t>
      </w:r>
      <w:proofErr w:type="gramEnd"/>
      <w:r w:rsidR="0089357A" w:rsidRPr="007F2735">
        <w:t xml:space="preserve"> Видавничий Дім «Ін Юре», 2000. </w:t>
      </w:r>
      <w:r w:rsidR="0089357A" w:rsidRPr="007F2735">
        <w:rPr>
          <w:lang w:val="uk-UA"/>
        </w:rPr>
        <w:t>–</w:t>
      </w:r>
      <w:r w:rsidR="0089357A" w:rsidRPr="007F2735">
        <w:t xml:space="preserve"> 384 с.</w:t>
      </w:r>
    </w:p>
    <w:p w:rsidR="005077CF" w:rsidRDefault="00362348" w:rsidP="00603F71">
      <w:pPr>
        <w:pStyle w:val="a5"/>
        <w:tabs>
          <w:tab w:val="left" w:pos="3696"/>
        </w:tabs>
        <w:rPr>
          <w:lang w:val="uk-UA"/>
        </w:rPr>
      </w:pPr>
      <w:r>
        <w:rPr>
          <w:lang w:val="uk-UA"/>
        </w:rPr>
        <w:t>4</w:t>
      </w:r>
      <w:r w:rsidR="00782523">
        <w:rPr>
          <w:lang w:val="uk-UA"/>
        </w:rPr>
        <w:t xml:space="preserve">. </w:t>
      </w:r>
      <w:r w:rsidR="00FB34D0" w:rsidRPr="005077CF">
        <w:t>Васильев Р.</w:t>
      </w:r>
      <w:r w:rsidR="005077CF" w:rsidRPr="005077CF">
        <w:rPr>
          <w:lang w:val="uk-UA"/>
        </w:rPr>
        <w:t xml:space="preserve"> </w:t>
      </w:r>
      <w:r w:rsidR="00FB34D0" w:rsidRPr="005077CF">
        <w:t xml:space="preserve">Ф. О понятии правового акта // Вестник МГУ. </w:t>
      </w:r>
      <w:r w:rsidR="005077CF" w:rsidRPr="005077CF">
        <w:rPr>
          <w:lang w:val="uk-UA"/>
        </w:rPr>
        <w:t xml:space="preserve">– </w:t>
      </w:r>
      <w:r w:rsidR="00FB34D0" w:rsidRPr="005077CF">
        <w:t>Серия 11, Право. – 1998. – № 5. – С. 3</w:t>
      </w:r>
      <w:r w:rsidR="005077CF" w:rsidRPr="005077CF">
        <w:rPr>
          <w:lang w:val="uk-UA"/>
        </w:rPr>
        <w:t>-</w:t>
      </w:r>
      <w:r w:rsidR="00FB34D0" w:rsidRPr="005077CF">
        <w:t>25</w:t>
      </w:r>
      <w:r w:rsidR="008F7714" w:rsidRPr="005077CF">
        <w:t xml:space="preserve">. </w:t>
      </w:r>
    </w:p>
    <w:p w:rsidR="00351C18" w:rsidRDefault="00362348" w:rsidP="00603F71">
      <w:pPr>
        <w:pStyle w:val="a5"/>
        <w:tabs>
          <w:tab w:val="left" w:pos="3696"/>
        </w:tabs>
      </w:pPr>
      <w:r>
        <w:rPr>
          <w:lang w:val="uk-UA"/>
        </w:rPr>
        <w:t>5</w:t>
      </w:r>
      <w:r w:rsidR="005077CF">
        <w:rPr>
          <w:lang w:val="uk-UA"/>
        </w:rPr>
        <w:t xml:space="preserve">. </w:t>
      </w:r>
      <w:r w:rsidR="00351C18" w:rsidRPr="00782523">
        <w:t xml:space="preserve">Ващенко Ю. В. Банківське </w:t>
      </w:r>
      <w:proofErr w:type="gramStart"/>
      <w:r w:rsidR="00351C18" w:rsidRPr="00782523">
        <w:t>право :</w:t>
      </w:r>
      <w:proofErr w:type="gramEnd"/>
      <w:r w:rsidR="00351C18" w:rsidRPr="00782523">
        <w:t xml:space="preserve"> навч. посібник / Ю. В. Ващенко. – </w:t>
      </w:r>
      <w:proofErr w:type="gramStart"/>
      <w:r w:rsidR="00351C18" w:rsidRPr="00782523">
        <w:t>К. :</w:t>
      </w:r>
      <w:proofErr w:type="gramEnd"/>
      <w:r w:rsidR="00351C18" w:rsidRPr="00782523">
        <w:t xml:space="preserve"> Центр навчальної літератури, 2006. – 344 с</w:t>
      </w:r>
      <w:r w:rsidR="00782523" w:rsidRPr="00782523">
        <w:t>.</w:t>
      </w:r>
    </w:p>
    <w:p w:rsidR="005077CF" w:rsidRDefault="00362348" w:rsidP="00603F71">
      <w:pPr>
        <w:pStyle w:val="a5"/>
        <w:tabs>
          <w:tab w:val="left" w:pos="3696"/>
        </w:tabs>
      </w:pPr>
      <w:r>
        <w:rPr>
          <w:lang w:val="uk-UA"/>
        </w:rPr>
        <w:t>6</w:t>
      </w:r>
      <w:r w:rsidR="005077CF">
        <w:rPr>
          <w:lang w:val="uk-UA"/>
        </w:rPr>
        <w:t xml:space="preserve">. </w:t>
      </w:r>
      <w:r w:rsidR="005077CF" w:rsidRPr="008F7714">
        <w:t>Гавальда К</w:t>
      </w:r>
      <w:r w:rsidR="005077CF">
        <w:rPr>
          <w:lang w:val="uk-UA"/>
        </w:rPr>
        <w:t>.</w:t>
      </w:r>
      <w:r w:rsidR="005077CF" w:rsidRPr="008F7714">
        <w:t xml:space="preserve">, Стуфле Ж. Банковское право. </w:t>
      </w:r>
      <w:r w:rsidR="005077CF">
        <w:rPr>
          <w:lang w:val="uk-UA"/>
        </w:rPr>
        <w:t>–</w:t>
      </w:r>
      <w:r w:rsidR="005077CF" w:rsidRPr="008F7714">
        <w:t xml:space="preserve"> М</w:t>
      </w:r>
      <w:r w:rsidR="005077CF">
        <w:rPr>
          <w:lang w:val="uk-UA"/>
        </w:rPr>
        <w:t xml:space="preserve">. </w:t>
      </w:r>
      <w:r w:rsidR="005077CF" w:rsidRPr="008F7714">
        <w:t xml:space="preserve">: Финстатинформ,1996. </w:t>
      </w:r>
      <w:r w:rsidR="005077CF">
        <w:t>–</w:t>
      </w:r>
      <w:r w:rsidR="005077CF" w:rsidRPr="008F7714">
        <w:t xml:space="preserve"> С. 11. </w:t>
      </w:r>
    </w:p>
    <w:p w:rsidR="0089357A" w:rsidRDefault="00362348" w:rsidP="00603F71">
      <w:pPr>
        <w:pStyle w:val="a5"/>
        <w:tabs>
          <w:tab w:val="left" w:pos="3696"/>
        </w:tabs>
      </w:pPr>
      <w:r w:rsidRPr="00362348">
        <w:rPr>
          <w:lang w:val="uk-UA"/>
        </w:rPr>
        <w:t>7</w:t>
      </w:r>
      <w:r w:rsidR="0089357A" w:rsidRPr="00362348">
        <w:t xml:space="preserve">. Гетманцев Д. О. Банківське право </w:t>
      </w:r>
      <w:proofErr w:type="gramStart"/>
      <w:r w:rsidR="0089357A" w:rsidRPr="00362348">
        <w:t>України :</w:t>
      </w:r>
      <w:proofErr w:type="gramEnd"/>
      <w:r w:rsidR="0089357A" w:rsidRPr="00362348">
        <w:t xml:space="preserve"> навч. посіб. / Д. О. Гетманцев. </w:t>
      </w:r>
      <w:r w:rsidR="0089357A" w:rsidRPr="00362348">
        <w:rPr>
          <w:lang w:val="uk-UA"/>
        </w:rPr>
        <w:t>–</w:t>
      </w:r>
      <w:r w:rsidR="0089357A" w:rsidRPr="00362348">
        <w:t xml:space="preserve"> Київ : ЦУЛ, 2007. </w:t>
      </w:r>
      <w:r w:rsidR="0089357A" w:rsidRPr="00362348">
        <w:rPr>
          <w:lang w:val="uk-UA"/>
        </w:rPr>
        <w:t>–</w:t>
      </w:r>
      <w:r w:rsidR="0089357A" w:rsidRPr="00362348">
        <w:t xml:space="preserve"> 344 с.</w:t>
      </w:r>
    </w:p>
    <w:p w:rsidR="00610921" w:rsidRPr="00610921" w:rsidRDefault="00362348" w:rsidP="00603F71">
      <w:pPr>
        <w:pStyle w:val="a5"/>
        <w:tabs>
          <w:tab w:val="left" w:pos="3696"/>
        </w:tabs>
        <w:rPr>
          <w:lang w:val="uk-UA"/>
        </w:rPr>
      </w:pPr>
      <w:r w:rsidRPr="00362348">
        <w:rPr>
          <w:lang w:val="uk-UA"/>
        </w:rPr>
        <w:lastRenderedPageBreak/>
        <w:t>8</w:t>
      </w:r>
      <w:r w:rsidR="0052144C" w:rsidRPr="00362348">
        <w:rPr>
          <w:lang w:val="uk-UA"/>
        </w:rPr>
        <w:t xml:space="preserve">. </w:t>
      </w:r>
      <w:r w:rsidR="00610921" w:rsidRPr="00362348">
        <w:rPr>
          <w:lang w:val="uk-UA"/>
        </w:rPr>
        <w:t>Давидюк А. Н. Д</w:t>
      </w:r>
      <w:r w:rsidR="00610921" w:rsidRPr="00362348">
        <w:t>жерела правової регламентації державного регулювання банківських відносин</w:t>
      </w:r>
      <w:r w:rsidR="00610921" w:rsidRPr="00362348">
        <w:rPr>
          <w:lang w:val="uk-UA"/>
        </w:rPr>
        <w:t xml:space="preserve"> / А. Н. Давидюк // </w:t>
      </w:r>
      <w:r w:rsidR="00610921" w:rsidRPr="00362348">
        <w:t>Вісник Національної юридичної академії України імені Ярослава Мудрого</w:t>
      </w:r>
      <w:r w:rsidR="00610921" w:rsidRPr="00362348">
        <w:rPr>
          <w:lang w:val="uk-UA"/>
        </w:rPr>
        <w:t xml:space="preserve">. – </w:t>
      </w:r>
      <w:r w:rsidR="00610921" w:rsidRPr="00362348">
        <w:t>2010</w:t>
      </w:r>
      <w:r w:rsidR="00610921" w:rsidRPr="00362348">
        <w:rPr>
          <w:lang w:val="uk-UA"/>
        </w:rPr>
        <w:t>. – № 3. – С. 127–134.</w:t>
      </w:r>
    </w:p>
    <w:p w:rsidR="00351C18" w:rsidRPr="00362348" w:rsidRDefault="00362348" w:rsidP="00603F71">
      <w:pPr>
        <w:pStyle w:val="a5"/>
        <w:tabs>
          <w:tab w:val="left" w:pos="3696"/>
        </w:tabs>
        <w:rPr>
          <w:lang w:val="uk-UA"/>
        </w:rPr>
      </w:pPr>
      <w:r>
        <w:rPr>
          <w:lang w:val="uk-UA"/>
        </w:rPr>
        <w:t>9</w:t>
      </w:r>
      <w:r w:rsidR="00214C9E">
        <w:rPr>
          <w:lang w:val="uk-UA"/>
        </w:rPr>
        <w:t xml:space="preserve">. </w:t>
      </w:r>
      <w:r w:rsidR="00351C18" w:rsidRPr="00214C9E">
        <w:rPr>
          <w:lang w:val="uk-UA"/>
        </w:rPr>
        <w:t xml:space="preserve">Закон України </w:t>
      </w:r>
      <w:r w:rsidR="00C134F1" w:rsidRPr="00C134F1">
        <w:rPr>
          <w:lang w:val="uk-UA"/>
        </w:rPr>
        <w:t>«</w:t>
      </w:r>
      <w:r w:rsidR="00351C18" w:rsidRPr="00214C9E">
        <w:rPr>
          <w:lang w:val="uk-UA"/>
        </w:rPr>
        <w:t>Про судоустрій і статус суддів</w:t>
      </w:r>
      <w:r w:rsidR="00C134F1" w:rsidRPr="00C134F1">
        <w:rPr>
          <w:lang w:val="uk-UA"/>
        </w:rPr>
        <w:t>»</w:t>
      </w:r>
      <w:r w:rsidR="00351C18" w:rsidRPr="00214C9E">
        <w:rPr>
          <w:lang w:val="uk-UA"/>
        </w:rPr>
        <w:t xml:space="preserve"> </w:t>
      </w:r>
      <w:r w:rsidR="00C134F1" w:rsidRPr="00214C9E">
        <w:rPr>
          <w:lang w:val="uk-UA"/>
        </w:rPr>
        <w:t>від 7 липня 2010 р.</w:t>
      </w:r>
      <w:r w:rsidR="00C134F1" w:rsidRPr="00C134F1">
        <w:rPr>
          <w:lang w:val="uk-UA"/>
        </w:rPr>
        <w:t xml:space="preserve"> // </w:t>
      </w:r>
      <w:r w:rsidR="00C134F1" w:rsidRPr="00214C9E">
        <w:rPr>
          <w:lang w:val="uk-UA"/>
        </w:rPr>
        <w:t>Відомості Верховної Ради України (ВВР).</w:t>
      </w:r>
      <w:r w:rsidR="00C134F1" w:rsidRPr="00C134F1">
        <w:rPr>
          <w:lang w:val="uk-UA"/>
        </w:rPr>
        <w:t xml:space="preserve"> –</w:t>
      </w:r>
      <w:r w:rsidR="00C134F1" w:rsidRPr="00214C9E">
        <w:rPr>
          <w:lang w:val="uk-UA"/>
        </w:rPr>
        <w:t xml:space="preserve"> 2010.</w:t>
      </w:r>
      <w:r w:rsidR="00C134F1" w:rsidRPr="00C134F1">
        <w:rPr>
          <w:lang w:val="uk-UA"/>
        </w:rPr>
        <w:t xml:space="preserve"> –</w:t>
      </w:r>
      <w:r w:rsidR="00C134F1" w:rsidRPr="00214C9E">
        <w:rPr>
          <w:lang w:val="uk-UA"/>
        </w:rPr>
        <w:t xml:space="preserve"> № 41-42, № 43, № 44-45. </w:t>
      </w:r>
      <w:r w:rsidR="00C134F1" w:rsidRPr="00C134F1">
        <w:rPr>
          <w:lang w:val="uk-UA"/>
        </w:rPr>
        <w:t>–С</w:t>
      </w:r>
      <w:r w:rsidR="00C134F1" w:rsidRPr="00214C9E">
        <w:rPr>
          <w:lang w:val="uk-UA"/>
        </w:rPr>
        <w:t>т.</w:t>
      </w:r>
      <w:r w:rsidR="00C134F1" w:rsidRPr="00C134F1">
        <w:rPr>
          <w:lang w:val="uk-UA"/>
        </w:rPr>
        <w:t xml:space="preserve"> </w:t>
      </w:r>
      <w:r w:rsidR="00C134F1" w:rsidRPr="00214C9E">
        <w:rPr>
          <w:lang w:val="uk-UA"/>
        </w:rPr>
        <w:t>529</w:t>
      </w:r>
      <w:r w:rsidR="00C134F1" w:rsidRPr="00C134F1">
        <w:rPr>
          <w:lang w:val="uk-UA"/>
        </w:rPr>
        <w:t>.</w:t>
      </w:r>
    </w:p>
    <w:p w:rsidR="00C134F1" w:rsidRPr="00C134F1" w:rsidRDefault="00362348" w:rsidP="00603F71">
      <w:pPr>
        <w:pStyle w:val="a5"/>
        <w:tabs>
          <w:tab w:val="left" w:pos="3696"/>
        </w:tabs>
      </w:pPr>
      <w:r>
        <w:rPr>
          <w:lang w:val="uk-UA"/>
        </w:rPr>
        <w:t>10</w:t>
      </w:r>
      <w:r w:rsidR="00782523">
        <w:rPr>
          <w:lang w:val="uk-UA"/>
        </w:rPr>
        <w:t xml:space="preserve">. </w:t>
      </w:r>
      <w:r w:rsidR="00351C18" w:rsidRPr="00C134F1">
        <w:t xml:space="preserve">Закон України </w:t>
      </w:r>
      <w:r w:rsidR="00C134F1" w:rsidRPr="00C134F1">
        <w:rPr>
          <w:lang w:val="uk-UA"/>
        </w:rPr>
        <w:t>«</w:t>
      </w:r>
      <w:r w:rsidR="00351C18" w:rsidRPr="00C134F1">
        <w:t>Про Національний банк України</w:t>
      </w:r>
      <w:r w:rsidR="00C134F1" w:rsidRPr="00C134F1">
        <w:rPr>
          <w:lang w:val="uk-UA"/>
        </w:rPr>
        <w:t>»</w:t>
      </w:r>
      <w:r w:rsidR="00351C18" w:rsidRPr="00C134F1">
        <w:t xml:space="preserve"> </w:t>
      </w:r>
      <w:r w:rsidR="00C134F1" w:rsidRPr="00C134F1">
        <w:t>від 20 травня 1999 р.</w:t>
      </w:r>
      <w:r w:rsidR="00C134F1" w:rsidRPr="00C134F1">
        <w:rPr>
          <w:lang w:val="uk-UA"/>
        </w:rPr>
        <w:t xml:space="preserve"> </w:t>
      </w:r>
      <w:r w:rsidR="00351C18" w:rsidRPr="00C134F1">
        <w:t>// Відомості Верховної Ради України. – 1999. – № 29 (23.07.99). – Ст. 56</w:t>
      </w:r>
      <w:r w:rsidR="00C134F1" w:rsidRPr="00C134F1">
        <w:t>.</w:t>
      </w:r>
      <w:r w:rsidR="00351C18" w:rsidRPr="00C134F1">
        <w:t xml:space="preserve"> </w:t>
      </w:r>
    </w:p>
    <w:p w:rsidR="00D410B9" w:rsidRPr="00D410B9" w:rsidRDefault="00362348" w:rsidP="00603F71">
      <w:pPr>
        <w:pStyle w:val="a5"/>
        <w:tabs>
          <w:tab w:val="left" w:pos="3696"/>
        </w:tabs>
        <w:rPr>
          <w:lang w:val="uk-UA"/>
        </w:rPr>
      </w:pPr>
      <w:r w:rsidRPr="00362348">
        <w:rPr>
          <w:lang w:val="uk-UA"/>
        </w:rPr>
        <w:t>11</w:t>
      </w:r>
      <w:r w:rsidR="00D410B9" w:rsidRPr="00362348">
        <w:rPr>
          <w:lang w:val="uk-UA"/>
        </w:rPr>
        <w:t xml:space="preserve">. Івченко К. А. </w:t>
      </w:r>
      <w:r w:rsidR="00D410B9" w:rsidRPr="00362348">
        <w:t>Шляхи вдосконалення банківського законодавства України</w:t>
      </w:r>
      <w:r w:rsidR="00D410B9" w:rsidRPr="00362348">
        <w:rPr>
          <w:lang w:val="uk-UA"/>
        </w:rPr>
        <w:t xml:space="preserve"> / К. А. Івченко // </w:t>
      </w:r>
      <w:r w:rsidR="00D410B9" w:rsidRPr="00362348">
        <w:t>Актуальні проблеми політики.</w:t>
      </w:r>
      <w:r w:rsidR="00D410B9" w:rsidRPr="00362348">
        <w:rPr>
          <w:lang w:val="uk-UA"/>
        </w:rPr>
        <w:t xml:space="preserve"> –</w:t>
      </w:r>
      <w:r w:rsidR="00D410B9" w:rsidRPr="00362348">
        <w:t xml:space="preserve"> 2013.</w:t>
      </w:r>
      <w:r w:rsidR="00D410B9" w:rsidRPr="00362348">
        <w:rPr>
          <w:lang w:val="uk-UA"/>
        </w:rPr>
        <w:t xml:space="preserve"> – № 49. – С. 237–245.</w:t>
      </w:r>
    </w:p>
    <w:p w:rsidR="005077CF" w:rsidRPr="00C134F1" w:rsidRDefault="00362348" w:rsidP="00603F71">
      <w:pPr>
        <w:pStyle w:val="a5"/>
        <w:tabs>
          <w:tab w:val="left" w:pos="3696"/>
        </w:tabs>
      </w:pPr>
      <w:r>
        <w:rPr>
          <w:lang w:val="uk-UA"/>
        </w:rPr>
        <w:t>12</w:t>
      </w:r>
      <w:r w:rsidR="005077CF">
        <w:rPr>
          <w:lang w:val="uk-UA"/>
        </w:rPr>
        <w:t xml:space="preserve">. </w:t>
      </w:r>
      <w:r w:rsidR="008F7714" w:rsidRPr="005077CF">
        <w:t xml:space="preserve">Исторический очерк Банка Франции. Специальное издание Банка Франции: Пер. с фр. </w:t>
      </w:r>
      <w:r w:rsidR="005077CF" w:rsidRPr="005077CF">
        <w:t>–</w:t>
      </w:r>
      <w:r w:rsidR="008F7714" w:rsidRPr="005077CF">
        <w:t xml:space="preserve"> М., 1996. </w:t>
      </w:r>
      <w:r w:rsidR="005077CF" w:rsidRPr="005077CF">
        <w:t>–</w:t>
      </w:r>
      <w:r w:rsidR="008F7714" w:rsidRPr="005077CF">
        <w:t xml:space="preserve"> С. 48-52. </w:t>
      </w:r>
    </w:p>
    <w:p w:rsidR="00C134F1" w:rsidRDefault="00362348" w:rsidP="00603F71">
      <w:pPr>
        <w:pStyle w:val="a5"/>
        <w:tabs>
          <w:tab w:val="left" w:pos="3696"/>
        </w:tabs>
      </w:pPr>
      <w:r>
        <w:rPr>
          <w:lang w:val="uk-UA"/>
        </w:rPr>
        <w:t>13</w:t>
      </w:r>
      <w:r w:rsidR="00782523">
        <w:rPr>
          <w:lang w:val="uk-UA"/>
        </w:rPr>
        <w:t xml:space="preserve">. </w:t>
      </w:r>
      <w:r w:rsidR="00351C18" w:rsidRPr="00C134F1">
        <w:t>Качан О.</w:t>
      </w:r>
      <w:r w:rsidR="00C134F1">
        <w:rPr>
          <w:lang w:val="uk-UA"/>
        </w:rPr>
        <w:t xml:space="preserve"> </w:t>
      </w:r>
      <w:r w:rsidR="00351C18" w:rsidRPr="00C134F1">
        <w:t xml:space="preserve">О. Банківське право: Навчальний посібник. – </w:t>
      </w:r>
      <w:proofErr w:type="gramStart"/>
      <w:r w:rsidR="00351C18" w:rsidRPr="00C134F1">
        <w:t>К.</w:t>
      </w:r>
      <w:r w:rsidR="00C134F1">
        <w:rPr>
          <w:lang w:val="uk-UA"/>
        </w:rPr>
        <w:t xml:space="preserve"> </w:t>
      </w:r>
      <w:r w:rsidR="00351C18" w:rsidRPr="00C134F1">
        <w:t>:</w:t>
      </w:r>
      <w:proofErr w:type="gramEnd"/>
      <w:r w:rsidR="00C134F1" w:rsidRPr="00C134F1">
        <w:t xml:space="preserve"> Юрінком Інтер, 2000. – 540 с.</w:t>
      </w:r>
    </w:p>
    <w:p w:rsidR="00C134F1" w:rsidRDefault="00362348" w:rsidP="00603F71">
      <w:pPr>
        <w:pStyle w:val="a5"/>
        <w:tabs>
          <w:tab w:val="left" w:pos="3696"/>
        </w:tabs>
      </w:pPr>
      <w:r>
        <w:rPr>
          <w:lang w:val="uk-UA"/>
        </w:rPr>
        <w:t>14</w:t>
      </w:r>
      <w:r w:rsidR="00782523">
        <w:rPr>
          <w:lang w:val="uk-UA"/>
        </w:rPr>
        <w:t xml:space="preserve">. </w:t>
      </w:r>
      <w:r w:rsidR="00C134F1" w:rsidRPr="00497D4C">
        <w:t>Качур В.</w:t>
      </w:r>
      <w:r w:rsidR="00C134F1">
        <w:rPr>
          <w:lang w:val="uk-UA"/>
        </w:rPr>
        <w:t xml:space="preserve"> </w:t>
      </w:r>
      <w:r w:rsidR="00C134F1" w:rsidRPr="00497D4C">
        <w:t>О. До розуміння та визначення поняття «джерела права» / В.</w:t>
      </w:r>
      <w:r w:rsidR="00C134F1">
        <w:rPr>
          <w:lang w:val="uk-UA"/>
        </w:rPr>
        <w:t xml:space="preserve"> </w:t>
      </w:r>
      <w:r w:rsidR="00C134F1" w:rsidRPr="00497D4C">
        <w:t>О. Качур // Науковий вісник Міжнародного гуманітарного університету. Серія «Юриспруде</w:t>
      </w:r>
      <w:r w:rsidR="00C134F1">
        <w:t>нція». – 2013. – № 6-1. – С. 36-39.</w:t>
      </w:r>
    </w:p>
    <w:p w:rsidR="00C134F1" w:rsidRDefault="00362348" w:rsidP="00603F71">
      <w:pPr>
        <w:pStyle w:val="a5"/>
        <w:tabs>
          <w:tab w:val="left" w:pos="3696"/>
        </w:tabs>
        <w:rPr>
          <w:lang w:val="uk-UA"/>
        </w:rPr>
      </w:pPr>
      <w:r>
        <w:rPr>
          <w:lang w:val="uk-UA"/>
        </w:rPr>
        <w:t>15</w:t>
      </w:r>
      <w:r w:rsidR="00782523">
        <w:rPr>
          <w:lang w:val="uk-UA"/>
        </w:rPr>
        <w:t xml:space="preserve">. </w:t>
      </w:r>
      <w:r w:rsidR="00C134F1" w:rsidRPr="00C134F1">
        <w:rPr>
          <w:lang w:val="uk-UA"/>
        </w:rPr>
        <w:t xml:space="preserve">Кашпрук Ю. А. Банківський кодекс та його роль у підвищенні ефективності банківської системи України / Ю. А. Кашпрук // Вісник Львівської комерційної академії. </w:t>
      </w:r>
      <w:r w:rsidR="00C134F1" w:rsidRPr="00782523">
        <w:rPr>
          <w:lang w:val="uk-UA"/>
        </w:rPr>
        <w:t>Серія економічна. – 2010. – Випуск 33. – С. 65-68.</w:t>
      </w:r>
    </w:p>
    <w:p w:rsidR="00214C9E" w:rsidRDefault="00362348" w:rsidP="00603F71">
      <w:pPr>
        <w:pStyle w:val="a5"/>
        <w:tabs>
          <w:tab w:val="left" w:pos="3696"/>
        </w:tabs>
        <w:rPr>
          <w:lang w:val="uk-UA"/>
        </w:rPr>
      </w:pPr>
      <w:r>
        <w:rPr>
          <w:lang w:val="uk-UA"/>
        </w:rPr>
        <w:t>16</w:t>
      </w:r>
      <w:r w:rsidR="00214C9E">
        <w:rPr>
          <w:lang w:val="uk-UA"/>
        </w:rPr>
        <w:t xml:space="preserve">. </w:t>
      </w:r>
      <w:r w:rsidR="00BE6448" w:rsidRPr="00214C9E">
        <w:t>Кирилюк Д. До питання про необхідність розробки та прийняття Банківського кодексу в Україні</w:t>
      </w:r>
      <w:r w:rsidR="00214C9E" w:rsidRPr="00214C9E">
        <w:rPr>
          <w:lang w:val="uk-UA"/>
        </w:rPr>
        <w:t xml:space="preserve"> / Д. Кирилюк // Юстиніа. –</w:t>
      </w:r>
      <w:r w:rsidR="00BE6448" w:rsidRPr="00214C9E">
        <w:t xml:space="preserve"> 2006. </w:t>
      </w:r>
      <w:r w:rsidR="00214C9E" w:rsidRPr="00214C9E">
        <w:rPr>
          <w:lang w:val="uk-UA"/>
        </w:rPr>
        <w:t xml:space="preserve">– </w:t>
      </w:r>
      <w:r w:rsidR="00BE6448" w:rsidRPr="00214C9E">
        <w:t>№ 1</w:t>
      </w:r>
      <w:r w:rsidR="00214C9E" w:rsidRPr="00214C9E">
        <w:rPr>
          <w:lang w:val="uk-UA"/>
        </w:rPr>
        <w:t>.</w:t>
      </w:r>
      <w:r w:rsidR="00BE6448" w:rsidRPr="00214C9E">
        <w:t xml:space="preserve"> </w:t>
      </w:r>
    </w:p>
    <w:p w:rsidR="005077CF" w:rsidRPr="00782523" w:rsidRDefault="00362348" w:rsidP="00603F71">
      <w:pPr>
        <w:pStyle w:val="a5"/>
        <w:tabs>
          <w:tab w:val="left" w:pos="3696"/>
        </w:tabs>
        <w:rPr>
          <w:lang w:val="uk-UA"/>
        </w:rPr>
      </w:pPr>
      <w:r>
        <w:rPr>
          <w:lang w:val="uk-UA"/>
        </w:rPr>
        <w:t>17</w:t>
      </w:r>
      <w:r w:rsidR="005077CF">
        <w:rPr>
          <w:lang w:val="uk-UA"/>
        </w:rPr>
        <w:t xml:space="preserve">. </w:t>
      </w:r>
      <w:r w:rsidR="005077CF" w:rsidRPr="005077CF">
        <w:rPr>
          <w:lang w:val="uk-UA"/>
        </w:rPr>
        <w:t xml:space="preserve">Кондрацька Ю. Правові акти Національного банку України: теоретичні та прикладні аспекти / Ю. Кондрацька // Теорія і практика інтелектуальної власності. – 2010. – № 6. Електронний ресурс. – Режим доступу : </w:t>
      </w:r>
      <w:r w:rsidR="008F7714" w:rsidRPr="005077CF">
        <w:t>http://www.moskalenkolawyers.com.ua/uk/Legal-acts-of-the-National-Bank-of-Ukraine.html</w:t>
      </w:r>
    </w:p>
    <w:p w:rsidR="00C134F1" w:rsidRPr="00C134F1" w:rsidRDefault="00362348" w:rsidP="00603F71">
      <w:pPr>
        <w:pStyle w:val="a5"/>
        <w:tabs>
          <w:tab w:val="left" w:pos="3696"/>
        </w:tabs>
        <w:rPr>
          <w:lang w:val="uk-UA"/>
        </w:rPr>
      </w:pPr>
      <w:r>
        <w:rPr>
          <w:lang w:val="uk-UA"/>
        </w:rPr>
        <w:lastRenderedPageBreak/>
        <w:t>18</w:t>
      </w:r>
      <w:r w:rsidR="00782523">
        <w:rPr>
          <w:lang w:val="uk-UA"/>
        </w:rPr>
        <w:t xml:space="preserve">. </w:t>
      </w:r>
      <w:r w:rsidR="00C134F1" w:rsidRPr="00C134F1">
        <w:rPr>
          <w:lang w:val="uk-UA"/>
        </w:rPr>
        <w:t>Конституція України від 28.06.1996 р. // Відомості Верховної Ради України (ВВР). – 1996. – № 30. – Ст. 141.</w:t>
      </w:r>
    </w:p>
    <w:p w:rsidR="00351C18" w:rsidRDefault="00362348" w:rsidP="00603F71">
      <w:pPr>
        <w:pStyle w:val="a5"/>
        <w:tabs>
          <w:tab w:val="left" w:pos="3696"/>
        </w:tabs>
        <w:rPr>
          <w:lang w:val="uk-UA"/>
        </w:rPr>
      </w:pPr>
      <w:r>
        <w:rPr>
          <w:lang w:val="uk-UA"/>
        </w:rPr>
        <w:t>19</w:t>
      </w:r>
      <w:r w:rsidR="00782523">
        <w:rPr>
          <w:lang w:val="uk-UA"/>
        </w:rPr>
        <w:t xml:space="preserve">. </w:t>
      </w:r>
      <w:r w:rsidR="00351C18" w:rsidRPr="00782523">
        <w:rPr>
          <w:lang w:val="uk-UA"/>
        </w:rPr>
        <w:t>Костюченко О.</w:t>
      </w:r>
      <w:r w:rsidR="00782523" w:rsidRPr="00782523">
        <w:rPr>
          <w:lang w:val="uk-UA"/>
        </w:rPr>
        <w:t xml:space="preserve"> </w:t>
      </w:r>
      <w:r w:rsidR="00351C18" w:rsidRPr="00782523">
        <w:rPr>
          <w:lang w:val="uk-UA"/>
        </w:rPr>
        <w:t xml:space="preserve">А. </w:t>
      </w:r>
      <w:r w:rsidR="00351C18" w:rsidRPr="00782523">
        <w:rPr>
          <w:bCs/>
          <w:lang w:val="uk-UA"/>
        </w:rPr>
        <w:t>Банківське право</w:t>
      </w:r>
      <w:r w:rsidR="00351C18" w:rsidRPr="00782523">
        <w:rPr>
          <w:lang w:val="uk-UA"/>
        </w:rPr>
        <w:t>: Підручник / 2-ге вид., переробл. та допов.</w:t>
      </w:r>
      <w:r w:rsidR="00782523" w:rsidRPr="00782523">
        <w:rPr>
          <w:lang w:val="uk-UA"/>
        </w:rPr>
        <w:t xml:space="preserve"> –</w:t>
      </w:r>
      <w:r w:rsidR="00351C18" w:rsidRPr="00782523">
        <w:rPr>
          <w:lang w:val="uk-UA"/>
        </w:rPr>
        <w:t xml:space="preserve"> К.</w:t>
      </w:r>
      <w:r w:rsidR="00782523" w:rsidRPr="00782523">
        <w:rPr>
          <w:lang w:val="uk-UA"/>
        </w:rPr>
        <w:t xml:space="preserve"> </w:t>
      </w:r>
      <w:r w:rsidR="00351C18" w:rsidRPr="00782523">
        <w:rPr>
          <w:lang w:val="uk-UA"/>
        </w:rPr>
        <w:t>: Атіка, 2011.</w:t>
      </w:r>
      <w:r w:rsidR="00782523" w:rsidRPr="00782523">
        <w:rPr>
          <w:lang w:val="uk-UA"/>
        </w:rPr>
        <w:t xml:space="preserve"> –</w:t>
      </w:r>
      <w:r w:rsidR="00351C18" w:rsidRPr="00782523">
        <w:rPr>
          <w:lang w:val="uk-UA"/>
        </w:rPr>
        <w:t xml:space="preserve"> 376 с.</w:t>
      </w:r>
    </w:p>
    <w:p w:rsidR="0089357A" w:rsidRPr="0089357A" w:rsidRDefault="00362348" w:rsidP="00603F71">
      <w:pPr>
        <w:pStyle w:val="a5"/>
        <w:tabs>
          <w:tab w:val="left" w:pos="3696"/>
        </w:tabs>
        <w:rPr>
          <w:lang w:val="uk-UA"/>
        </w:rPr>
      </w:pPr>
      <w:r w:rsidRPr="00362348">
        <w:rPr>
          <w:lang w:val="uk-UA"/>
        </w:rPr>
        <w:t>20</w:t>
      </w:r>
      <w:r w:rsidR="0089357A" w:rsidRPr="00362348">
        <w:rPr>
          <w:lang w:val="uk-UA"/>
        </w:rPr>
        <w:t xml:space="preserve">. </w:t>
      </w:r>
      <w:r w:rsidR="0089357A" w:rsidRPr="00362348">
        <w:t xml:space="preserve">Качан О.О. Банківське право: Навчальний посібник. – К.: Юрінком Інтер, 2000. – </w:t>
      </w:r>
      <w:r w:rsidR="0089357A" w:rsidRPr="00362348">
        <w:rPr>
          <w:lang w:val="uk-UA"/>
        </w:rPr>
        <w:t xml:space="preserve"> 218 с.</w:t>
      </w:r>
    </w:p>
    <w:p w:rsidR="00C134F1" w:rsidRDefault="00362348" w:rsidP="00603F71">
      <w:pPr>
        <w:pStyle w:val="a5"/>
        <w:tabs>
          <w:tab w:val="left" w:pos="3696"/>
        </w:tabs>
      </w:pPr>
      <w:r>
        <w:rPr>
          <w:lang w:val="uk-UA"/>
        </w:rPr>
        <w:t>21</w:t>
      </w:r>
      <w:r w:rsidR="00782523">
        <w:rPr>
          <w:lang w:val="uk-UA"/>
        </w:rPr>
        <w:t xml:space="preserve">. </w:t>
      </w:r>
      <w:r w:rsidR="00C134F1" w:rsidRPr="00497D4C">
        <w:t>Кротюк В.</w:t>
      </w:r>
      <w:r w:rsidR="00C134F1">
        <w:rPr>
          <w:lang w:val="uk-UA"/>
        </w:rPr>
        <w:t xml:space="preserve"> </w:t>
      </w:r>
      <w:r w:rsidR="00C134F1" w:rsidRPr="00497D4C">
        <w:t>Л. Національний банк – центр банківської системи України: орга</w:t>
      </w:r>
      <w:r w:rsidR="00C134F1">
        <w:t>нізацій</w:t>
      </w:r>
      <w:r w:rsidR="00C134F1" w:rsidRPr="00497D4C">
        <w:t>но-правовий аналіз / В.</w:t>
      </w:r>
      <w:r w:rsidR="00C134F1">
        <w:rPr>
          <w:lang w:val="uk-UA"/>
        </w:rPr>
        <w:t xml:space="preserve"> </w:t>
      </w:r>
      <w:r w:rsidR="00C134F1" w:rsidRPr="00497D4C">
        <w:t xml:space="preserve">Л. Кротюк – </w:t>
      </w:r>
      <w:proofErr w:type="gramStart"/>
      <w:r w:rsidR="00C134F1" w:rsidRPr="00497D4C">
        <w:t>К. :</w:t>
      </w:r>
      <w:proofErr w:type="gramEnd"/>
      <w:r w:rsidR="00C134F1" w:rsidRPr="00497D4C">
        <w:t xml:space="preserve"> Видавничій Дім «Ін Юре», 2000. – 248 с.</w:t>
      </w:r>
    </w:p>
    <w:p w:rsidR="008F7714" w:rsidRPr="005077CF" w:rsidRDefault="00362348" w:rsidP="00603F71">
      <w:pPr>
        <w:pStyle w:val="a5"/>
        <w:tabs>
          <w:tab w:val="left" w:pos="3696"/>
        </w:tabs>
      </w:pPr>
      <w:r>
        <w:rPr>
          <w:lang w:val="uk-UA"/>
        </w:rPr>
        <w:t>22</w:t>
      </w:r>
      <w:r w:rsidR="00782523" w:rsidRPr="005077CF">
        <w:t xml:space="preserve">. </w:t>
      </w:r>
      <w:r w:rsidR="00335242">
        <w:fldChar w:fldCharType="begin"/>
      </w:r>
      <w:r w:rsidR="00335242">
        <w:instrText xml:space="preserve"> HYPERLINK "http://www.irbis-nbuv.gov.ua/cgi-bin/irbis_nbuv/cgiirbis_64.exe?Z21ID=&amp;I21DBN=UJRN&amp;P21DBN=UJRN&amp;S21STN=1&amp;S21REF=10&amp;S21FMT=fullwebr&amp;C21COM=S&amp;S21CNR=20&amp;S21P01=0&amp;S21P02=0&amp;S21P03=A=&amp;S21COLORTERMS=1&amp;S21STR=%D0%9B%D0%B0%D1%82%D0%BA%D0%BE%D0%B2%D1%81%D1%8C%D0%BA%D0%B0%20%D0%A2$" \o "Пошук за автором" </w:instrText>
      </w:r>
      <w:r w:rsidR="00335242">
        <w:fldChar w:fldCharType="separate"/>
      </w:r>
      <w:r w:rsidR="008F7714" w:rsidRPr="005077CF">
        <w:rPr>
          <w:rStyle w:val="a4"/>
          <w:color w:val="auto"/>
          <w:u w:val="none"/>
        </w:rPr>
        <w:t>Латковська Т. А.</w:t>
      </w:r>
      <w:r w:rsidR="00335242">
        <w:rPr>
          <w:rStyle w:val="a4"/>
          <w:color w:val="auto"/>
          <w:u w:val="none"/>
        </w:rPr>
        <w:fldChar w:fldCharType="end"/>
      </w:r>
      <w:r w:rsidR="005077CF" w:rsidRPr="005077CF">
        <w:t> </w:t>
      </w:r>
      <w:r w:rsidR="008F7714" w:rsidRPr="005077CF">
        <w:t>Поняття та види джерел банківського права / Т. А. Латковська // </w:t>
      </w:r>
      <w:hyperlink r:id="rId8" w:tooltip="Періодичне видання" w:history="1">
        <w:r w:rsidR="008F7714" w:rsidRPr="005077CF">
          <w:rPr>
            <w:rStyle w:val="a4"/>
            <w:color w:val="auto"/>
            <w:u w:val="none"/>
          </w:rPr>
          <w:t xml:space="preserve">Наукові праці Національного університету </w:t>
        </w:r>
        <w:r w:rsidR="005077CF" w:rsidRPr="005077CF">
          <w:rPr>
            <w:rStyle w:val="a4"/>
            <w:color w:val="auto"/>
            <w:u w:val="none"/>
          </w:rPr>
          <w:t>«</w:t>
        </w:r>
        <w:r w:rsidR="008F7714" w:rsidRPr="005077CF">
          <w:rPr>
            <w:rStyle w:val="a4"/>
            <w:color w:val="auto"/>
            <w:u w:val="none"/>
          </w:rPr>
          <w:t>Одеська юридична академія</w:t>
        </w:r>
      </w:hyperlink>
      <w:r w:rsidR="005077CF" w:rsidRPr="005077CF">
        <w:t>»</w:t>
      </w:r>
      <w:r w:rsidR="008F7714" w:rsidRPr="005077CF">
        <w:t xml:space="preserve">. </w:t>
      </w:r>
      <w:r w:rsidR="005077CF" w:rsidRPr="005077CF">
        <w:t>–</w:t>
      </w:r>
      <w:r w:rsidR="008F7714" w:rsidRPr="005077CF">
        <w:t xml:space="preserve"> 2010. </w:t>
      </w:r>
      <w:r w:rsidR="005077CF" w:rsidRPr="005077CF">
        <w:t>–</w:t>
      </w:r>
      <w:r w:rsidR="008F7714" w:rsidRPr="005077CF">
        <w:t xml:space="preserve"> Т. 9. </w:t>
      </w:r>
      <w:r w:rsidR="005077CF" w:rsidRPr="005077CF">
        <w:t>–</w:t>
      </w:r>
      <w:r w:rsidR="008F7714" w:rsidRPr="005077CF">
        <w:t xml:space="preserve"> С. 257-265.  </w:t>
      </w:r>
    </w:p>
    <w:p w:rsidR="005077CF" w:rsidRDefault="00362348" w:rsidP="00603F71">
      <w:pPr>
        <w:pStyle w:val="a5"/>
        <w:tabs>
          <w:tab w:val="left" w:pos="3696"/>
        </w:tabs>
        <w:rPr>
          <w:lang w:val="uk-UA"/>
        </w:rPr>
      </w:pPr>
      <w:r>
        <w:rPr>
          <w:lang w:val="uk-UA"/>
        </w:rPr>
        <w:t>23</w:t>
      </w:r>
      <w:r w:rsidR="005077CF">
        <w:rPr>
          <w:lang w:val="uk-UA"/>
        </w:rPr>
        <w:t xml:space="preserve">. </w:t>
      </w:r>
      <w:r w:rsidR="008F7714" w:rsidRPr="005077CF">
        <w:rPr>
          <w:lang w:val="uk-UA"/>
        </w:rPr>
        <w:t>Лобозинська С.</w:t>
      </w:r>
      <w:r w:rsidR="005077CF" w:rsidRPr="005077CF">
        <w:rPr>
          <w:lang w:val="uk-UA"/>
        </w:rPr>
        <w:t xml:space="preserve"> </w:t>
      </w:r>
      <w:r w:rsidR="008F7714" w:rsidRPr="005077CF">
        <w:rPr>
          <w:lang w:val="uk-UA"/>
        </w:rPr>
        <w:t>М. П</w:t>
      </w:r>
      <w:r w:rsidR="005077CF" w:rsidRPr="005077CF">
        <w:rPr>
          <w:lang w:val="uk-UA"/>
        </w:rPr>
        <w:t xml:space="preserve">равове регулювання банківської діяльності в Україні / С. М. Лободзинська // </w:t>
      </w:r>
      <w:r w:rsidR="008F7714" w:rsidRPr="005077CF">
        <w:rPr>
          <w:lang w:val="uk-UA"/>
        </w:rPr>
        <w:t>Науковий вісник</w:t>
      </w:r>
      <w:r w:rsidR="005077CF" w:rsidRPr="005077CF">
        <w:rPr>
          <w:lang w:val="uk-UA"/>
        </w:rPr>
        <w:t>. – 2006. – В</w:t>
      </w:r>
      <w:r w:rsidR="008F7714" w:rsidRPr="005077CF">
        <w:rPr>
          <w:lang w:val="uk-UA"/>
        </w:rPr>
        <w:t>ип. 16.2</w:t>
      </w:r>
      <w:r w:rsidR="005077CF" w:rsidRPr="005077CF">
        <w:rPr>
          <w:lang w:val="uk-UA"/>
        </w:rPr>
        <w:t>. – С.</w:t>
      </w:r>
      <w:r w:rsidR="008F7714" w:rsidRPr="005077CF">
        <w:rPr>
          <w:lang w:val="uk-UA"/>
        </w:rPr>
        <w:t xml:space="preserve"> 190-194</w:t>
      </w:r>
      <w:r w:rsidR="005077CF" w:rsidRPr="005077CF">
        <w:rPr>
          <w:lang w:val="uk-UA"/>
        </w:rPr>
        <w:t>.</w:t>
      </w:r>
    </w:p>
    <w:p w:rsidR="00782523" w:rsidRDefault="00362348" w:rsidP="00603F71">
      <w:pPr>
        <w:pStyle w:val="a5"/>
        <w:tabs>
          <w:tab w:val="left" w:pos="3696"/>
        </w:tabs>
      </w:pPr>
      <w:r>
        <w:rPr>
          <w:lang w:val="uk-UA"/>
        </w:rPr>
        <w:t>24</w:t>
      </w:r>
      <w:r w:rsidR="005077CF">
        <w:rPr>
          <w:lang w:val="uk-UA"/>
        </w:rPr>
        <w:t xml:space="preserve">. </w:t>
      </w:r>
      <w:r w:rsidR="00351C18" w:rsidRPr="00782523">
        <w:t xml:space="preserve">Лобозинська С. М. Удосконалення правового регулювання банківської системи України </w:t>
      </w:r>
      <w:r w:rsidR="00782523" w:rsidRPr="00782523">
        <w:t>[</w:t>
      </w:r>
      <w:r w:rsidR="00782523" w:rsidRPr="00782523">
        <w:rPr>
          <w:lang w:val="uk-UA"/>
        </w:rPr>
        <w:t>Електронний ресурс</w:t>
      </w:r>
      <w:r w:rsidR="00782523" w:rsidRPr="00782523">
        <w:t>]</w:t>
      </w:r>
      <w:r w:rsidR="00782523" w:rsidRPr="00782523">
        <w:rPr>
          <w:lang w:val="uk-UA"/>
        </w:rPr>
        <w:t xml:space="preserve">. – Режим доступу : </w:t>
      </w:r>
      <w:hyperlink r:id="rId9" w:history="1">
        <w:r w:rsidR="00E21311" w:rsidRPr="004C2C77">
          <w:rPr>
            <w:rStyle w:val="a4"/>
          </w:rPr>
          <w:t>http://www.nbuv.gov.ua/old_jrn/Soc_Gum/Vddfa/2009_1/3/5.%20Lobozinskaj.pdf</w:t>
        </w:r>
      </w:hyperlink>
    </w:p>
    <w:p w:rsidR="00E21311" w:rsidRPr="00E21311" w:rsidRDefault="00362348" w:rsidP="00603F71">
      <w:pPr>
        <w:pStyle w:val="a5"/>
        <w:tabs>
          <w:tab w:val="left" w:pos="3696"/>
        </w:tabs>
        <w:rPr>
          <w:lang w:val="uk-UA"/>
        </w:rPr>
      </w:pPr>
      <w:r w:rsidRPr="00362348">
        <w:rPr>
          <w:lang w:val="uk-UA"/>
        </w:rPr>
        <w:t>25</w:t>
      </w:r>
      <w:r w:rsidR="00E21311" w:rsidRPr="00362348">
        <w:rPr>
          <w:lang w:val="uk-UA"/>
        </w:rPr>
        <w:t>. Луцький Р. П. І</w:t>
      </w:r>
      <w:r w:rsidR="00E21311" w:rsidRPr="00362348">
        <w:t>єрархічність правових джерел (нормативних актів) як відображення буття позитивного права</w:t>
      </w:r>
      <w:r w:rsidR="00E21311" w:rsidRPr="00362348">
        <w:rPr>
          <w:lang w:val="uk-UA"/>
        </w:rPr>
        <w:t xml:space="preserve"> / Р. П. Луцький // </w:t>
      </w:r>
      <w:r w:rsidR="00E21311" w:rsidRPr="00362348">
        <w:t>Часопис Київського університету права</w:t>
      </w:r>
      <w:r w:rsidR="00E21311" w:rsidRPr="00362348">
        <w:rPr>
          <w:lang w:val="uk-UA"/>
        </w:rPr>
        <w:t>. –</w:t>
      </w:r>
      <w:r w:rsidR="00E21311" w:rsidRPr="00362348">
        <w:t xml:space="preserve"> 2012</w:t>
      </w:r>
      <w:r w:rsidR="00E21311" w:rsidRPr="00362348">
        <w:rPr>
          <w:lang w:val="uk-UA"/>
        </w:rPr>
        <w:t xml:space="preserve">. – № </w:t>
      </w:r>
      <w:r w:rsidR="00E21311" w:rsidRPr="00362348">
        <w:t>2</w:t>
      </w:r>
      <w:r w:rsidR="00E21311" w:rsidRPr="00362348">
        <w:rPr>
          <w:lang w:val="uk-UA"/>
        </w:rPr>
        <w:t>. – С. 18-21.</w:t>
      </w:r>
    </w:p>
    <w:p w:rsidR="00C134F1" w:rsidRDefault="00362348" w:rsidP="00603F71">
      <w:pPr>
        <w:pStyle w:val="a5"/>
        <w:tabs>
          <w:tab w:val="left" w:pos="3696"/>
        </w:tabs>
      </w:pPr>
      <w:r>
        <w:rPr>
          <w:lang w:val="uk-UA"/>
        </w:rPr>
        <w:t>26</w:t>
      </w:r>
      <w:r w:rsidR="00782523">
        <w:rPr>
          <w:lang w:val="uk-UA"/>
        </w:rPr>
        <w:t xml:space="preserve">. </w:t>
      </w:r>
      <w:r w:rsidR="00351C18" w:rsidRPr="00C134F1">
        <w:t xml:space="preserve">Обрусна С. Ю. Джерела банківського права: теоретичні та прикладні аспекти / С. Ю. Обрусна // Право і суспільство. </w:t>
      </w:r>
      <w:r w:rsidR="00C134F1" w:rsidRPr="00C134F1">
        <w:t>–</w:t>
      </w:r>
      <w:r w:rsidR="00351C18" w:rsidRPr="00C134F1">
        <w:t xml:space="preserve"> 2015. </w:t>
      </w:r>
      <w:r w:rsidR="00C134F1" w:rsidRPr="00C134F1">
        <w:t>–</w:t>
      </w:r>
      <w:r w:rsidR="00351C18" w:rsidRPr="00C134F1">
        <w:t xml:space="preserve"> № 4</w:t>
      </w:r>
      <w:r w:rsidR="00C134F1" w:rsidRPr="00C134F1">
        <w:rPr>
          <w:lang w:val="uk-UA"/>
        </w:rPr>
        <w:t xml:space="preserve"> </w:t>
      </w:r>
      <w:r w:rsidR="00351C18" w:rsidRPr="00C134F1">
        <w:t xml:space="preserve">(4). </w:t>
      </w:r>
      <w:r w:rsidR="00C134F1" w:rsidRPr="00C134F1">
        <w:t>–</w:t>
      </w:r>
      <w:r w:rsidR="00351C18" w:rsidRPr="00C134F1">
        <w:t xml:space="preserve"> С. 144-147. </w:t>
      </w:r>
    </w:p>
    <w:p w:rsidR="000A4F4B" w:rsidRPr="000A4F4B" w:rsidRDefault="00362348" w:rsidP="00603F71">
      <w:pPr>
        <w:pStyle w:val="a5"/>
        <w:tabs>
          <w:tab w:val="left" w:pos="3696"/>
        </w:tabs>
        <w:rPr>
          <w:lang w:val="uk-UA"/>
        </w:rPr>
      </w:pPr>
      <w:r w:rsidRPr="00362348">
        <w:rPr>
          <w:lang w:val="uk-UA"/>
        </w:rPr>
        <w:t>27</w:t>
      </w:r>
      <w:r w:rsidR="0089357A" w:rsidRPr="00362348">
        <w:rPr>
          <w:lang w:val="uk-UA"/>
        </w:rPr>
        <w:t xml:space="preserve">. </w:t>
      </w:r>
      <w:r w:rsidR="000A4F4B" w:rsidRPr="00362348">
        <w:t>Обрусна С. Ю.</w:t>
      </w:r>
      <w:r w:rsidR="000A4F4B" w:rsidRPr="00362348">
        <w:rPr>
          <w:lang w:val="uk-UA"/>
        </w:rPr>
        <w:t xml:space="preserve"> Місце банківського права у системі права України</w:t>
      </w:r>
      <w:r w:rsidR="00033A14" w:rsidRPr="00362348">
        <w:rPr>
          <w:lang w:val="uk-UA"/>
        </w:rPr>
        <w:t xml:space="preserve"> / С. Ю. Обрусна // </w:t>
      </w:r>
      <w:r w:rsidR="00610921" w:rsidRPr="00362348">
        <w:rPr>
          <w:lang w:val="uk-UA"/>
        </w:rPr>
        <w:t>Фінансовий простір. – 2013.  – № 3. – С. 55–58.</w:t>
      </w:r>
    </w:p>
    <w:p w:rsidR="00C134F1" w:rsidRPr="00C134F1" w:rsidRDefault="00362348" w:rsidP="00603F71">
      <w:pPr>
        <w:pStyle w:val="a5"/>
        <w:tabs>
          <w:tab w:val="left" w:pos="3696"/>
        </w:tabs>
        <w:rPr>
          <w:lang w:val="uk-UA"/>
        </w:rPr>
      </w:pPr>
      <w:r>
        <w:rPr>
          <w:lang w:val="uk-UA"/>
        </w:rPr>
        <w:t>28</w:t>
      </w:r>
      <w:r w:rsidR="00782523">
        <w:rPr>
          <w:lang w:val="uk-UA"/>
        </w:rPr>
        <w:t xml:space="preserve">. </w:t>
      </w:r>
      <w:r w:rsidR="00351C18" w:rsidRPr="00497D4C">
        <w:t xml:space="preserve">Общая теория государства и права. Академический </w:t>
      </w:r>
      <w:proofErr w:type="gramStart"/>
      <w:r w:rsidR="00351C18" w:rsidRPr="00497D4C">
        <w:t>курс</w:t>
      </w:r>
      <w:r w:rsidR="00C134F1">
        <w:t xml:space="preserve"> :</w:t>
      </w:r>
      <w:proofErr w:type="gramEnd"/>
      <w:r w:rsidR="00C134F1">
        <w:t xml:space="preserve"> в 3 т. / отв. ред. М.</w:t>
      </w:r>
      <w:r w:rsidR="00C134F1">
        <w:rPr>
          <w:lang w:val="uk-UA"/>
        </w:rPr>
        <w:t xml:space="preserve"> </w:t>
      </w:r>
      <w:r w:rsidR="00C134F1">
        <w:t>Н. Мар</w:t>
      </w:r>
      <w:r w:rsidR="00351C18" w:rsidRPr="00497D4C">
        <w:t xml:space="preserve">ченко. – </w:t>
      </w:r>
      <w:proofErr w:type="gramStart"/>
      <w:r w:rsidR="00351C18" w:rsidRPr="00497D4C">
        <w:t>М. :</w:t>
      </w:r>
      <w:proofErr w:type="gramEnd"/>
      <w:r w:rsidR="00351C18" w:rsidRPr="00497D4C">
        <w:t xml:space="preserve"> НОРМА, 2001</w:t>
      </w:r>
      <w:r w:rsidR="00C134F1">
        <w:rPr>
          <w:lang w:val="uk-UA"/>
        </w:rPr>
        <w:t xml:space="preserve">. – </w:t>
      </w:r>
      <w:r w:rsidR="00351C18" w:rsidRPr="00497D4C">
        <w:t xml:space="preserve">Т. </w:t>
      </w:r>
      <w:proofErr w:type="gramStart"/>
      <w:r w:rsidR="00351C18" w:rsidRPr="00497D4C">
        <w:t>2 :</w:t>
      </w:r>
      <w:proofErr w:type="gramEnd"/>
      <w:r w:rsidR="00351C18" w:rsidRPr="00497D4C">
        <w:t xml:space="preserve"> Право. – 2001. – 549 с.</w:t>
      </w:r>
    </w:p>
    <w:p w:rsidR="00C134F1" w:rsidRDefault="00362348" w:rsidP="00603F71">
      <w:pPr>
        <w:pStyle w:val="a5"/>
        <w:tabs>
          <w:tab w:val="left" w:pos="3696"/>
        </w:tabs>
      </w:pPr>
      <w:r>
        <w:rPr>
          <w:lang w:val="uk-UA"/>
        </w:rPr>
        <w:t>29</w:t>
      </w:r>
      <w:r w:rsidR="00782523">
        <w:rPr>
          <w:lang w:val="uk-UA"/>
        </w:rPr>
        <w:t xml:space="preserve">. </w:t>
      </w:r>
      <w:r w:rsidR="00C134F1" w:rsidRPr="00497D4C">
        <w:t>Орлюк О.</w:t>
      </w:r>
      <w:r w:rsidR="00C134F1">
        <w:rPr>
          <w:lang w:val="uk-UA"/>
        </w:rPr>
        <w:t xml:space="preserve"> </w:t>
      </w:r>
      <w:r w:rsidR="00C134F1" w:rsidRPr="00497D4C">
        <w:t>П. Теоретичні питання банківського права і банківського законодавства / О.</w:t>
      </w:r>
      <w:r w:rsidR="00C134F1">
        <w:rPr>
          <w:lang w:val="uk-UA"/>
        </w:rPr>
        <w:t xml:space="preserve"> </w:t>
      </w:r>
      <w:r w:rsidR="00C134F1" w:rsidRPr="00497D4C">
        <w:t xml:space="preserve">П. Орлюк – </w:t>
      </w:r>
      <w:proofErr w:type="gramStart"/>
      <w:r w:rsidR="00C134F1" w:rsidRPr="00497D4C">
        <w:t>К.</w:t>
      </w:r>
      <w:r w:rsidR="00C134F1">
        <w:t xml:space="preserve"> :</w:t>
      </w:r>
      <w:proofErr w:type="gramEnd"/>
      <w:r w:rsidR="00C134F1">
        <w:t xml:space="preserve"> Юрінком Інтер, 2003. – 104 с.</w:t>
      </w:r>
    </w:p>
    <w:p w:rsidR="00C134F1" w:rsidRDefault="00362348" w:rsidP="00603F71">
      <w:pPr>
        <w:pStyle w:val="a5"/>
        <w:tabs>
          <w:tab w:val="left" w:pos="3696"/>
        </w:tabs>
        <w:rPr>
          <w:lang w:val="uk-UA"/>
        </w:rPr>
      </w:pPr>
      <w:r>
        <w:rPr>
          <w:lang w:val="uk-UA"/>
        </w:rPr>
        <w:lastRenderedPageBreak/>
        <w:t>30</w:t>
      </w:r>
      <w:r w:rsidR="00782523">
        <w:rPr>
          <w:lang w:val="uk-UA"/>
        </w:rPr>
        <w:t xml:space="preserve">. </w:t>
      </w:r>
      <w:r w:rsidR="00C134F1" w:rsidRPr="005077CF">
        <w:rPr>
          <w:lang w:val="uk-UA"/>
        </w:rPr>
        <w:t xml:space="preserve">Приходько В. П. Особливості системи джерел банківського права / В. П. Приходько // Проблеми і перспективи розвитку банківської системи України: зб. наук. праць / Державний вищий навчальний заклад </w:t>
      </w:r>
      <w:r w:rsidR="00C134F1">
        <w:rPr>
          <w:lang w:val="uk-UA"/>
        </w:rPr>
        <w:t>«</w:t>
      </w:r>
      <w:r w:rsidR="00C134F1" w:rsidRPr="005077CF">
        <w:rPr>
          <w:lang w:val="uk-UA"/>
        </w:rPr>
        <w:t>Українська академія банківської справи Національного банку України</w:t>
      </w:r>
      <w:r w:rsidR="00C134F1">
        <w:rPr>
          <w:lang w:val="uk-UA"/>
        </w:rPr>
        <w:t>»</w:t>
      </w:r>
      <w:r w:rsidR="00C134F1" w:rsidRPr="005077CF">
        <w:rPr>
          <w:lang w:val="uk-UA"/>
        </w:rPr>
        <w:t xml:space="preserve">. – Суми, 2006. – Т. 15. – </w:t>
      </w:r>
      <w:r w:rsidR="00C134F1">
        <w:t>C</w:t>
      </w:r>
      <w:r w:rsidR="00C134F1" w:rsidRPr="005077CF">
        <w:rPr>
          <w:lang w:val="uk-UA"/>
        </w:rPr>
        <w:t>. 138-143.</w:t>
      </w:r>
    </w:p>
    <w:p w:rsidR="00214C9E" w:rsidRDefault="00362348" w:rsidP="00603F71">
      <w:pPr>
        <w:pStyle w:val="a5"/>
        <w:tabs>
          <w:tab w:val="left" w:pos="3696"/>
        </w:tabs>
      </w:pPr>
      <w:r>
        <w:rPr>
          <w:lang w:val="uk-UA"/>
        </w:rPr>
        <w:t>31</w:t>
      </w:r>
      <w:r w:rsidR="00214C9E">
        <w:rPr>
          <w:lang w:val="uk-UA"/>
        </w:rPr>
        <w:t xml:space="preserve">. </w:t>
      </w:r>
      <w:r w:rsidR="00214C9E" w:rsidRPr="00214C9E">
        <w:t>Рябченко</w:t>
      </w:r>
      <w:r w:rsidR="00BE6448" w:rsidRPr="00214C9E">
        <w:t xml:space="preserve"> О.</w:t>
      </w:r>
      <w:r w:rsidR="00214C9E" w:rsidRPr="00214C9E">
        <w:rPr>
          <w:lang w:val="uk-UA"/>
        </w:rPr>
        <w:t xml:space="preserve"> </w:t>
      </w:r>
      <w:r w:rsidR="00BE6448" w:rsidRPr="00214C9E">
        <w:t>І. Деякі аспекти систематиз</w:t>
      </w:r>
      <w:r w:rsidR="00214C9E" w:rsidRPr="00214C9E">
        <w:t>ації банківського законодавства</w:t>
      </w:r>
      <w:r w:rsidR="00BE6448" w:rsidRPr="00214C9E">
        <w:t xml:space="preserve"> / О.</w:t>
      </w:r>
      <w:r w:rsidR="00214C9E" w:rsidRPr="00214C9E">
        <w:rPr>
          <w:lang w:val="uk-UA"/>
        </w:rPr>
        <w:t xml:space="preserve"> </w:t>
      </w:r>
      <w:r w:rsidR="00BE6448" w:rsidRPr="00214C9E">
        <w:t xml:space="preserve">І. </w:t>
      </w:r>
      <w:proofErr w:type="gramStart"/>
      <w:r w:rsidR="00BE6448" w:rsidRPr="00214C9E">
        <w:t>Рябченко ;</w:t>
      </w:r>
      <w:proofErr w:type="gramEnd"/>
      <w:r w:rsidR="00BE6448" w:rsidRPr="00214C9E">
        <w:t xml:space="preserve"> наук. кер. А.В. Солонар // Актуальні проблеми правової системи </w:t>
      </w:r>
      <w:proofErr w:type="gramStart"/>
      <w:r w:rsidR="00BE6448" w:rsidRPr="00214C9E">
        <w:t>України :</w:t>
      </w:r>
      <w:proofErr w:type="gramEnd"/>
      <w:r w:rsidR="00BE6448" w:rsidRPr="00214C9E">
        <w:t xml:space="preserve"> матеріали науково-технічної конференції викладачів, аспірантів та студентів юридичного факультету, Суми, 11 травня 2012 р. / Відп. за вип. М.І. Логвиненко. </w:t>
      </w:r>
      <w:r w:rsidR="00214C9E" w:rsidRPr="00214C9E">
        <w:rPr>
          <w:lang w:val="uk-UA"/>
        </w:rPr>
        <w:t>–</w:t>
      </w:r>
      <w:r w:rsidR="00BE6448" w:rsidRPr="00214C9E">
        <w:t xml:space="preserve"> Суми : СумДУ, 2012. </w:t>
      </w:r>
      <w:r w:rsidR="00214C9E" w:rsidRPr="00214C9E">
        <w:rPr>
          <w:lang w:val="uk-UA"/>
        </w:rPr>
        <w:t>–</w:t>
      </w:r>
      <w:r w:rsidR="00BE6448" w:rsidRPr="00214C9E">
        <w:t xml:space="preserve"> С. 47-49.</w:t>
      </w:r>
    </w:p>
    <w:p w:rsidR="0089357A" w:rsidRDefault="00B3469E" w:rsidP="00603F71">
      <w:pPr>
        <w:pStyle w:val="a5"/>
        <w:tabs>
          <w:tab w:val="left" w:pos="3696"/>
        </w:tabs>
      </w:pPr>
      <w:r w:rsidRPr="00B3469E">
        <w:rPr>
          <w:lang w:val="uk-UA"/>
        </w:rPr>
        <w:t>32</w:t>
      </w:r>
      <w:r w:rsidR="0089357A" w:rsidRPr="00B3469E">
        <w:rPr>
          <w:lang w:val="uk-UA"/>
        </w:rPr>
        <w:t xml:space="preserve">. </w:t>
      </w:r>
      <w:r w:rsidR="0089357A" w:rsidRPr="00B3469E">
        <w:t>Рябініна Л. Роль національного банку та законодавчих актів України в її економічному розвитку// Економіка та держава. – 2004, № 8. – С. 34-47</w:t>
      </w:r>
    </w:p>
    <w:p w:rsidR="00610921" w:rsidRPr="00B3469E" w:rsidRDefault="00B3469E" w:rsidP="00603F71">
      <w:pPr>
        <w:pStyle w:val="a5"/>
        <w:tabs>
          <w:tab w:val="left" w:pos="3696"/>
        </w:tabs>
        <w:rPr>
          <w:lang w:val="uk-UA"/>
        </w:rPr>
      </w:pPr>
      <w:r w:rsidRPr="00B3469E">
        <w:rPr>
          <w:lang w:val="uk-UA"/>
        </w:rPr>
        <w:t>33</w:t>
      </w:r>
      <w:r w:rsidR="0089357A" w:rsidRPr="00B3469E">
        <w:rPr>
          <w:lang w:val="uk-UA"/>
        </w:rPr>
        <w:t xml:space="preserve">. </w:t>
      </w:r>
      <w:r w:rsidR="00610921" w:rsidRPr="00B3469E">
        <w:rPr>
          <w:lang w:val="uk-UA"/>
        </w:rPr>
        <w:t>Савенкова В. Г. С</w:t>
      </w:r>
      <w:r w:rsidR="00610921" w:rsidRPr="00B3469E">
        <w:t>тандарти європейського банківського права</w:t>
      </w:r>
      <w:r w:rsidR="00610921" w:rsidRPr="00B3469E">
        <w:rPr>
          <w:lang w:val="uk-UA"/>
        </w:rPr>
        <w:t xml:space="preserve"> / В. Г. Савенкова // </w:t>
      </w:r>
      <w:r w:rsidR="00610921" w:rsidRPr="00B3469E">
        <w:t>Часопис Київського університету права</w:t>
      </w:r>
      <w:r w:rsidR="00610921" w:rsidRPr="00B3469E">
        <w:rPr>
          <w:lang w:val="uk-UA"/>
        </w:rPr>
        <w:t>. –</w:t>
      </w:r>
      <w:r w:rsidR="00610921" w:rsidRPr="00B3469E">
        <w:t xml:space="preserve"> 2014</w:t>
      </w:r>
      <w:r w:rsidR="00610921" w:rsidRPr="00B3469E">
        <w:rPr>
          <w:lang w:val="uk-UA"/>
        </w:rPr>
        <w:t xml:space="preserve">. – № </w:t>
      </w:r>
      <w:r w:rsidR="00610921" w:rsidRPr="00B3469E">
        <w:t>2</w:t>
      </w:r>
      <w:r w:rsidR="00610921" w:rsidRPr="00B3469E">
        <w:rPr>
          <w:lang w:val="uk-UA"/>
        </w:rPr>
        <w:t>. – С. 381–384.</w:t>
      </w:r>
    </w:p>
    <w:p w:rsidR="00BE6448" w:rsidRDefault="00B3469E" w:rsidP="00603F71">
      <w:pPr>
        <w:pStyle w:val="a5"/>
        <w:tabs>
          <w:tab w:val="left" w:pos="3696"/>
        </w:tabs>
      </w:pPr>
      <w:r>
        <w:rPr>
          <w:lang w:val="uk-UA"/>
        </w:rPr>
        <w:t>34</w:t>
      </w:r>
      <w:r w:rsidR="00214C9E">
        <w:rPr>
          <w:lang w:val="uk-UA"/>
        </w:rPr>
        <w:t xml:space="preserve">. </w:t>
      </w:r>
      <w:r w:rsidR="00BE6448" w:rsidRPr="00214C9E">
        <w:t>Селезньова О.</w:t>
      </w:r>
      <w:r w:rsidR="00214C9E">
        <w:rPr>
          <w:lang w:val="uk-UA"/>
        </w:rPr>
        <w:t xml:space="preserve"> </w:t>
      </w:r>
      <w:r w:rsidR="00BE6448" w:rsidRPr="00214C9E">
        <w:t>М. Проблеми систематизації банківського законодавства / О. М. Селезньова // Економіка. Фінанси. Прав</w:t>
      </w:r>
      <w:r w:rsidR="00214C9E">
        <w:t>о. – 2006. – № 12. – С. 37-39.</w:t>
      </w:r>
      <w:r w:rsidR="00BE6448" w:rsidRPr="00214C9E">
        <w:t xml:space="preserve"> </w:t>
      </w:r>
    </w:p>
    <w:p w:rsidR="00214C9E" w:rsidRPr="00214C9E" w:rsidRDefault="00B3469E" w:rsidP="00603F71">
      <w:pPr>
        <w:pStyle w:val="a5"/>
        <w:tabs>
          <w:tab w:val="left" w:pos="3696"/>
        </w:tabs>
      </w:pPr>
      <w:r>
        <w:rPr>
          <w:lang w:val="uk-UA"/>
        </w:rPr>
        <w:t>35</w:t>
      </w:r>
      <w:r w:rsidR="00214C9E">
        <w:rPr>
          <w:lang w:val="uk-UA"/>
        </w:rPr>
        <w:t xml:space="preserve">. </w:t>
      </w:r>
      <w:r w:rsidR="00BE6448" w:rsidRPr="00214C9E">
        <w:t>Спіжов В. В. Б</w:t>
      </w:r>
      <w:r w:rsidR="00214C9E" w:rsidRPr="00214C9E">
        <w:rPr>
          <w:lang w:val="uk-UA"/>
        </w:rPr>
        <w:t xml:space="preserve">анківський кодекс в Україні: розробка і прийняття </w:t>
      </w:r>
      <w:r w:rsidR="00214C9E" w:rsidRPr="00214C9E">
        <w:t>[</w:t>
      </w:r>
      <w:r w:rsidR="00214C9E" w:rsidRPr="00214C9E">
        <w:rPr>
          <w:lang w:val="uk-UA"/>
        </w:rPr>
        <w:t>Електронний ресурс</w:t>
      </w:r>
      <w:r w:rsidR="00214C9E" w:rsidRPr="00214C9E">
        <w:t>]</w:t>
      </w:r>
      <w:r w:rsidR="00214C9E" w:rsidRPr="00214C9E">
        <w:rPr>
          <w:lang w:val="uk-UA"/>
        </w:rPr>
        <w:t xml:space="preserve">. – Режим доступу : </w:t>
      </w:r>
      <w:r w:rsidR="00BE6448" w:rsidRPr="00214C9E">
        <w:t>http://www.lex-line.com.ua/?language=ru&amp;go=full_article&amp;id=71</w:t>
      </w:r>
    </w:p>
    <w:p w:rsidR="00BE6448" w:rsidRPr="00214C9E" w:rsidRDefault="00B3469E" w:rsidP="00603F71">
      <w:pPr>
        <w:pStyle w:val="a5"/>
        <w:tabs>
          <w:tab w:val="left" w:pos="3696"/>
        </w:tabs>
      </w:pPr>
      <w:r>
        <w:rPr>
          <w:lang w:val="uk-UA"/>
        </w:rPr>
        <w:t>36</w:t>
      </w:r>
      <w:r w:rsidR="00782523">
        <w:rPr>
          <w:lang w:val="uk-UA"/>
        </w:rPr>
        <w:t xml:space="preserve">. </w:t>
      </w:r>
      <w:r w:rsidR="00BE6448" w:rsidRPr="00214C9E">
        <w:t xml:space="preserve">Стахів О. Проблеми вдосконалення законодавства щодо кредитних операцій </w:t>
      </w:r>
      <w:r w:rsidR="00214C9E" w:rsidRPr="00214C9E">
        <w:t>[</w:t>
      </w:r>
      <w:r w:rsidR="00214C9E" w:rsidRPr="00214C9E">
        <w:rPr>
          <w:lang w:val="uk-UA"/>
        </w:rPr>
        <w:t>Електронний ресурс</w:t>
      </w:r>
      <w:r w:rsidR="00214C9E" w:rsidRPr="00214C9E">
        <w:t>]</w:t>
      </w:r>
      <w:r w:rsidR="00214C9E" w:rsidRPr="00214C9E">
        <w:rPr>
          <w:lang w:val="uk-UA"/>
        </w:rPr>
        <w:t xml:space="preserve">. – Режим доступу : </w:t>
      </w:r>
      <w:r w:rsidR="00BE6448" w:rsidRPr="00214C9E">
        <w:t>http://sophus.at.ua/publ/2016_03_31_lviv/sekcija_section_8_2016_03_31/problemi_vdoskonalenja_zakonodavstva_ukrajini_shhodo_kreditnikh_operacij/122-1-0-1872</w:t>
      </w:r>
    </w:p>
    <w:p w:rsidR="0089357A" w:rsidRDefault="0089357A" w:rsidP="00603F71">
      <w:pPr>
        <w:pStyle w:val="a5"/>
        <w:tabs>
          <w:tab w:val="left" w:pos="3696"/>
        </w:tabs>
        <w:rPr>
          <w:lang w:val="uk-UA"/>
        </w:rPr>
      </w:pPr>
      <w:r w:rsidRPr="00B3469E">
        <w:rPr>
          <w:lang w:val="uk-UA"/>
        </w:rPr>
        <w:t xml:space="preserve">37. </w:t>
      </w:r>
      <w:r w:rsidRPr="00B3469E">
        <w:t>Старинський М. Порівняльне банківське право. – Суми: Університетська книга, 2006. – 299 с.</w:t>
      </w:r>
    </w:p>
    <w:p w:rsidR="00C134F1" w:rsidRDefault="00B3469E" w:rsidP="00603F71">
      <w:pPr>
        <w:pStyle w:val="a5"/>
        <w:tabs>
          <w:tab w:val="left" w:pos="3696"/>
        </w:tabs>
      </w:pPr>
      <w:r>
        <w:rPr>
          <w:lang w:val="uk-UA"/>
        </w:rPr>
        <w:t>38</w:t>
      </w:r>
      <w:r w:rsidR="00782523">
        <w:rPr>
          <w:lang w:val="uk-UA"/>
        </w:rPr>
        <w:t xml:space="preserve">. </w:t>
      </w:r>
      <w:r w:rsidR="00351C18" w:rsidRPr="00497D4C">
        <w:t xml:space="preserve">Теория права и </w:t>
      </w:r>
      <w:proofErr w:type="gramStart"/>
      <w:r w:rsidR="00351C18" w:rsidRPr="00497D4C">
        <w:t>государства :</w:t>
      </w:r>
      <w:proofErr w:type="gramEnd"/>
      <w:r w:rsidR="00351C18" w:rsidRPr="00497D4C">
        <w:t xml:space="preserve"> [учебник для вузов] / под ред. Г.</w:t>
      </w:r>
      <w:r w:rsidR="00C134F1">
        <w:rPr>
          <w:lang w:val="uk-UA"/>
        </w:rPr>
        <w:t xml:space="preserve"> </w:t>
      </w:r>
      <w:r w:rsidR="00351C18" w:rsidRPr="00497D4C">
        <w:t xml:space="preserve">Н. Манова. – </w:t>
      </w:r>
      <w:proofErr w:type="gramStart"/>
      <w:r w:rsidR="00351C18" w:rsidRPr="00497D4C">
        <w:t>М. :</w:t>
      </w:r>
      <w:proofErr w:type="gramEnd"/>
      <w:r w:rsidR="00351C18" w:rsidRPr="00497D4C">
        <w:t xml:space="preserve"> БЕК, 1995. – 549 с.</w:t>
      </w:r>
      <w:r w:rsidR="00351C18">
        <w:t xml:space="preserve"> </w:t>
      </w:r>
    </w:p>
    <w:p w:rsidR="008F7714" w:rsidRPr="005077CF" w:rsidRDefault="00B3469E" w:rsidP="00603F71">
      <w:pPr>
        <w:pStyle w:val="a5"/>
        <w:tabs>
          <w:tab w:val="left" w:pos="3696"/>
        </w:tabs>
        <w:rPr>
          <w:lang w:val="uk-UA"/>
        </w:rPr>
      </w:pPr>
      <w:r>
        <w:rPr>
          <w:lang w:val="uk-UA"/>
        </w:rPr>
        <w:lastRenderedPageBreak/>
        <w:t>39</w:t>
      </w:r>
      <w:r w:rsidR="002F5D2E">
        <w:rPr>
          <w:lang w:val="uk-UA"/>
        </w:rPr>
        <w:t>.</w:t>
      </w:r>
      <w:r w:rsidR="005077CF" w:rsidRPr="005077CF">
        <w:t xml:space="preserve"> </w:t>
      </w:r>
      <w:r w:rsidR="008F7714" w:rsidRPr="005077CF">
        <w:t>Тосунян Г. А., Викулин А. Ю., Экмалян А. М. </w:t>
      </w:r>
      <w:r w:rsidR="005077CF" w:rsidRPr="005077CF">
        <w:t>Банковское право Россий</w:t>
      </w:r>
      <w:r w:rsidR="008F7714" w:rsidRPr="005077CF">
        <w:t xml:space="preserve">ской Федерации: Общая часть. </w:t>
      </w:r>
      <w:r w:rsidR="005077CF" w:rsidRPr="005077CF">
        <w:rPr>
          <w:lang w:val="uk-UA"/>
        </w:rPr>
        <w:t>–</w:t>
      </w:r>
      <w:r w:rsidR="008F7714" w:rsidRPr="005077CF">
        <w:t xml:space="preserve"> М., 1999. </w:t>
      </w:r>
      <w:r w:rsidR="005077CF" w:rsidRPr="005077CF">
        <w:rPr>
          <w:lang w:val="uk-UA"/>
        </w:rPr>
        <w:t>–</w:t>
      </w:r>
      <w:r w:rsidR="008F7714" w:rsidRPr="005077CF">
        <w:t xml:space="preserve"> С. 137.</w:t>
      </w:r>
    </w:p>
    <w:p w:rsidR="005077CF" w:rsidRDefault="00B3469E" w:rsidP="00603F71">
      <w:pPr>
        <w:pStyle w:val="a5"/>
        <w:tabs>
          <w:tab w:val="left" w:pos="3696"/>
        </w:tabs>
        <w:rPr>
          <w:lang w:val="uk-UA"/>
        </w:rPr>
      </w:pPr>
      <w:r>
        <w:rPr>
          <w:lang w:val="uk-UA"/>
        </w:rPr>
        <w:t>40</w:t>
      </w:r>
      <w:r w:rsidR="005077CF">
        <w:rPr>
          <w:lang w:val="uk-UA"/>
        </w:rPr>
        <w:t xml:space="preserve">. </w:t>
      </w:r>
      <w:r w:rsidR="008F7714" w:rsidRPr="005077CF">
        <w:rPr>
          <w:lang w:val="uk-UA"/>
        </w:rPr>
        <w:t xml:space="preserve">Хитра І. Адміністративно-правовий механізм забезпечення банківської діяльності в Україні / І. Хитра // Підприємництво, госп-во </w:t>
      </w:r>
      <w:r w:rsidR="005077CF" w:rsidRPr="005077CF">
        <w:rPr>
          <w:lang w:val="uk-UA"/>
        </w:rPr>
        <w:t>і право. – 2009. – № 7. – С. 50-</w:t>
      </w:r>
      <w:r w:rsidR="008F7714" w:rsidRPr="005077CF">
        <w:rPr>
          <w:lang w:val="uk-UA"/>
        </w:rPr>
        <w:t>53.</w:t>
      </w:r>
    </w:p>
    <w:p w:rsidR="00C134F1" w:rsidRPr="00782523" w:rsidRDefault="00C134F1" w:rsidP="00603F71">
      <w:pPr>
        <w:pStyle w:val="a5"/>
        <w:tabs>
          <w:tab w:val="left" w:pos="3696"/>
        </w:tabs>
        <w:ind w:firstLine="0"/>
        <w:rPr>
          <w:lang w:val="uk-UA"/>
        </w:rPr>
      </w:pPr>
    </w:p>
    <w:p w:rsidR="00C134F1" w:rsidRPr="006F3352" w:rsidRDefault="00C134F1" w:rsidP="00603F71">
      <w:pPr>
        <w:pStyle w:val="a5"/>
        <w:tabs>
          <w:tab w:val="left" w:pos="3696"/>
        </w:tabs>
        <w:rPr>
          <w:lang w:val="uk-UA"/>
        </w:rPr>
      </w:pPr>
    </w:p>
    <w:p w:rsidR="00C134F1" w:rsidRPr="006F3352" w:rsidRDefault="00C134F1" w:rsidP="00603F71">
      <w:pPr>
        <w:pStyle w:val="a5"/>
        <w:tabs>
          <w:tab w:val="left" w:pos="3696"/>
        </w:tabs>
        <w:rPr>
          <w:lang w:val="uk-UA"/>
        </w:rPr>
      </w:pPr>
    </w:p>
    <w:bookmarkEnd w:id="1"/>
    <w:p w:rsidR="008F7714" w:rsidRPr="00BE6448" w:rsidRDefault="008F7714" w:rsidP="008F7714">
      <w:pPr>
        <w:pStyle w:val="a5"/>
        <w:rPr>
          <w:lang w:val="uk-UA"/>
        </w:rPr>
      </w:pPr>
    </w:p>
    <w:p w:rsidR="008F7714" w:rsidRPr="00BE6448" w:rsidRDefault="008F7714" w:rsidP="008F7714">
      <w:pPr>
        <w:pStyle w:val="a5"/>
        <w:rPr>
          <w:lang w:val="uk-UA"/>
        </w:rPr>
      </w:pPr>
    </w:p>
    <w:p w:rsidR="008F7714" w:rsidRPr="00BE6448" w:rsidRDefault="008F7714" w:rsidP="008F7714">
      <w:pPr>
        <w:pStyle w:val="a5"/>
        <w:rPr>
          <w:lang w:val="uk-UA"/>
        </w:rPr>
      </w:pPr>
    </w:p>
    <w:p w:rsidR="008F7714" w:rsidRPr="00BE6448" w:rsidRDefault="008F7714" w:rsidP="008F7714">
      <w:pPr>
        <w:pStyle w:val="a5"/>
        <w:rPr>
          <w:lang w:val="uk-UA"/>
        </w:rPr>
      </w:pPr>
    </w:p>
    <w:p w:rsidR="008F7714" w:rsidRPr="00BE6448" w:rsidRDefault="008F7714" w:rsidP="008F7714">
      <w:pPr>
        <w:pStyle w:val="a5"/>
        <w:rPr>
          <w:lang w:val="uk-UA"/>
        </w:rPr>
      </w:pPr>
    </w:p>
    <w:p w:rsidR="00C134F1" w:rsidRPr="00BE6448" w:rsidRDefault="00C134F1" w:rsidP="008F7714">
      <w:pPr>
        <w:pStyle w:val="a5"/>
        <w:rPr>
          <w:lang w:val="uk-UA"/>
        </w:rPr>
      </w:pPr>
    </w:p>
    <w:p w:rsidR="00C134F1" w:rsidRPr="00BE6448" w:rsidRDefault="00C134F1" w:rsidP="008F7714">
      <w:pPr>
        <w:pStyle w:val="a5"/>
        <w:rPr>
          <w:lang w:val="uk-UA"/>
        </w:rPr>
      </w:pPr>
    </w:p>
    <w:p w:rsidR="00C134F1" w:rsidRPr="00BE6448" w:rsidRDefault="00C134F1" w:rsidP="008F7714">
      <w:pPr>
        <w:pStyle w:val="a5"/>
        <w:rPr>
          <w:lang w:val="uk-UA"/>
        </w:rPr>
      </w:pPr>
    </w:p>
    <w:p w:rsidR="00C134F1" w:rsidRPr="00BE6448" w:rsidRDefault="00C134F1" w:rsidP="00C134F1">
      <w:pPr>
        <w:pStyle w:val="a5"/>
        <w:rPr>
          <w:lang w:val="uk-UA"/>
        </w:rPr>
      </w:pPr>
    </w:p>
    <w:p w:rsidR="00C134F1" w:rsidRPr="00BE6448" w:rsidRDefault="00C134F1" w:rsidP="00C134F1">
      <w:pPr>
        <w:pStyle w:val="a5"/>
        <w:rPr>
          <w:lang w:val="uk-UA"/>
        </w:rPr>
      </w:pPr>
    </w:p>
    <w:p w:rsidR="00C134F1" w:rsidRPr="00BE6448" w:rsidRDefault="00C134F1" w:rsidP="00C134F1">
      <w:pPr>
        <w:pStyle w:val="a5"/>
        <w:rPr>
          <w:lang w:val="uk-UA"/>
        </w:rPr>
      </w:pPr>
    </w:p>
    <w:p w:rsidR="005774F7" w:rsidRPr="00BE6448" w:rsidRDefault="005774F7" w:rsidP="00C42D6E">
      <w:pPr>
        <w:pStyle w:val="a5"/>
        <w:ind w:firstLine="0"/>
        <w:rPr>
          <w:lang w:val="uk-UA"/>
        </w:rPr>
      </w:pPr>
    </w:p>
    <w:p w:rsidR="00FB0443" w:rsidRPr="00BE6448" w:rsidRDefault="00FB0443" w:rsidP="005774F7">
      <w:pPr>
        <w:pStyle w:val="a5"/>
        <w:rPr>
          <w:lang w:val="uk-UA"/>
        </w:rPr>
      </w:pPr>
    </w:p>
    <w:p w:rsidR="000B5A61" w:rsidRPr="000B5A61" w:rsidRDefault="005A3468" w:rsidP="005A3468">
      <w:pPr>
        <w:pStyle w:val="a5"/>
        <w:rPr>
          <w:lang w:val="uk-UA"/>
        </w:rPr>
      </w:pPr>
      <w:r>
        <w:rPr>
          <w:lang w:val="uk-UA"/>
        </w:rPr>
        <w:t xml:space="preserve"> </w:t>
      </w:r>
    </w:p>
    <w:sectPr w:rsidR="000B5A61" w:rsidRPr="000B5A61" w:rsidSect="001743AD">
      <w:headerReference w:type="default" r:id="rId10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507" w:rsidRDefault="00F42507" w:rsidP="00EF5104">
      <w:r>
        <w:separator/>
      </w:r>
    </w:p>
  </w:endnote>
  <w:endnote w:type="continuationSeparator" w:id="0">
    <w:p w:rsidR="00F42507" w:rsidRDefault="00F42507" w:rsidP="00EF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skerville Win95BT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507" w:rsidRDefault="00F42507" w:rsidP="00EF5104">
      <w:r>
        <w:separator/>
      </w:r>
    </w:p>
  </w:footnote>
  <w:footnote w:type="continuationSeparator" w:id="0">
    <w:p w:rsidR="00F42507" w:rsidRDefault="00F42507" w:rsidP="00EF5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311" w:rsidRDefault="00E2131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52B9">
      <w:rPr>
        <w:noProof/>
      </w:rPr>
      <w:t>13</w:t>
    </w:r>
    <w:r>
      <w:rPr>
        <w:noProof/>
      </w:rPr>
      <w:fldChar w:fldCharType="end"/>
    </w:r>
  </w:p>
  <w:p w:rsidR="00E21311" w:rsidRDefault="00E2131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06987"/>
    <w:multiLevelType w:val="multilevel"/>
    <w:tmpl w:val="65AE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D717F4"/>
    <w:multiLevelType w:val="multilevel"/>
    <w:tmpl w:val="64382A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A79"/>
    <w:rsid w:val="000005BB"/>
    <w:rsid w:val="000014FE"/>
    <w:rsid w:val="00001FA4"/>
    <w:rsid w:val="000038EB"/>
    <w:rsid w:val="0000397E"/>
    <w:rsid w:val="00005DEC"/>
    <w:rsid w:val="000062F7"/>
    <w:rsid w:val="0000660C"/>
    <w:rsid w:val="00007F80"/>
    <w:rsid w:val="000133A4"/>
    <w:rsid w:val="00013D2A"/>
    <w:rsid w:val="00013FBF"/>
    <w:rsid w:val="00017BC8"/>
    <w:rsid w:val="00022FF8"/>
    <w:rsid w:val="00023742"/>
    <w:rsid w:val="00027E3A"/>
    <w:rsid w:val="00030061"/>
    <w:rsid w:val="0003398A"/>
    <w:rsid w:val="00033A14"/>
    <w:rsid w:val="000360B2"/>
    <w:rsid w:val="00040225"/>
    <w:rsid w:val="00041A9F"/>
    <w:rsid w:val="00043AEE"/>
    <w:rsid w:val="00057B9E"/>
    <w:rsid w:val="000605E5"/>
    <w:rsid w:val="00062CDE"/>
    <w:rsid w:val="000659CA"/>
    <w:rsid w:val="00065FDE"/>
    <w:rsid w:val="000669CE"/>
    <w:rsid w:val="00070A88"/>
    <w:rsid w:val="00071EBF"/>
    <w:rsid w:val="00072FC2"/>
    <w:rsid w:val="00073CEE"/>
    <w:rsid w:val="0007723C"/>
    <w:rsid w:val="00084198"/>
    <w:rsid w:val="00090ED2"/>
    <w:rsid w:val="00091FE8"/>
    <w:rsid w:val="00092B13"/>
    <w:rsid w:val="00093224"/>
    <w:rsid w:val="000938EF"/>
    <w:rsid w:val="00095782"/>
    <w:rsid w:val="00095B50"/>
    <w:rsid w:val="0009670A"/>
    <w:rsid w:val="000A0F16"/>
    <w:rsid w:val="000A2460"/>
    <w:rsid w:val="000A4F04"/>
    <w:rsid w:val="000A4F4B"/>
    <w:rsid w:val="000A5FBC"/>
    <w:rsid w:val="000A767A"/>
    <w:rsid w:val="000A7977"/>
    <w:rsid w:val="000B2A04"/>
    <w:rsid w:val="000B2C70"/>
    <w:rsid w:val="000B3298"/>
    <w:rsid w:val="000B5A61"/>
    <w:rsid w:val="000B5B90"/>
    <w:rsid w:val="000B7408"/>
    <w:rsid w:val="000B78B2"/>
    <w:rsid w:val="000B7C7C"/>
    <w:rsid w:val="000C008F"/>
    <w:rsid w:val="000C0F5C"/>
    <w:rsid w:val="000C187A"/>
    <w:rsid w:val="000C1CC7"/>
    <w:rsid w:val="000C292D"/>
    <w:rsid w:val="000C368C"/>
    <w:rsid w:val="000C38C6"/>
    <w:rsid w:val="000C4096"/>
    <w:rsid w:val="000C54EA"/>
    <w:rsid w:val="000C5F4C"/>
    <w:rsid w:val="000D69A5"/>
    <w:rsid w:val="000D6DF5"/>
    <w:rsid w:val="000D7B9F"/>
    <w:rsid w:val="000E09D9"/>
    <w:rsid w:val="000E0BBE"/>
    <w:rsid w:val="000E2F91"/>
    <w:rsid w:val="000E43B5"/>
    <w:rsid w:val="000E641F"/>
    <w:rsid w:val="000F1BF2"/>
    <w:rsid w:val="000F4203"/>
    <w:rsid w:val="000F4D06"/>
    <w:rsid w:val="000F5E3A"/>
    <w:rsid w:val="000F74C4"/>
    <w:rsid w:val="000F77AD"/>
    <w:rsid w:val="00104AAA"/>
    <w:rsid w:val="00106E22"/>
    <w:rsid w:val="00107807"/>
    <w:rsid w:val="0011250D"/>
    <w:rsid w:val="00115BA7"/>
    <w:rsid w:val="00116373"/>
    <w:rsid w:val="0011772B"/>
    <w:rsid w:val="001229DA"/>
    <w:rsid w:val="00122AA3"/>
    <w:rsid w:val="0012300E"/>
    <w:rsid w:val="00124297"/>
    <w:rsid w:val="001242F8"/>
    <w:rsid w:val="00125026"/>
    <w:rsid w:val="001272F7"/>
    <w:rsid w:val="00127ABA"/>
    <w:rsid w:val="00130C68"/>
    <w:rsid w:val="001321EC"/>
    <w:rsid w:val="00134B89"/>
    <w:rsid w:val="00135F90"/>
    <w:rsid w:val="00136ACB"/>
    <w:rsid w:val="00136EE5"/>
    <w:rsid w:val="00143858"/>
    <w:rsid w:val="00146269"/>
    <w:rsid w:val="0015011B"/>
    <w:rsid w:val="00152030"/>
    <w:rsid w:val="00152B61"/>
    <w:rsid w:val="00153CDF"/>
    <w:rsid w:val="0015582C"/>
    <w:rsid w:val="00155B0C"/>
    <w:rsid w:val="001562E3"/>
    <w:rsid w:val="00156D4F"/>
    <w:rsid w:val="0015714E"/>
    <w:rsid w:val="001619BA"/>
    <w:rsid w:val="00163FA9"/>
    <w:rsid w:val="00164933"/>
    <w:rsid w:val="00170828"/>
    <w:rsid w:val="00171FE6"/>
    <w:rsid w:val="001743AD"/>
    <w:rsid w:val="00174CA7"/>
    <w:rsid w:val="00176119"/>
    <w:rsid w:val="00176E4E"/>
    <w:rsid w:val="00182429"/>
    <w:rsid w:val="0018422F"/>
    <w:rsid w:val="001858BE"/>
    <w:rsid w:val="00186CB8"/>
    <w:rsid w:val="001918FD"/>
    <w:rsid w:val="00191C40"/>
    <w:rsid w:val="00193E4F"/>
    <w:rsid w:val="00195FDF"/>
    <w:rsid w:val="001A2497"/>
    <w:rsid w:val="001A2579"/>
    <w:rsid w:val="001A3DF9"/>
    <w:rsid w:val="001A415D"/>
    <w:rsid w:val="001A4C94"/>
    <w:rsid w:val="001A580C"/>
    <w:rsid w:val="001A5B57"/>
    <w:rsid w:val="001A6728"/>
    <w:rsid w:val="001B0EF8"/>
    <w:rsid w:val="001B2B9E"/>
    <w:rsid w:val="001B31CD"/>
    <w:rsid w:val="001B35EC"/>
    <w:rsid w:val="001B629F"/>
    <w:rsid w:val="001B7A6C"/>
    <w:rsid w:val="001B7C7F"/>
    <w:rsid w:val="001C4290"/>
    <w:rsid w:val="001C64B3"/>
    <w:rsid w:val="001C6DFC"/>
    <w:rsid w:val="001D0C7D"/>
    <w:rsid w:val="001D0E58"/>
    <w:rsid w:val="001D2AAB"/>
    <w:rsid w:val="001D3AD2"/>
    <w:rsid w:val="001D417F"/>
    <w:rsid w:val="001D584C"/>
    <w:rsid w:val="001D617A"/>
    <w:rsid w:val="001D7E4C"/>
    <w:rsid w:val="001E0E02"/>
    <w:rsid w:val="001E113D"/>
    <w:rsid w:val="001E1D7D"/>
    <w:rsid w:val="001E22B8"/>
    <w:rsid w:val="001E269C"/>
    <w:rsid w:val="001E30DC"/>
    <w:rsid w:val="001E3B67"/>
    <w:rsid w:val="001E782C"/>
    <w:rsid w:val="001F0456"/>
    <w:rsid w:val="001F3AB0"/>
    <w:rsid w:val="001F408B"/>
    <w:rsid w:val="001F5B8A"/>
    <w:rsid w:val="001F5BA4"/>
    <w:rsid w:val="00200D0D"/>
    <w:rsid w:val="00200DF8"/>
    <w:rsid w:val="002014B8"/>
    <w:rsid w:val="00202609"/>
    <w:rsid w:val="00203A02"/>
    <w:rsid w:val="00203E94"/>
    <w:rsid w:val="00204D90"/>
    <w:rsid w:val="0020790C"/>
    <w:rsid w:val="002124F1"/>
    <w:rsid w:val="002149FE"/>
    <w:rsid w:val="00214C9E"/>
    <w:rsid w:val="002158C4"/>
    <w:rsid w:val="00216150"/>
    <w:rsid w:val="00220B26"/>
    <w:rsid w:val="00222265"/>
    <w:rsid w:val="00226ED1"/>
    <w:rsid w:val="00226FAC"/>
    <w:rsid w:val="002361A8"/>
    <w:rsid w:val="002363E6"/>
    <w:rsid w:val="002366CD"/>
    <w:rsid w:val="00236B4F"/>
    <w:rsid w:val="00237FF1"/>
    <w:rsid w:val="002415C7"/>
    <w:rsid w:val="002433E7"/>
    <w:rsid w:val="00243C5B"/>
    <w:rsid w:val="0024667D"/>
    <w:rsid w:val="002477FB"/>
    <w:rsid w:val="0025587D"/>
    <w:rsid w:val="00257D9F"/>
    <w:rsid w:val="0026102C"/>
    <w:rsid w:val="00261243"/>
    <w:rsid w:val="00261781"/>
    <w:rsid w:val="002632B7"/>
    <w:rsid w:val="00263B0E"/>
    <w:rsid w:val="00265EF5"/>
    <w:rsid w:val="002711C4"/>
    <w:rsid w:val="00271D80"/>
    <w:rsid w:val="00274BFE"/>
    <w:rsid w:val="002757FC"/>
    <w:rsid w:val="002762D2"/>
    <w:rsid w:val="0027703D"/>
    <w:rsid w:val="00285EC0"/>
    <w:rsid w:val="00286A79"/>
    <w:rsid w:val="00286EF6"/>
    <w:rsid w:val="002872B9"/>
    <w:rsid w:val="00287854"/>
    <w:rsid w:val="00294503"/>
    <w:rsid w:val="002968F4"/>
    <w:rsid w:val="002A02ED"/>
    <w:rsid w:val="002A2A60"/>
    <w:rsid w:val="002A2D65"/>
    <w:rsid w:val="002A3209"/>
    <w:rsid w:val="002A5DCD"/>
    <w:rsid w:val="002A65B7"/>
    <w:rsid w:val="002B0B35"/>
    <w:rsid w:val="002B5262"/>
    <w:rsid w:val="002B57E2"/>
    <w:rsid w:val="002B5D83"/>
    <w:rsid w:val="002B6B29"/>
    <w:rsid w:val="002B7765"/>
    <w:rsid w:val="002C12A0"/>
    <w:rsid w:val="002C3C03"/>
    <w:rsid w:val="002C4953"/>
    <w:rsid w:val="002C76A4"/>
    <w:rsid w:val="002D1373"/>
    <w:rsid w:val="002D64CA"/>
    <w:rsid w:val="002D6E77"/>
    <w:rsid w:val="002E3395"/>
    <w:rsid w:val="002E3CAE"/>
    <w:rsid w:val="002E3FF6"/>
    <w:rsid w:val="002E6CA5"/>
    <w:rsid w:val="002F1BA2"/>
    <w:rsid w:val="002F1EBA"/>
    <w:rsid w:val="002F4434"/>
    <w:rsid w:val="002F4757"/>
    <w:rsid w:val="002F49A4"/>
    <w:rsid w:val="002F5D2E"/>
    <w:rsid w:val="002F5E75"/>
    <w:rsid w:val="002F7DCB"/>
    <w:rsid w:val="00301017"/>
    <w:rsid w:val="0030219E"/>
    <w:rsid w:val="003032AB"/>
    <w:rsid w:val="00304445"/>
    <w:rsid w:val="00305500"/>
    <w:rsid w:val="00307221"/>
    <w:rsid w:val="00313BFC"/>
    <w:rsid w:val="0031587B"/>
    <w:rsid w:val="003160A8"/>
    <w:rsid w:val="00316652"/>
    <w:rsid w:val="00316FEC"/>
    <w:rsid w:val="00322F97"/>
    <w:rsid w:val="003246FE"/>
    <w:rsid w:val="0032483D"/>
    <w:rsid w:val="003256D1"/>
    <w:rsid w:val="003275D3"/>
    <w:rsid w:val="00327A97"/>
    <w:rsid w:val="0033182F"/>
    <w:rsid w:val="00332566"/>
    <w:rsid w:val="00332C8A"/>
    <w:rsid w:val="00333D23"/>
    <w:rsid w:val="00334410"/>
    <w:rsid w:val="00335242"/>
    <w:rsid w:val="00341AAD"/>
    <w:rsid w:val="00344403"/>
    <w:rsid w:val="0034731E"/>
    <w:rsid w:val="003478E8"/>
    <w:rsid w:val="00351C18"/>
    <w:rsid w:val="00355F35"/>
    <w:rsid w:val="003575F9"/>
    <w:rsid w:val="00361E51"/>
    <w:rsid w:val="00362348"/>
    <w:rsid w:val="00366228"/>
    <w:rsid w:val="003666C4"/>
    <w:rsid w:val="003700B4"/>
    <w:rsid w:val="00374457"/>
    <w:rsid w:val="0037476D"/>
    <w:rsid w:val="0037553B"/>
    <w:rsid w:val="00375725"/>
    <w:rsid w:val="0037696F"/>
    <w:rsid w:val="0038033C"/>
    <w:rsid w:val="0038159D"/>
    <w:rsid w:val="00382E51"/>
    <w:rsid w:val="00384B97"/>
    <w:rsid w:val="00392A34"/>
    <w:rsid w:val="00393589"/>
    <w:rsid w:val="003955B7"/>
    <w:rsid w:val="00395F14"/>
    <w:rsid w:val="003A33FF"/>
    <w:rsid w:val="003A5819"/>
    <w:rsid w:val="003A7C63"/>
    <w:rsid w:val="003B0233"/>
    <w:rsid w:val="003B1A4F"/>
    <w:rsid w:val="003B2E96"/>
    <w:rsid w:val="003B331A"/>
    <w:rsid w:val="003B74A4"/>
    <w:rsid w:val="003B7518"/>
    <w:rsid w:val="003C18DE"/>
    <w:rsid w:val="003C305E"/>
    <w:rsid w:val="003C40E8"/>
    <w:rsid w:val="003C4214"/>
    <w:rsid w:val="003C47C2"/>
    <w:rsid w:val="003C6AA7"/>
    <w:rsid w:val="003D179E"/>
    <w:rsid w:val="003D5F07"/>
    <w:rsid w:val="003D6EA7"/>
    <w:rsid w:val="003D70DD"/>
    <w:rsid w:val="003E00EE"/>
    <w:rsid w:val="003E05E5"/>
    <w:rsid w:val="003E0944"/>
    <w:rsid w:val="003E37E8"/>
    <w:rsid w:val="003E4157"/>
    <w:rsid w:val="003F049C"/>
    <w:rsid w:val="003F1C42"/>
    <w:rsid w:val="003F4594"/>
    <w:rsid w:val="003F4A45"/>
    <w:rsid w:val="003F7B97"/>
    <w:rsid w:val="004038A6"/>
    <w:rsid w:val="0040515B"/>
    <w:rsid w:val="00405B39"/>
    <w:rsid w:val="00407606"/>
    <w:rsid w:val="0041014A"/>
    <w:rsid w:val="00411E50"/>
    <w:rsid w:val="00412929"/>
    <w:rsid w:val="004134BC"/>
    <w:rsid w:val="00414533"/>
    <w:rsid w:val="0041657A"/>
    <w:rsid w:val="0042108E"/>
    <w:rsid w:val="0042303E"/>
    <w:rsid w:val="00423AA5"/>
    <w:rsid w:val="00425E24"/>
    <w:rsid w:val="00431DF8"/>
    <w:rsid w:val="00435511"/>
    <w:rsid w:val="00435706"/>
    <w:rsid w:val="004364F5"/>
    <w:rsid w:val="00436B8E"/>
    <w:rsid w:val="00437D07"/>
    <w:rsid w:val="00440166"/>
    <w:rsid w:val="00440BE2"/>
    <w:rsid w:val="00441515"/>
    <w:rsid w:val="004416D6"/>
    <w:rsid w:val="0044235D"/>
    <w:rsid w:val="00444DCD"/>
    <w:rsid w:val="00446230"/>
    <w:rsid w:val="00447CCF"/>
    <w:rsid w:val="00456A66"/>
    <w:rsid w:val="0045784D"/>
    <w:rsid w:val="00460733"/>
    <w:rsid w:val="004661D7"/>
    <w:rsid w:val="00466598"/>
    <w:rsid w:val="0047274F"/>
    <w:rsid w:val="00473EDE"/>
    <w:rsid w:val="00474D0B"/>
    <w:rsid w:val="00480045"/>
    <w:rsid w:val="00481F6A"/>
    <w:rsid w:val="00482CA6"/>
    <w:rsid w:val="0048397C"/>
    <w:rsid w:val="00484231"/>
    <w:rsid w:val="00485C43"/>
    <w:rsid w:val="00492A9D"/>
    <w:rsid w:val="00497D4C"/>
    <w:rsid w:val="004A127F"/>
    <w:rsid w:val="004A35F9"/>
    <w:rsid w:val="004A376C"/>
    <w:rsid w:val="004A56BC"/>
    <w:rsid w:val="004A792E"/>
    <w:rsid w:val="004B01A6"/>
    <w:rsid w:val="004B4185"/>
    <w:rsid w:val="004B4B64"/>
    <w:rsid w:val="004B64CE"/>
    <w:rsid w:val="004B7EAE"/>
    <w:rsid w:val="004C3541"/>
    <w:rsid w:val="004C3C45"/>
    <w:rsid w:val="004C52D0"/>
    <w:rsid w:val="004D0D5E"/>
    <w:rsid w:val="004D4A3F"/>
    <w:rsid w:val="004D5C1F"/>
    <w:rsid w:val="004E0048"/>
    <w:rsid w:val="004E0801"/>
    <w:rsid w:val="004E1758"/>
    <w:rsid w:val="004E4B95"/>
    <w:rsid w:val="004E578F"/>
    <w:rsid w:val="004E5A23"/>
    <w:rsid w:val="004E61A1"/>
    <w:rsid w:val="004E6FDC"/>
    <w:rsid w:val="004F05B5"/>
    <w:rsid w:val="004F186C"/>
    <w:rsid w:val="004F3DCA"/>
    <w:rsid w:val="004F4314"/>
    <w:rsid w:val="004F4425"/>
    <w:rsid w:val="004F56C4"/>
    <w:rsid w:val="004F5EDE"/>
    <w:rsid w:val="004F63A4"/>
    <w:rsid w:val="004F72F6"/>
    <w:rsid w:val="005005F0"/>
    <w:rsid w:val="00501297"/>
    <w:rsid w:val="005039A9"/>
    <w:rsid w:val="00506F34"/>
    <w:rsid w:val="005077CF"/>
    <w:rsid w:val="005109BA"/>
    <w:rsid w:val="00510AC8"/>
    <w:rsid w:val="00510D4D"/>
    <w:rsid w:val="00511451"/>
    <w:rsid w:val="00511A19"/>
    <w:rsid w:val="00511D3C"/>
    <w:rsid w:val="00513AEE"/>
    <w:rsid w:val="00513B86"/>
    <w:rsid w:val="00514639"/>
    <w:rsid w:val="00514819"/>
    <w:rsid w:val="005148A2"/>
    <w:rsid w:val="00514A5F"/>
    <w:rsid w:val="00514C5C"/>
    <w:rsid w:val="0051501D"/>
    <w:rsid w:val="00515248"/>
    <w:rsid w:val="00520BE7"/>
    <w:rsid w:val="0052144C"/>
    <w:rsid w:val="00521B0B"/>
    <w:rsid w:val="0052483D"/>
    <w:rsid w:val="005259B9"/>
    <w:rsid w:val="00533DE4"/>
    <w:rsid w:val="00534149"/>
    <w:rsid w:val="005347E7"/>
    <w:rsid w:val="0053489E"/>
    <w:rsid w:val="00536C44"/>
    <w:rsid w:val="00536D0D"/>
    <w:rsid w:val="005415CE"/>
    <w:rsid w:val="00541ABF"/>
    <w:rsid w:val="0054439F"/>
    <w:rsid w:val="005455DC"/>
    <w:rsid w:val="005465D4"/>
    <w:rsid w:val="00551BD2"/>
    <w:rsid w:val="00552016"/>
    <w:rsid w:val="00554B94"/>
    <w:rsid w:val="00556754"/>
    <w:rsid w:val="00556D3C"/>
    <w:rsid w:val="00562D5D"/>
    <w:rsid w:val="005644BE"/>
    <w:rsid w:val="0057646A"/>
    <w:rsid w:val="005774F7"/>
    <w:rsid w:val="0058096D"/>
    <w:rsid w:val="005823AA"/>
    <w:rsid w:val="00582A02"/>
    <w:rsid w:val="00582E99"/>
    <w:rsid w:val="00584A43"/>
    <w:rsid w:val="0059054A"/>
    <w:rsid w:val="00595AE6"/>
    <w:rsid w:val="00596A2B"/>
    <w:rsid w:val="005970F4"/>
    <w:rsid w:val="005A1ACF"/>
    <w:rsid w:val="005A2344"/>
    <w:rsid w:val="005A2EA2"/>
    <w:rsid w:val="005A3468"/>
    <w:rsid w:val="005A4C92"/>
    <w:rsid w:val="005A5612"/>
    <w:rsid w:val="005A6564"/>
    <w:rsid w:val="005B10A4"/>
    <w:rsid w:val="005B1BE9"/>
    <w:rsid w:val="005B2E1D"/>
    <w:rsid w:val="005B3D52"/>
    <w:rsid w:val="005B5921"/>
    <w:rsid w:val="005C0577"/>
    <w:rsid w:val="005C3302"/>
    <w:rsid w:val="005C3980"/>
    <w:rsid w:val="005C42D7"/>
    <w:rsid w:val="005C655C"/>
    <w:rsid w:val="005C7628"/>
    <w:rsid w:val="005D3487"/>
    <w:rsid w:val="005D5AB7"/>
    <w:rsid w:val="005D5FE0"/>
    <w:rsid w:val="005D7769"/>
    <w:rsid w:val="005D7EDD"/>
    <w:rsid w:val="005E1768"/>
    <w:rsid w:val="005E35C7"/>
    <w:rsid w:val="005E3A25"/>
    <w:rsid w:val="005E3FB9"/>
    <w:rsid w:val="005E6433"/>
    <w:rsid w:val="005E79B0"/>
    <w:rsid w:val="005F194D"/>
    <w:rsid w:val="005F1BC2"/>
    <w:rsid w:val="005F289E"/>
    <w:rsid w:val="0060003C"/>
    <w:rsid w:val="00601ACF"/>
    <w:rsid w:val="00603F71"/>
    <w:rsid w:val="00605AFF"/>
    <w:rsid w:val="00606448"/>
    <w:rsid w:val="00610921"/>
    <w:rsid w:val="00610D57"/>
    <w:rsid w:val="006116D4"/>
    <w:rsid w:val="006138E5"/>
    <w:rsid w:val="0061413B"/>
    <w:rsid w:val="006175CA"/>
    <w:rsid w:val="00623A72"/>
    <w:rsid w:val="00625025"/>
    <w:rsid w:val="0062505C"/>
    <w:rsid w:val="00625693"/>
    <w:rsid w:val="00626076"/>
    <w:rsid w:val="0062779B"/>
    <w:rsid w:val="00627D49"/>
    <w:rsid w:val="00633D98"/>
    <w:rsid w:val="006363B7"/>
    <w:rsid w:val="006368B4"/>
    <w:rsid w:val="00641143"/>
    <w:rsid w:val="006412A7"/>
    <w:rsid w:val="00642378"/>
    <w:rsid w:val="006436B1"/>
    <w:rsid w:val="0064393E"/>
    <w:rsid w:val="0064711F"/>
    <w:rsid w:val="00654413"/>
    <w:rsid w:val="006558F3"/>
    <w:rsid w:val="0065734F"/>
    <w:rsid w:val="006575A3"/>
    <w:rsid w:val="00657936"/>
    <w:rsid w:val="006652B9"/>
    <w:rsid w:val="00666F1D"/>
    <w:rsid w:val="0067088A"/>
    <w:rsid w:val="00670F4F"/>
    <w:rsid w:val="0067263B"/>
    <w:rsid w:val="0067275C"/>
    <w:rsid w:val="006737CF"/>
    <w:rsid w:val="0067436F"/>
    <w:rsid w:val="0067581E"/>
    <w:rsid w:val="00675AAA"/>
    <w:rsid w:val="006804E6"/>
    <w:rsid w:val="00683660"/>
    <w:rsid w:val="00684492"/>
    <w:rsid w:val="0068562C"/>
    <w:rsid w:val="0068625C"/>
    <w:rsid w:val="00690447"/>
    <w:rsid w:val="0069651A"/>
    <w:rsid w:val="006A0E55"/>
    <w:rsid w:val="006A0FB9"/>
    <w:rsid w:val="006A331B"/>
    <w:rsid w:val="006A3569"/>
    <w:rsid w:val="006A3987"/>
    <w:rsid w:val="006A695B"/>
    <w:rsid w:val="006B06B3"/>
    <w:rsid w:val="006B13FE"/>
    <w:rsid w:val="006B2DCA"/>
    <w:rsid w:val="006B407B"/>
    <w:rsid w:val="006B51C1"/>
    <w:rsid w:val="006B6BB2"/>
    <w:rsid w:val="006B7CA9"/>
    <w:rsid w:val="006C0123"/>
    <w:rsid w:val="006C0A80"/>
    <w:rsid w:val="006C2D96"/>
    <w:rsid w:val="006C3575"/>
    <w:rsid w:val="006C45E5"/>
    <w:rsid w:val="006C4D93"/>
    <w:rsid w:val="006C531C"/>
    <w:rsid w:val="006D0FA2"/>
    <w:rsid w:val="006D2C09"/>
    <w:rsid w:val="006D5033"/>
    <w:rsid w:val="006D69F7"/>
    <w:rsid w:val="006D7A73"/>
    <w:rsid w:val="006E062E"/>
    <w:rsid w:val="006E1DE9"/>
    <w:rsid w:val="006E3730"/>
    <w:rsid w:val="006E44AC"/>
    <w:rsid w:val="006E4B6C"/>
    <w:rsid w:val="006E5566"/>
    <w:rsid w:val="006E623C"/>
    <w:rsid w:val="006E6E06"/>
    <w:rsid w:val="006F0192"/>
    <w:rsid w:val="006F3352"/>
    <w:rsid w:val="006F3919"/>
    <w:rsid w:val="006F4792"/>
    <w:rsid w:val="006F5E9A"/>
    <w:rsid w:val="006F6BA5"/>
    <w:rsid w:val="006F6D76"/>
    <w:rsid w:val="006F76BB"/>
    <w:rsid w:val="006F7B76"/>
    <w:rsid w:val="006F7BDB"/>
    <w:rsid w:val="00704D34"/>
    <w:rsid w:val="00712CEE"/>
    <w:rsid w:val="00715271"/>
    <w:rsid w:val="00715D42"/>
    <w:rsid w:val="007179D5"/>
    <w:rsid w:val="00721B94"/>
    <w:rsid w:val="00721C92"/>
    <w:rsid w:val="00721EE7"/>
    <w:rsid w:val="0072629F"/>
    <w:rsid w:val="00726301"/>
    <w:rsid w:val="00726E18"/>
    <w:rsid w:val="0072746F"/>
    <w:rsid w:val="00727ED4"/>
    <w:rsid w:val="007321D5"/>
    <w:rsid w:val="007326DC"/>
    <w:rsid w:val="0073313F"/>
    <w:rsid w:val="007362AA"/>
    <w:rsid w:val="00737D35"/>
    <w:rsid w:val="00740436"/>
    <w:rsid w:val="00741242"/>
    <w:rsid w:val="00741FD7"/>
    <w:rsid w:val="00742526"/>
    <w:rsid w:val="00742A34"/>
    <w:rsid w:val="00743572"/>
    <w:rsid w:val="00743FC2"/>
    <w:rsid w:val="0074602E"/>
    <w:rsid w:val="00750049"/>
    <w:rsid w:val="00750361"/>
    <w:rsid w:val="0075330F"/>
    <w:rsid w:val="00753606"/>
    <w:rsid w:val="0075392C"/>
    <w:rsid w:val="00754B0D"/>
    <w:rsid w:val="00756F9D"/>
    <w:rsid w:val="0075777D"/>
    <w:rsid w:val="007619F4"/>
    <w:rsid w:val="007619FA"/>
    <w:rsid w:val="007643BE"/>
    <w:rsid w:val="00766BE6"/>
    <w:rsid w:val="00767DEB"/>
    <w:rsid w:val="0077193D"/>
    <w:rsid w:val="0077265C"/>
    <w:rsid w:val="0077691E"/>
    <w:rsid w:val="00776BF9"/>
    <w:rsid w:val="00777ADE"/>
    <w:rsid w:val="00780A72"/>
    <w:rsid w:val="00782523"/>
    <w:rsid w:val="0078341D"/>
    <w:rsid w:val="0078485D"/>
    <w:rsid w:val="00787D59"/>
    <w:rsid w:val="00790004"/>
    <w:rsid w:val="00793F6C"/>
    <w:rsid w:val="0079498E"/>
    <w:rsid w:val="007A0D28"/>
    <w:rsid w:val="007A262D"/>
    <w:rsid w:val="007A28E5"/>
    <w:rsid w:val="007A291B"/>
    <w:rsid w:val="007A381A"/>
    <w:rsid w:val="007A716E"/>
    <w:rsid w:val="007B0C66"/>
    <w:rsid w:val="007B29E9"/>
    <w:rsid w:val="007B3A59"/>
    <w:rsid w:val="007D14C5"/>
    <w:rsid w:val="007D31E8"/>
    <w:rsid w:val="007E0388"/>
    <w:rsid w:val="007E154A"/>
    <w:rsid w:val="007F042E"/>
    <w:rsid w:val="007F112D"/>
    <w:rsid w:val="007F2399"/>
    <w:rsid w:val="007F2735"/>
    <w:rsid w:val="007F3049"/>
    <w:rsid w:val="007F54CC"/>
    <w:rsid w:val="007F5B87"/>
    <w:rsid w:val="007F627B"/>
    <w:rsid w:val="007F6C11"/>
    <w:rsid w:val="007F7902"/>
    <w:rsid w:val="00804F28"/>
    <w:rsid w:val="00806405"/>
    <w:rsid w:val="00807BB4"/>
    <w:rsid w:val="008100A0"/>
    <w:rsid w:val="008103EC"/>
    <w:rsid w:val="008113CB"/>
    <w:rsid w:val="008137AC"/>
    <w:rsid w:val="0081640C"/>
    <w:rsid w:val="00816E3D"/>
    <w:rsid w:val="00822A37"/>
    <w:rsid w:val="00822B1D"/>
    <w:rsid w:val="00822D41"/>
    <w:rsid w:val="00823F7B"/>
    <w:rsid w:val="00826167"/>
    <w:rsid w:val="008267C8"/>
    <w:rsid w:val="008270E8"/>
    <w:rsid w:val="0083116E"/>
    <w:rsid w:val="00832A07"/>
    <w:rsid w:val="00833222"/>
    <w:rsid w:val="008464F9"/>
    <w:rsid w:val="0084710D"/>
    <w:rsid w:val="0085139B"/>
    <w:rsid w:val="00851579"/>
    <w:rsid w:val="00852262"/>
    <w:rsid w:val="00855C4A"/>
    <w:rsid w:val="00855D29"/>
    <w:rsid w:val="00856430"/>
    <w:rsid w:val="00857503"/>
    <w:rsid w:val="00857D8C"/>
    <w:rsid w:val="008602FE"/>
    <w:rsid w:val="008602FF"/>
    <w:rsid w:val="00860374"/>
    <w:rsid w:val="0086230C"/>
    <w:rsid w:val="0086571D"/>
    <w:rsid w:val="008671FD"/>
    <w:rsid w:val="00867360"/>
    <w:rsid w:val="00867A7C"/>
    <w:rsid w:val="008717EC"/>
    <w:rsid w:val="00871832"/>
    <w:rsid w:val="00871DA2"/>
    <w:rsid w:val="00873FA7"/>
    <w:rsid w:val="008751DD"/>
    <w:rsid w:val="00876A40"/>
    <w:rsid w:val="00876D26"/>
    <w:rsid w:val="00883974"/>
    <w:rsid w:val="00886536"/>
    <w:rsid w:val="008911D4"/>
    <w:rsid w:val="00891C12"/>
    <w:rsid w:val="00891F11"/>
    <w:rsid w:val="0089357A"/>
    <w:rsid w:val="008A0286"/>
    <w:rsid w:val="008A165E"/>
    <w:rsid w:val="008A5373"/>
    <w:rsid w:val="008A6223"/>
    <w:rsid w:val="008A64C7"/>
    <w:rsid w:val="008A7130"/>
    <w:rsid w:val="008B16E4"/>
    <w:rsid w:val="008B19AB"/>
    <w:rsid w:val="008B3527"/>
    <w:rsid w:val="008B59B3"/>
    <w:rsid w:val="008B61EA"/>
    <w:rsid w:val="008B6EDA"/>
    <w:rsid w:val="008C1833"/>
    <w:rsid w:val="008C3BEF"/>
    <w:rsid w:val="008C49A1"/>
    <w:rsid w:val="008C64D9"/>
    <w:rsid w:val="008C65BE"/>
    <w:rsid w:val="008C6A33"/>
    <w:rsid w:val="008C78FB"/>
    <w:rsid w:val="008D2232"/>
    <w:rsid w:val="008D42FB"/>
    <w:rsid w:val="008D479E"/>
    <w:rsid w:val="008E4FED"/>
    <w:rsid w:val="008E6D96"/>
    <w:rsid w:val="008E6DFF"/>
    <w:rsid w:val="008E7921"/>
    <w:rsid w:val="008F5249"/>
    <w:rsid w:val="008F531B"/>
    <w:rsid w:val="008F7714"/>
    <w:rsid w:val="0090008C"/>
    <w:rsid w:val="00900A0A"/>
    <w:rsid w:val="00900F81"/>
    <w:rsid w:val="0090253C"/>
    <w:rsid w:val="0090309E"/>
    <w:rsid w:val="00903237"/>
    <w:rsid w:val="00911433"/>
    <w:rsid w:val="00911D2D"/>
    <w:rsid w:val="00914F3F"/>
    <w:rsid w:val="009219EE"/>
    <w:rsid w:val="00921E49"/>
    <w:rsid w:val="009223ED"/>
    <w:rsid w:val="009235CD"/>
    <w:rsid w:val="00923957"/>
    <w:rsid w:val="00925AAD"/>
    <w:rsid w:val="009265CC"/>
    <w:rsid w:val="00927473"/>
    <w:rsid w:val="00930FBB"/>
    <w:rsid w:val="00935E3C"/>
    <w:rsid w:val="0093742F"/>
    <w:rsid w:val="00937497"/>
    <w:rsid w:val="0094108B"/>
    <w:rsid w:val="009432C7"/>
    <w:rsid w:val="00944FD7"/>
    <w:rsid w:val="009468AE"/>
    <w:rsid w:val="00946C95"/>
    <w:rsid w:val="00946CC9"/>
    <w:rsid w:val="00951BF9"/>
    <w:rsid w:val="00952C1E"/>
    <w:rsid w:val="00953E07"/>
    <w:rsid w:val="009540FE"/>
    <w:rsid w:val="00955315"/>
    <w:rsid w:val="009646FC"/>
    <w:rsid w:val="009722A1"/>
    <w:rsid w:val="0097460D"/>
    <w:rsid w:val="009758FB"/>
    <w:rsid w:val="00976C32"/>
    <w:rsid w:val="00976F53"/>
    <w:rsid w:val="009806EE"/>
    <w:rsid w:val="009808DC"/>
    <w:rsid w:val="00985B12"/>
    <w:rsid w:val="009928AB"/>
    <w:rsid w:val="00995698"/>
    <w:rsid w:val="009A16F6"/>
    <w:rsid w:val="009A1BF2"/>
    <w:rsid w:val="009A229B"/>
    <w:rsid w:val="009A22A5"/>
    <w:rsid w:val="009A2EEC"/>
    <w:rsid w:val="009A31CD"/>
    <w:rsid w:val="009A42C7"/>
    <w:rsid w:val="009A4C25"/>
    <w:rsid w:val="009B48B4"/>
    <w:rsid w:val="009B5BEA"/>
    <w:rsid w:val="009B6C59"/>
    <w:rsid w:val="009B6C74"/>
    <w:rsid w:val="009C1F01"/>
    <w:rsid w:val="009C22AE"/>
    <w:rsid w:val="009C3A7D"/>
    <w:rsid w:val="009C3ED7"/>
    <w:rsid w:val="009C5684"/>
    <w:rsid w:val="009C586C"/>
    <w:rsid w:val="009C5BEF"/>
    <w:rsid w:val="009C6E65"/>
    <w:rsid w:val="009D2CC2"/>
    <w:rsid w:val="009D2D52"/>
    <w:rsid w:val="009D3FD5"/>
    <w:rsid w:val="009D5571"/>
    <w:rsid w:val="009D757E"/>
    <w:rsid w:val="009E226A"/>
    <w:rsid w:val="009E2D7A"/>
    <w:rsid w:val="009E3BAC"/>
    <w:rsid w:val="009E4515"/>
    <w:rsid w:val="009E4F6A"/>
    <w:rsid w:val="009E5F21"/>
    <w:rsid w:val="009E65F3"/>
    <w:rsid w:val="009E7889"/>
    <w:rsid w:val="009F4FC2"/>
    <w:rsid w:val="00A020A1"/>
    <w:rsid w:val="00A038AF"/>
    <w:rsid w:val="00A04E0D"/>
    <w:rsid w:val="00A05388"/>
    <w:rsid w:val="00A0688A"/>
    <w:rsid w:val="00A10A28"/>
    <w:rsid w:val="00A1243D"/>
    <w:rsid w:val="00A12705"/>
    <w:rsid w:val="00A137E2"/>
    <w:rsid w:val="00A15306"/>
    <w:rsid w:val="00A20352"/>
    <w:rsid w:val="00A2217E"/>
    <w:rsid w:val="00A24DC0"/>
    <w:rsid w:val="00A25D93"/>
    <w:rsid w:val="00A26029"/>
    <w:rsid w:val="00A310C7"/>
    <w:rsid w:val="00A3288F"/>
    <w:rsid w:val="00A37FB9"/>
    <w:rsid w:val="00A41338"/>
    <w:rsid w:val="00A42BAF"/>
    <w:rsid w:val="00A454B6"/>
    <w:rsid w:val="00A455B6"/>
    <w:rsid w:val="00A468F0"/>
    <w:rsid w:val="00A47B43"/>
    <w:rsid w:val="00A506A8"/>
    <w:rsid w:val="00A513FC"/>
    <w:rsid w:val="00A528B0"/>
    <w:rsid w:val="00A53CDA"/>
    <w:rsid w:val="00A60024"/>
    <w:rsid w:val="00A677B5"/>
    <w:rsid w:val="00A7123F"/>
    <w:rsid w:val="00A717B1"/>
    <w:rsid w:val="00A72510"/>
    <w:rsid w:val="00A767E4"/>
    <w:rsid w:val="00A77463"/>
    <w:rsid w:val="00A80435"/>
    <w:rsid w:val="00A84861"/>
    <w:rsid w:val="00A85B93"/>
    <w:rsid w:val="00A871E8"/>
    <w:rsid w:val="00A9118B"/>
    <w:rsid w:val="00A945C2"/>
    <w:rsid w:val="00A94E2A"/>
    <w:rsid w:val="00A95C04"/>
    <w:rsid w:val="00A96533"/>
    <w:rsid w:val="00A97EC7"/>
    <w:rsid w:val="00AA155F"/>
    <w:rsid w:val="00AA1A9E"/>
    <w:rsid w:val="00AA1C18"/>
    <w:rsid w:val="00AA770A"/>
    <w:rsid w:val="00AB0E80"/>
    <w:rsid w:val="00AB39C4"/>
    <w:rsid w:val="00AB5232"/>
    <w:rsid w:val="00AB58CA"/>
    <w:rsid w:val="00AC07DA"/>
    <w:rsid w:val="00AC1CE5"/>
    <w:rsid w:val="00AC3498"/>
    <w:rsid w:val="00AC36B2"/>
    <w:rsid w:val="00AD11EE"/>
    <w:rsid w:val="00AD42E4"/>
    <w:rsid w:val="00AD52E5"/>
    <w:rsid w:val="00AD5886"/>
    <w:rsid w:val="00AD5DCC"/>
    <w:rsid w:val="00AE0288"/>
    <w:rsid w:val="00AE6416"/>
    <w:rsid w:val="00AE6B7B"/>
    <w:rsid w:val="00AF035B"/>
    <w:rsid w:val="00AF2B77"/>
    <w:rsid w:val="00AF4861"/>
    <w:rsid w:val="00AF6B21"/>
    <w:rsid w:val="00AF6BC1"/>
    <w:rsid w:val="00AF7EF8"/>
    <w:rsid w:val="00B01137"/>
    <w:rsid w:val="00B01E08"/>
    <w:rsid w:val="00B02A0A"/>
    <w:rsid w:val="00B032EF"/>
    <w:rsid w:val="00B0647E"/>
    <w:rsid w:val="00B06BD8"/>
    <w:rsid w:val="00B12044"/>
    <w:rsid w:val="00B1573F"/>
    <w:rsid w:val="00B20B0F"/>
    <w:rsid w:val="00B20FB3"/>
    <w:rsid w:val="00B24DC9"/>
    <w:rsid w:val="00B302F7"/>
    <w:rsid w:val="00B3068B"/>
    <w:rsid w:val="00B3281E"/>
    <w:rsid w:val="00B3469E"/>
    <w:rsid w:val="00B36113"/>
    <w:rsid w:val="00B45B24"/>
    <w:rsid w:val="00B46A43"/>
    <w:rsid w:val="00B5169E"/>
    <w:rsid w:val="00B53974"/>
    <w:rsid w:val="00B62029"/>
    <w:rsid w:val="00B624D7"/>
    <w:rsid w:val="00B62E8D"/>
    <w:rsid w:val="00B63256"/>
    <w:rsid w:val="00B63763"/>
    <w:rsid w:val="00B66330"/>
    <w:rsid w:val="00B70E3B"/>
    <w:rsid w:val="00B71945"/>
    <w:rsid w:val="00B72393"/>
    <w:rsid w:val="00B73121"/>
    <w:rsid w:val="00B762A1"/>
    <w:rsid w:val="00B764D8"/>
    <w:rsid w:val="00B76504"/>
    <w:rsid w:val="00B838FA"/>
    <w:rsid w:val="00B83D73"/>
    <w:rsid w:val="00B84912"/>
    <w:rsid w:val="00B90B34"/>
    <w:rsid w:val="00B91537"/>
    <w:rsid w:val="00B97260"/>
    <w:rsid w:val="00BA025C"/>
    <w:rsid w:val="00BA05FE"/>
    <w:rsid w:val="00BA0ED7"/>
    <w:rsid w:val="00BA147E"/>
    <w:rsid w:val="00BA266F"/>
    <w:rsid w:val="00BA3130"/>
    <w:rsid w:val="00BA4C65"/>
    <w:rsid w:val="00BA7EAF"/>
    <w:rsid w:val="00BB044E"/>
    <w:rsid w:val="00BB1F39"/>
    <w:rsid w:val="00BB25F4"/>
    <w:rsid w:val="00BB2E7B"/>
    <w:rsid w:val="00BB2ECD"/>
    <w:rsid w:val="00BB5303"/>
    <w:rsid w:val="00BB7D0D"/>
    <w:rsid w:val="00BC04B5"/>
    <w:rsid w:val="00BC2013"/>
    <w:rsid w:val="00BC20E4"/>
    <w:rsid w:val="00BC5EE7"/>
    <w:rsid w:val="00BC7B7B"/>
    <w:rsid w:val="00BD0265"/>
    <w:rsid w:val="00BD0E6F"/>
    <w:rsid w:val="00BD166D"/>
    <w:rsid w:val="00BD1955"/>
    <w:rsid w:val="00BD230F"/>
    <w:rsid w:val="00BD240A"/>
    <w:rsid w:val="00BD27FB"/>
    <w:rsid w:val="00BD4CC3"/>
    <w:rsid w:val="00BD5DDC"/>
    <w:rsid w:val="00BE15B0"/>
    <w:rsid w:val="00BE1961"/>
    <w:rsid w:val="00BE3BE4"/>
    <w:rsid w:val="00BE6448"/>
    <w:rsid w:val="00BF05AB"/>
    <w:rsid w:val="00BF070D"/>
    <w:rsid w:val="00BF3CB4"/>
    <w:rsid w:val="00BF4074"/>
    <w:rsid w:val="00BF660C"/>
    <w:rsid w:val="00BF71D7"/>
    <w:rsid w:val="00BF7795"/>
    <w:rsid w:val="00C05E16"/>
    <w:rsid w:val="00C10FC6"/>
    <w:rsid w:val="00C1173D"/>
    <w:rsid w:val="00C118E4"/>
    <w:rsid w:val="00C134F1"/>
    <w:rsid w:val="00C144E0"/>
    <w:rsid w:val="00C15227"/>
    <w:rsid w:val="00C16682"/>
    <w:rsid w:val="00C2308F"/>
    <w:rsid w:val="00C26BAE"/>
    <w:rsid w:val="00C26D24"/>
    <w:rsid w:val="00C31510"/>
    <w:rsid w:val="00C31B6D"/>
    <w:rsid w:val="00C37FDA"/>
    <w:rsid w:val="00C41540"/>
    <w:rsid w:val="00C42D6E"/>
    <w:rsid w:val="00C436B6"/>
    <w:rsid w:val="00C44B3B"/>
    <w:rsid w:val="00C5256F"/>
    <w:rsid w:val="00C52F06"/>
    <w:rsid w:val="00C556EF"/>
    <w:rsid w:val="00C55ABD"/>
    <w:rsid w:val="00C60A22"/>
    <w:rsid w:val="00C66171"/>
    <w:rsid w:val="00C66EB4"/>
    <w:rsid w:val="00C67323"/>
    <w:rsid w:val="00C707AA"/>
    <w:rsid w:val="00C740CA"/>
    <w:rsid w:val="00C7519F"/>
    <w:rsid w:val="00C75E0C"/>
    <w:rsid w:val="00C77AE8"/>
    <w:rsid w:val="00C77C51"/>
    <w:rsid w:val="00C84010"/>
    <w:rsid w:val="00C904F6"/>
    <w:rsid w:val="00C91CBE"/>
    <w:rsid w:val="00CA5583"/>
    <w:rsid w:val="00CB028B"/>
    <w:rsid w:val="00CB296C"/>
    <w:rsid w:val="00CB550A"/>
    <w:rsid w:val="00CC14E8"/>
    <w:rsid w:val="00CC168E"/>
    <w:rsid w:val="00CC1955"/>
    <w:rsid w:val="00CC2337"/>
    <w:rsid w:val="00CC2FE2"/>
    <w:rsid w:val="00CC3F2D"/>
    <w:rsid w:val="00CC4EE6"/>
    <w:rsid w:val="00CD3565"/>
    <w:rsid w:val="00CD3680"/>
    <w:rsid w:val="00CD66C8"/>
    <w:rsid w:val="00CD6A6D"/>
    <w:rsid w:val="00CE141F"/>
    <w:rsid w:val="00CE39C6"/>
    <w:rsid w:val="00CF3BC5"/>
    <w:rsid w:val="00CF3DB4"/>
    <w:rsid w:val="00CF73EC"/>
    <w:rsid w:val="00D0145F"/>
    <w:rsid w:val="00D024DC"/>
    <w:rsid w:val="00D02F6A"/>
    <w:rsid w:val="00D05662"/>
    <w:rsid w:val="00D079C9"/>
    <w:rsid w:val="00D07E14"/>
    <w:rsid w:val="00D12E83"/>
    <w:rsid w:val="00D13C03"/>
    <w:rsid w:val="00D14721"/>
    <w:rsid w:val="00D152F8"/>
    <w:rsid w:val="00D17AF3"/>
    <w:rsid w:val="00D3182E"/>
    <w:rsid w:val="00D343A3"/>
    <w:rsid w:val="00D40D22"/>
    <w:rsid w:val="00D410B9"/>
    <w:rsid w:val="00D42447"/>
    <w:rsid w:val="00D4266E"/>
    <w:rsid w:val="00D448CE"/>
    <w:rsid w:val="00D44D15"/>
    <w:rsid w:val="00D460F2"/>
    <w:rsid w:val="00D50054"/>
    <w:rsid w:val="00D5046E"/>
    <w:rsid w:val="00D524AB"/>
    <w:rsid w:val="00D52A65"/>
    <w:rsid w:val="00D54172"/>
    <w:rsid w:val="00D5533B"/>
    <w:rsid w:val="00D568BD"/>
    <w:rsid w:val="00D60AC5"/>
    <w:rsid w:val="00D6108C"/>
    <w:rsid w:val="00D643C0"/>
    <w:rsid w:val="00D6575A"/>
    <w:rsid w:val="00D70309"/>
    <w:rsid w:val="00D70815"/>
    <w:rsid w:val="00D7251F"/>
    <w:rsid w:val="00D9009F"/>
    <w:rsid w:val="00D90230"/>
    <w:rsid w:val="00D935C2"/>
    <w:rsid w:val="00D94048"/>
    <w:rsid w:val="00D94AAE"/>
    <w:rsid w:val="00D950BA"/>
    <w:rsid w:val="00D9677B"/>
    <w:rsid w:val="00D97944"/>
    <w:rsid w:val="00D97AF3"/>
    <w:rsid w:val="00DA08D1"/>
    <w:rsid w:val="00DA1448"/>
    <w:rsid w:val="00DA2985"/>
    <w:rsid w:val="00DA3D5F"/>
    <w:rsid w:val="00DA5B83"/>
    <w:rsid w:val="00DB1FE1"/>
    <w:rsid w:val="00DB256C"/>
    <w:rsid w:val="00DB3DC8"/>
    <w:rsid w:val="00DB6791"/>
    <w:rsid w:val="00DC20BF"/>
    <w:rsid w:val="00DC396A"/>
    <w:rsid w:val="00DC507E"/>
    <w:rsid w:val="00DC5493"/>
    <w:rsid w:val="00DC5595"/>
    <w:rsid w:val="00DC6522"/>
    <w:rsid w:val="00DC7DA4"/>
    <w:rsid w:val="00DD04F7"/>
    <w:rsid w:val="00DD3C74"/>
    <w:rsid w:val="00DD57E7"/>
    <w:rsid w:val="00DD6814"/>
    <w:rsid w:val="00DE0A17"/>
    <w:rsid w:val="00DE23A4"/>
    <w:rsid w:val="00DE2AA4"/>
    <w:rsid w:val="00DE5DA6"/>
    <w:rsid w:val="00DE7162"/>
    <w:rsid w:val="00DE7531"/>
    <w:rsid w:val="00DF17B0"/>
    <w:rsid w:val="00DF27C6"/>
    <w:rsid w:val="00DF2B9B"/>
    <w:rsid w:val="00DF47CC"/>
    <w:rsid w:val="00DF6466"/>
    <w:rsid w:val="00E01D17"/>
    <w:rsid w:val="00E02B27"/>
    <w:rsid w:val="00E02BEB"/>
    <w:rsid w:val="00E04ACC"/>
    <w:rsid w:val="00E04B0C"/>
    <w:rsid w:val="00E06DE4"/>
    <w:rsid w:val="00E131D8"/>
    <w:rsid w:val="00E13E60"/>
    <w:rsid w:val="00E141A6"/>
    <w:rsid w:val="00E149AE"/>
    <w:rsid w:val="00E152F1"/>
    <w:rsid w:val="00E164E1"/>
    <w:rsid w:val="00E211A7"/>
    <w:rsid w:val="00E21311"/>
    <w:rsid w:val="00E21CE3"/>
    <w:rsid w:val="00E223DB"/>
    <w:rsid w:val="00E23217"/>
    <w:rsid w:val="00E23425"/>
    <w:rsid w:val="00E23E7B"/>
    <w:rsid w:val="00E25F24"/>
    <w:rsid w:val="00E2676A"/>
    <w:rsid w:val="00E27087"/>
    <w:rsid w:val="00E2728C"/>
    <w:rsid w:val="00E31FC4"/>
    <w:rsid w:val="00E3247A"/>
    <w:rsid w:val="00E32ED4"/>
    <w:rsid w:val="00E33468"/>
    <w:rsid w:val="00E338A5"/>
    <w:rsid w:val="00E352FC"/>
    <w:rsid w:val="00E3531F"/>
    <w:rsid w:val="00E35713"/>
    <w:rsid w:val="00E35D79"/>
    <w:rsid w:val="00E40817"/>
    <w:rsid w:val="00E464AB"/>
    <w:rsid w:val="00E5102F"/>
    <w:rsid w:val="00E52903"/>
    <w:rsid w:val="00E532D8"/>
    <w:rsid w:val="00E535B3"/>
    <w:rsid w:val="00E53DCA"/>
    <w:rsid w:val="00E56B8B"/>
    <w:rsid w:val="00E56EF1"/>
    <w:rsid w:val="00E656A8"/>
    <w:rsid w:val="00E65D18"/>
    <w:rsid w:val="00E66220"/>
    <w:rsid w:val="00E67972"/>
    <w:rsid w:val="00E711CD"/>
    <w:rsid w:val="00E7161D"/>
    <w:rsid w:val="00E7197D"/>
    <w:rsid w:val="00E74CDE"/>
    <w:rsid w:val="00E75D66"/>
    <w:rsid w:val="00E766D7"/>
    <w:rsid w:val="00E77BB5"/>
    <w:rsid w:val="00E809CC"/>
    <w:rsid w:val="00E82D34"/>
    <w:rsid w:val="00E83A62"/>
    <w:rsid w:val="00E86A4B"/>
    <w:rsid w:val="00E87500"/>
    <w:rsid w:val="00E8760B"/>
    <w:rsid w:val="00E91CDA"/>
    <w:rsid w:val="00E922AA"/>
    <w:rsid w:val="00E9241D"/>
    <w:rsid w:val="00E953F0"/>
    <w:rsid w:val="00E96125"/>
    <w:rsid w:val="00EA056B"/>
    <w:rsid w:val="00EA1A0D"/>
    <w:rsid w:val="00EA3F7F"/>
    <w:rsid w:val="00EA4E8B"/>
    <w:rsid w:val="00EA686C"/>
    <w:rsid w:val="00EA7C04"/>
    <w:rsid w:val="00EB096F"/>
    <w:rsid w:val="00EB78DC"/>
    <w:rsid w:val="00EC079D"/>
    <w:rsid w:val="00EC1998"/>
    <w:rsid w:val="00EC1DAB"/>
    <w:rsid w:val="00EC479B"/>
    <w:rsid w:val="00EC565C"/>
    <w:rsid w:val="00EC78C1"/>
    <w:rsid w:val="00ED2093"/>
    <w:rsid w:val="00ED67EA"/>
    <w:rsid w:val="00ED769B"/>
    <w:rsid w:val="00ED7F20"/>
    <w:rsid w:val="00EE003A"/>
    <w:rsid w:val="00EE27E2"/>
    <w:rsid w:val="00EE31B7"/>
    <w:rsid w:val="00EE520A"/>
    <w:rsid w:val="00EE64A8"/>
    <w:rsid w:val="00EF5104"/>
    <w:rsid w:val="00F04A67"/>
    <w:rsid w:val="00F04C17"/>
    <w:rsid w:val="00F060BB"/>
    <w:rsid w:val="00F137F2"/>
    <w:rsid w:val="00F13864"/>
    <w:rsid w:val="00F167CC"/>
    <w:rsid w:val="00F22BEA"/>
    <w:rsid w:val="00F24DED"/>
    <w:rsid w:val="00F2773C"/>
    <w:rsid w:val="00F335FB"/>
    <w:rsid w:val="00F348C4"/>
    <w:rsid w:val="00F35891"/>
    <w:rsid w:val="00F35931"/>
    <w:rsid w:val="00F42507"/>
    <w:rsid w:val="00F445BA"/>
    <w:rsid w:val="00F46CA2"/>
    <w:rsid w:val="00F47030"/>
    <w:rsid w:val="00F508AA"/>
    <w:rsid w:val="00F516A5"/>
    <w:rsid w:val="00F52446"/>
    <w:rsid w:val="00F529E6"/>
    <w:rsid w:val="00F5542E"/>
    <w:rsid w:val="00F6562A"/>
    <w:rsid w:val="00F674AD"/>
    <w:rsid w:val="00F7115B"/>
    <w:rsid w:val="00F7339A"/>
    <w:rsid w:val="00F73F81"/>
    <w:rsid w:val="00F7437C"/>
    <w:rsid w:val="00F7576C"/>
    <w:rsid w:val="00F75E57"/>
    <w:rsid w:val="00F760BF"/>
    <w:rsid w:val="00F8029C"/>
    <w:rsid w:val="00F80785"/>
    <w:rsid w:val="00F82B41"/>
    <w:rsid w:val="00F85BD9"/>
    <w:rsid w:val="00F913E9"/>
    <w:rsid w:val="00F91E0F"/>
    <w:rsid w:val="00F978BF"/>
    <w:rsid w:val="00FA30C6"/>
    <w:rsid w:val="00FA3861"/>
    <w:rsid w:val="00FA585B"/>
    <w:rsid w:val="00FA65A9"/>
    <w:rsid w:val="00FA69E3"/>
    <w:rsid w:val="00FA6CC7"/>
    <w:rsid w:val="00FA6DDC"/>
    <w:rsid w:val="00FB0443"/>
    <w:rsid w:val="00FB177D"/>
    <w:rsid w:val="00FB2645"/>
    <w:rsid w:val="00FB34D0"/>
    <w:rsid w:val="00FB593A"/>
    <w:rsid w:val="00FB79CD"/>
    <w:rsid w:val="00FC22D9"/>
    <w:rsid w:val="00FC774D"/>
    <w:rsid w:val="00FD0FEE"/>
    <w:rsid w:val="00FD20C8"/>
    <w:rsid w:val="00FD344A"/>
    <w:rsid w:val="00FD5EE6"/>
    <w:rsid w:val="00FD6CDB"/>
    <w:rsid w:val="00FE1916"/>
    <w:rsid w:val="00FE2128"/>
    <w:rsid w:val="00FE2A3C"/>
    <w:rsid w:val="00FE2A70"/>
    <w:rsid w:val="00FE2B44"/>
    <w:rsid w:val="00FE341D"/>
    <w:rsid w:val="00FE39DA"/>
    <w:rsid w:val="00FE763F"/>
    <w:rsid w:val="00FF0F98"/>
    <w:rsid w:val="00FF13C2"/>
    <w:rsid w:val="00FF3F64"/>
    <w:rsid w:val="00FF6CD3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CA9A8"/>
  <w15:docId w15:val="{A6521B04-8D84-4C6C-8652-7B28B987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1C1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00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A55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5A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A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500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A5583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595AE6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5A1ACF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rsid w:val="00855D29"/>
    <w:pPr>
      <w:spacing w:before="100" w:beforeAutospacing="1" w:after="100" w:afterAutospacing="1"/>
    </w:pPr>
  </w:style>
  <w:style w:type="character" w:styleId="a4">
    <w:name w:val="Hyperlink"/>
    <w:uiPriority w:val="99"/>
    <w:rsid w:val="00DB3DC8"/>
    <w:rPr>
      <w:rFonts w:cs="Times New Roman"/>
      <w:color w:val="0000FF"/>
      <w:u w:val="single"/>
    </w:rPr>
  </w:style>
  <w:style w:type="paragraph" w:customStyle="1" w:styleId="a5">
    <w:name w:val="АА"/>
    <w:basedOn w:val="a"/>
    <w:qFormat/>
    <w:rsid w:val="00DB3DC8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EF51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F5104"/>
    <w:rPr>
      <w:sz w:val="24"/>
      <w:szCs w:val="24"/>
    </w:rPr>
  </w:style>
  <w:style w:type="paragraph" w:styleId="a8">
    <w:name w:val="footer"/>
    <w:basedOn w:val="a"/>
    <w:link w:val="a9"/>
    <w:rsid w:val="00EF51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F5104"/>
    <w:rPr>
      <w:sz w:val="24"/>
      <w:szCs w:val="24"/>
    </w:rPr>
  </w:style>
  <w:style w:type="character" w:styleId="aa">
    <w:name w:val="Strong"/>
    <w:uiPriority w:val="22"/>
    <w:qFormat/>
    <w:rsid w:val="007D31E8"/>
    <w:rPr>
      <w:b/>
      <w:bCs/>
    </w:rPr>
  </w:style>
  <w:style w:type="paragraph" w:styleId="ab">
    <w:name w:val="Body Text Indent"/>
    <w:basedOn w:val="a"/>
    <w:link w:val="ac"/>
    <w:rsid w:val="00627D49"/>
    <w:pPr>
      <w:ind w:firstLine="567"/>
      <w:jc w:val="both"/>
    </w:pPr>
    <w:rPr>
      <w:sz w:val="28"/>
      <w:szCs w:val="20"/>
      <w:lang w:val="uk-UA"/>
    </w:rPr>
  </w:style>
  <w:style w:type="character" w:customStyle="1" w:styleId="ac">
    <w:name w:val="Основной текст с отступом Знак"/>
    <w:link w:val="ab"/>
    <w:rsid w:val="00627D49"/>
    <w:rPr>
      <w:sz w:val="28"/>
      <w:lang w:val="uk-UA"/>
    </w:rPr>
  </w:style>
  <w:style w:type="paragraph" w:styleId="ad">
    <w:name w:val="Body Text"/>
    <w:basedOn w:val="a"/>
    <w:link w:val="ae"/>
    <w:rsid w:val="00627D49"/>
    <w:pPr>
      <w:spacing w:after="120"/>
    </w:pPr>
  </w:style>
  <w:style w:type="character" w:customStyle="1" w:styleId="ae">
    <w:name w:val="Основной текст Знак"/>
    <w:link w:val="ad"/>
    <w:rsid w:val="00627D49"/>
    <w:rPr>
      <w:sz w:val="24"/>
      <w:szCs w:val="24"/>
    </w:rPr>
  </w:style>
  <w:style w:type="table" w:styleId="af">
    <w:name w:val="Table Grid"/>
    <w:basedOn w:val="a1"/>
    <w:uiPriority w:val="39"/>
    <w:rsid w:val="00C74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uiPriority w:val="99"/>
    <w:unhideWhenUsed/>
    <w:rsid w:val="00D50054"/>
    <w:rPr>
      <w:i/>
      <w:iCs/>
    </w:rPr>
  </w:style>
  <w:style w:type="paragraph" w:styleId="af0">
    <w:name w:val="TOC Heading"/>
    <w:basedOn w:val="1"/>
    <w:next w:val="a"/>
    <w:uiPriority w:val="39"/>
    <w:qFormat/>
    <w:rsid w:val="00D5005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911D2D"/>
    <w:pPr>
      <w:tabs>
        <w:tab w:val="right" w:leader="dot" w:pos="9345"/>
      </w:tabs>
      <w:spacing w:line="360" w:lineRule="auto"/>
      <w:ind w:left="284" w:hanging="284"/>
    </w:pPr>
    <w:rPr>
      <w:sz w:val="28"/>
      <w:szCs w:val="28"/>
      <w:lang w:val="uk-UA"/>
    </w:rPr>
  </w:style>
  <w:style w:type="character" w:customStyle="1" w:styleId="apple-converted-space">
    <w:name w:val="apple-converted-space"/>
    <w:basedOn w:val="a0"/>
    <w:rsid w:val="00DE23A4"/>
  </w:style>
  <w:style w:type="character" w:styleId="af1">
    <w:name w:val="Emphasis"/>
    <w:uiPriority w:val="20"/>
    <w:qFormat/>
    <w:rsid w:val="005B10A4"/>
    <w:rPr>
      <w:i/>
      <w:iCs/>
    </w:rPr>
  </w:style>
  <w:style w:type="paragraph" w:customStyle="1" w:styleId="rvps2">
    <w:name w:val="rvps2"/>
    <w:basedOn w:val="a"/>
    <w:rsid w:val="00E2728C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2728C"/>
  </w:style>
  <w:style w:type="paragraph" w:styleId="HTML0">
    <w:name w:val="HTML Preformatted"/>
    <w:basedOn w:val="a"/>
    <w:link w:val="HTML1"/>
    <w:uiPriority w:val="99"/>
    <w:unhideWhenUsed/>
    <w:rsid w:val="00E27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E2728C"/>
    <w:rPr>
      <w:rFonts w:ascii="Courier New" w:hAnsi="Courier New" w:cs="Courier New"/>
    </w:rPr>
  </w:style>
  <w:style w:type="character" w:customStyle="1" w:styleId="toctoggle">
    <w:name w:val="toctoggle"/>
    <w:basedOn w:val="a0"/>
    <w:rsid w:val="00595AE6"/>
  </w:style>
  <w:style w:type="character" w:customStyle="1" w:styleId="tocnumber">
    <w:name w:val="tocnumber"/>
    <w:basedOn w:val="a0"/>
    <w:rsid w:val="00595AE6"/>
  </w:style>
  <w:style w:type="character" w:customStyle="1" w:styleId="toctext">
    <w:name w:val="toctext"/>
    <w:basedOn w:val="a0"/>
    <w:rsid w:val="00595AE6"/>
  </w:style>
  <w:style w:type="character" w:customStyle="1" w:styleId="mw-headline">
    <w:name w:val="mw-headline"/>
    <w:basedOn w:val="a0"/>
    <w:rsid w:val="00595AE6"/>
  </w:style>
  <w:style w:type="character" w:customStyle="1" w:styleId="mw-editsection">
    <w:name w:val="mw-editsection"/>
    <w:basedOn w:val="a0"/>
    <w:rsid w:val="00595AE6"/>
  </w:style>
  <w:style w:type="character" w:customStyle="1" w:styleId="mw-editsection-bracket">
    <w:name w:val="mw-editsection-bracket"/>
    <w:basedOn w:val="a0"/>
    <w:rsid w:val="00595AE6"/>
  </w:style>
  <w:style w:type="character" w:customStyle="1" w:styleId="mw-editsection-divider">
    <w:name w:val="mw-editsection-divider"/>
    <w:basedOn w:val="a0"/>
    <w:rsid w:val="00595AE6"/>
  </w:style>
  <w:style w:type="paragraph" w:styleId="af2">
    <w:name w:val="Title"/>
    <w:basedOn w:val="a"/>
    <w:next w:val="a"/>
    <w:link w:val="af3"/>
    <w:qFormat/>
    <w:rsid w:val="00DB67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DB6791"/>
    <w:rPr>
      <w:rFonts w:ascii="Cambria" w:hAnsi="Cambria"/>
      <w:b/>
      <w:bCs/>
      <w:kern w:val="28"/>
      <w:sz w:val="32"/>
      <w:szCs w:val="32"/>
      <w:lang w:val="ru-RU" w:eastAsia="ru-RU"/>
    </w:rPr>
  </w:style>
  <w:style w:type="paragraph" w:customStyle="1" w:styleId="western">
    <w:name w:val="western"/>
    <w:basedOn w:val="a"/>
    <w:rsid w:val="000669CE"/>
    <w:pPr>
      <w:spacing w:before="100" w:beforeAutospacing="1" w:after="100" w:afterAutospacing="1"/>
    </w:pPr>
    <w:rPr>
      <w:lang w:val="uk-UA" w:eastAsia="uk-UA"/>
    </w:rPr>
  </w:style>
  <w:style w:type="character" w:customStyle="1" w:styleId="small">
    <w:name w:val="small"/>
    <w:basedOn w:val="a0"/>
    <w:rsid w:val="00C66EB4"/>
  </w:style>
  <w:style w:type="paragraph" w:styleId="af4">
    <w:name w:val="Subtitle"/>
    <w:basedOn w:val="a"/>
    <w:next w:val="a"/>
    <w:link w:val="af5"/>
    <w:qFormat/>
    <w:rsid w:val="00D14721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D14721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f6">
    <w:name w:val="No Spacing"/>
    <w:uiPriority w:val="1"/>
    <w:qFormat/>
    <w:rsid w:val="00D14721"/>
    <w:rPr>
      <w:sz w:val="24"/>
      <w:szCs w:val="24"/>
      <w:lang w:val="ru-RU" w:eastAsia="ru-RU"/>
    </w:rPr>
  </w:style>
  <w:style w:type="character" w:customStyle="1" w:styleId="spelle">
    <w:name w:val="spelle"/>
    <w:basedOn w:val="a0"/>
    <w:rsid w:val="006F3919"/>
  </w:style>
  <w:style w:type="paragraph" w:customStyle="1" w:styleId="a00">
    <w:name w:val="a0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f7">
    <w:name w:val="a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uthor">
    <w:name w:val="author"/>
    <w:basedOn w:val="a"/>
    <w:rsid w:val="00927473"/>
    <w:pPr>
      <w:spacing w:before="100" w:beforeAutospacing="1" w:after="100" w:afterAutospacing="1"/>
    </w:pPr>
    <w:rPr>
      <w:lang w:val="uk-UA" w:eastAsia="uk-UA"/>
    </w:rPr>
  </w:style>
  <w:style w:type="character" w:customStyle="1" w:styleId="b-share">
    <w:name w:val="b-share"/>
    <w:basedOn w:val="a0"/>
    <w:rsid w:val="00927473"/>
  </w:style>
  <w:style w:type="character" w:customStyle="1" w:styleId="b-sharetext">
    <w:name w:val="b-share__text"/>
    <w:basedOn w:val="a0"/>
    <w:rsid w:val="00927473"/>
  </w:style>
  <w:style w:type="paragraph" w:customStyle="1" w:styleId="bodytext">
    <w:name w:val="bodytext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styleId="af8">
    <w:name w:val="footnote text"/>
    <w:basedOn w:val="a"/>
    <w:link w:val="af9"/>
    <w:uiPriority w:val="99"/>
    <w:unhideWhenUsed/>
    <w:rsid w:val="003275D3"/>
    <w:pPr>
      <w:spacing w:before="100" w:beforeAutospacing="1" w:after="100" w:afterAutospacing="1"/>
    </w:pPr>
  </w:style>
  <w:style w:type="character" w:customStyle="1" w:styleId="af9">
    <w:name w:val="Текст сноски Знак"/>
    <w:link w:val="af8"/>
    <w:uiPriority w:val="99"/>
    <w:rsid w:val="003275D3"/>
    <w:rPr>
      <w:sz w:val="24"/>
      <w:szCs w:val="24"/>
    </w:rPr>
  </w:style>
  <w:style w:type="paragraph" w:styleId="21">
    <w:name w:val="Body Text 2"/>
    <w:basedOn w:val="a"/>
    <w:link w:val="22"/>
    <w:rsid w:val="005B1BE9"/>
    <w:pPr>
      <w:spacing w:after="120" w:line="480" w:lineRule="auto"/>
    </w:pPr>
  </w:style>
  <w:style w:type="character" w:customStyle="1" w:styleId="22">
    <w:name w:val="Основной текст 2 Знак"/>
    <w:link w:val="21"/>
    <w:rsid w:val="005B1BE9"/>
    <w:rPr>
      <w:sz w:val="24"/>
      <w:szCs w:val="24"/>
      <w:lang w:val="ru-RU" w:eastAsia="ru-RU"/>
    </w:rPr>
  </w:style>
  <w:style w:type="paragraph" w:customStyle="1" w:styleId="bodytext2">
    <w:name w:val="bodytext2"/>
    <w:basedOn w:val="a"/>
    <w:rsid w:val="006C2D96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"/>
    <w:link w:val="24"/>
    <w:rsid w:val="00873F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73FA7"/>
    <w:rPr>
      <w:sz w:val="24"/>
      <w:szCs w:val="24"/>
      <w:lang w:val="ru-RU" w:eastAsia="ru-RU"/>
    </w:rPr>
  </w:style>
  <w:style w:type="character" w:styleId="afa">
    <w:name w:val="footnote reference"/>
    <w:rsid w:val="00873FA7"/>
    <w:rPr>
      <w:vertAlign w:val="superscript"/>
    </w:rPr>
  </w:style>
  <w:style w:type="paragraph" w:customStyle="1" w:styleId="13">
    <w:name w:val="Абзац списка1"/>
    <w:basedOn w:val="a"/>
    <w:rsid w:val="00A10A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b">
    <w:name w:val="List Paragraph"/>
    <w:basedOn w:val="a"/>
    <w:uiPriority w:val="34"/>
    <w:qFormat/>
    <w:rsid w:val="00EC1998"/>
    <w:pPr>
      <w:ind w:left="708"/>
    </w:pPr>
  </w:style>
  <w:style w:type="paragraph" w:customStyle="1" w:styleId="annotation">
    <w:name w:val="annotation"/>
    <w:basedOn w:val="a"/>
    <w:rsid w:val="00C26D24"/>
    <w:pPr>
      <w:spacing w:before="100" w:beforeAutospacing="1" w:after="100" w:afterAutospacing="1"/>
    </w:pPr>
    <w:rPr>
      <w:lang w:val="uk-UA" w:eastAsia="uk-UA"/>
    </w:rPr>
  </w:style>
  <w:style w:type="character" w:customStyle="1" w:styleId="A20">
    <w:name w:val="A2"/>
    <w:uiPriority w:val="99"/>
    <w:rsid w:val="00153CDF"/>
    <w:rPr>
      <w:rFonts w:cs="Baskerville Win95BT"/>
      <w:color w:val="000000"/>
      <w:sz w:val="21"/>
      <w:szCs w:val="21"/>
    </w:rPr>
  </w:style>
  <w:style w:type="paragraph" w:customStyle="1" w:styleId="Pa3">
    <w:name w:val="Pa3"/>
    <w:basedOn w:val="a"/>
    <w:next w:val="a"/>
    <w:uiPriority w:val="99"/>
    <w:rsid w:val="00153CDF"/>
    <w:pPr>
      <w:autoSpaceDE w:val="0"/>
      <w:autoSpaceDN w:val="0"/>
      <w:adjustRightInd w:val="0"/>
      <w:spacing w:line="241" w:lineRule="atLeast"/>
    </w:pPr>
    <w:rPr>
      <w:rFonts w:ascii="Baskerville Win95BT" w:hAnsi="Baskerville Win95BT"/>
      <w:lang w:val="uk-UA" w:eastAsia="uk-UA"/>
    </w:rPr>
  </w:style>
  <w:style w:type="paragraph" w:customStyle="1" w:styleId="p1">
    <w:name w:val="p1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character" w:customStyle="1" w:styleId="s1">
    <w:name w:val="s1"/>
    <w:basedOn w:val="a0"/>
    <w:rsid w:val="00E23E7B"/>
  </w:style>
  <w:style w:type="paragraph" w:customStyle="1" w:styleId="psection">
    <w:name w:val="psection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paragraph" w:customStyle="1" w:styleId="style2">
    <w:name w:val="style2"/>
    <w:basedOn w:val="a"/>
    <w:rsid w:val="004F4314"/>
    <w:pPr>
      <w:spacing w:before="100" w:beforeAutospacing="1" w:after="100" w:afterAutospacing="1"/>
    </w:pPr>
    <w:rPr>
      <w:lang w:val="uk-UA" w:eastAsia="uk-UA"/>
    </w:rPr>
  </w:style>
  <w:style w:type="character" w:customStyle="1" w:styleId="fontstyle12">
    <w:name w:val="fontstyle12"/>
    <w:basedOn w:val="a0"/>
    <w:rsid w:val="004F4314"/>
  </w:style>
  <w:style w:type="paragraph" w:customStyle="1" w:styleId="Default">
    <w:name w:val="Default"/>
    <w:rsid w:val="00FF6CD3"/>
    <w:pPr>
      <w:autoSpaceDE w:val="0"/>
      <w:autoSpaceDN w:val="0"/>
      <w:adjustRightInd w:val="0"/>
    </w:pPr>
    <w:rPr>
      <w:rFonts w:ascii="Baskerville Win95BT" w:hAnsi="Baskerville Win95BT" w:cs="Baskerville Win95BT"/>
      <w:color w:val="000000"/>
      <w:sz w:val="24"/>
      <w:szCs w:val="24"/>
    </w:rPr>
  </w:style>
  <w:style w:type="character" w:customStyle="1" w:styleId="orange">
    <w:name w:val="orange"/>
    <w:basedOn w:val="a0"/>
    <w:rsid w:val="00833222"/>
  </w:style>
  <w:style w:type="character" w:styleId="afc">
    <w:name w:val="FollowedHyperlink"/>
    <w:basedOn w:val="a0"/>
    <w:uiPriority w:val="99"/>
    <w:rsid w:val="001E0E02"/>
    <w:rPr>
      <w:color w:val="800080"/>
      <w:u w:val="single"/>
    </w:rPr>
  </w:style>
  <w:style w:type="paragraph" w:customStyle="1" w:styleId="text1">
    <w:name w:val="text1"/>
    <w:basedOn w:val="a"/>
    <w:rsid w:val="00605AFF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136EE5"/>
  </w:style>
  <w:style w:type="paragraph" w:customStyle="1" w:styleId="rvps7">
    <w:name w:val="rvps7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44">
    <w:name w:val="rvts44"/>
    <w:basedOn w:val="a0"/>
    <w:rsid w:val="00136EE5"/>
  </w:style>
  <w:style w:type="character" w:customStyle="1" w:styleId="apple-tab-span">
    <w:name w:val="apple-tab-span"/>
    <w:basedOn w:val="a0"/>
    <w:rsid w:val="0060003C"/>
  </w:style>
  <w:style w:type="character" w:styleId="afd">
    <w:name w:val="Subtle Emphasis"/>
    <w:basedOn w:val="a0"/>
    <w:uiPriority w:val="19"/>
    <w:qFormat/>
    <w:rsid w:val="005C3302"/>
    <w:rPr>
      <w:i/>
      <w:iCs/>
      <w:color w:val="808080" w:themeColor="text1" w:themeTint="7F"/>
    </w:rPr>
  </w:style>
  <w:style w:type="character" w:styleId="afe">
    <w:name w:val="Subtle Reference"/>
    <w:basedOn w:val="a0"/>
    <w:uiPriority w:val="31"/>
    <w:qFormat/>
    <w:rsid w:val="00A020A1"/>
    <w:rPr>
      <w:smallCaps/>
      <w:color w:val="C0504D" w:themeColor="accent2"/>
      <w:u w:val="single"/>
    </w:rPr>
  </w:style>
  <w:style w:type="character" w:customStyle="1" w:styleId="text3">
    <w:name w:val="text3"/>
    <w:basedOn w:val="a0"/>
    <w:rsid w:val="00263B0E"/>
  </w:style>
  <w:style w:type="paragraph" w:customStyle="1" w:styleId="aff">
    <w:name w:val="Знак"/>
    <w:basedOn w:val="a"/>
    <w:rsid w:val="00CB028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0">
    <w:name w:val="Intense Quote"/>
    <w:basedOn w:val="a"/>
    <w:next w:val="a"/>
    <w:link w:val="aff1"/>
    <w:uiPriority w:val="30"/>
    <w:qFormat/>
    <w:rsid w:val="009C1F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0"/>
    <w:link w:val="aff0"/>
    <w:uiPriority w:val="30"/>
    <w:rsid w:val="009C1F01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article-author">
    <w:name w:val="article-author"/>
    <w:basedOn w:val="a0"/>
    <w:rsid w:val="003C4214"/>
  </w:style>
  <w:style w:type="character" w:styleId="aff2">
    <w:name w:val="Book Title"/>
    <w:basedOn w:val="a0"/>
    <w:uiPriority w:val="33"/>
    <w:qFormat/>
    <w:rsid w:val="00022FF8"/>
    <w:rPr>
      <w:b/>
      <w:bCs/>
      <w:smallCaps/>
      <w:spacing w:val="5"/>
    </w:rPr>
  </w:style>
  <w:style w:type="character" w:styleId="aff3">
    <w:name w:val="Unresolved Mention"/>
    <w:basedOn w:val="a0"/>
    <w:uiPriority w:val="99"/>
    <w:semiHidden/>
    <w:unhideWhenUsed/>
    <w:rsid w:val="00E213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0219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31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78267">
              <w:marLeft w:val="75"/>
              <w:marRight w:val="75"/>
              <w:marTop w:val="75"/>
              <w:marBottom w:val="75"/>
              <w:divBdr>
                <w:top w:val="outset" w:sz="24" w:space="0" w:color="auto"/>
                <w:left w:val="outset" w:sz="24" w:space="0" w:color="auto"/>
                <w:bottom w:val="outset" w:sz="24" w:space="0" w:color="auto"/>
                <w:right w:val="outset" w:sz="24" w:space="0" w:color="auto"/>
              </w:divBdr>
              <w:divsChild>
                <w:div w:id="18530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01679268">
                              <w:marLeft w:val="28"/>
                              <w:marRight w:val="28"/>
                              <w:marTop w:val="28"/>
                              <w:marBottom w:val="28"/>
                              <w:divBdr>
                                <w:top w:val="single" w:sz="2" w:space="8" w:color="DDDDDD"/>
                                <w:left w:val="single" w:sz="2" w:space="1" w:color="DDDDDD"/>
                                <w:bottom w:val="single" w:sz="2" w:space="8" w:color="DDDDDD"/>
                                <w:right w:val="single" w:sz="2" w:space="1" w:color="DDDDDD"/>
                              </w:divBdr>
                              <w:divsChild>
                                <w:div w:id="1710639317">
                                  <w:marLeft w:val="0"/>
                                  <w:marRight w:val="0"/>
                                  <w:marTop w:val="0"/>
                                  <w:marBottom w:val="7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8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1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374656">
                                      <w:marLeft w:val="0"/>
                                      <w:marRight w:val="0"/>
                                      <w:marTop w:val="22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01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5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9281">
              <w:marLeft w:val="75"/>
              <w:marRight w:val="75"/>
              <w:marTop w:val="75"/>
              <w:marBottom w:val="75"/>
              <w:divBdr>
                <w:top w:val="outset" w:sz="24" w:space="0" w:color="auto"/>
                <w:left w:val="outset" w:sz="24" w:space="0" w:color="auto"/>
                <w:bottom w:val="outset" w:sz="24" w:space="0" w:color="auto"/>
                <w:right w:val="outset" w:sz="24" w:space="0" w:color="auto"/>
              </w:divBdr>
              <w:divsChild>
                <w:div w:id="18911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4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21649161">
                              <w:marLeft w:val="23"/>
                              <w:marRight w:val="23"/>
                              <w:marTop w:val="23"/>
                              <w:marBottom w:val="23"/>
                              <w:divBdr>
                                <w:top w:val="single" w:sz="2" w:space="8" w:color="DDDDDD"/>
                                <w:left w:val="single" w:sz="2" w:space="1" w:color="DDDDDD"/>
                                <w:bottom w:val="single" w:sz="2" w:space="8" w:color="DDDDDD"/>
                                <w:right w:val="single" w:sz="2" w:space="1" w:color="DDDDDD"/>
                              </w:divBdr>
                              <w:divsChild>
                                <w:div w:id="1215121892">
                                  <w:marLeft w:val="0"/>
                                  <w:marRight w:val="0"/>
                                  <w:marTop w:val="0"/>
                                  <w:marBottom w:val="7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1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48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263258">
                                      <w:marLeft w:val="0"/>
                                      <w:marRight w:val="0"/>
                                      <w:marTop w:val="22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95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1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30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1425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95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2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5260">
          <w:marLeft w:val="0"/>
          <w:marRight w:val="0"/>
          <w:marTop w:val="0"/>
          <w:marBottom w:val="0"/>
          <w:divBdr>
            <w:top w:val="double" w:sz="6" w:space="8" w:color="CDD88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2347">
          <w:marLeft w:val="0"/>
          <w:marRight w:val="0"/>
          <w:marTop w:val="0"/>
          <w:marBottom w:val="0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1425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4105">
                  <w:marLeft w:val="0"/>
                  <w:marRight w:val="0"/>
                  <w:marTop w:val="0"/>
                  <w:marBottom w:val="75"/>
                  <w:divBdr>
                    <w:top w:val="single" w:sz="12" w:space="0" w:color="3300FF"/>
                    <w:left w:val="single" w:sz="12" w:space="0" w:color="3300FF"/>
                    <w:bottom w:val="single" w:sz="12" w:space="0" w:color="3300FF"/>
                    <w:right w:val="single" w:sz="12" w:space="0" w:color="3300FF"/>
                  </w:divBdr>
                  <w:divsChild>
                    <w:div w:id="4364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67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21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buv.gov.ua/old_jrn/Soc_Gum/Vddfa/2009_1/3/5.%20Lobozinskaj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EDAE7-45AB-4B98-B818-84287143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Організація міжбанківських розрахунків в Україні</vt:lpstr>
    </vt:vector>
  </TitlesOfParts>
  <Company/>
  <LinksUpToDate>false</LinksUpToDate>
  <CharactersWithSpaces>17795</CharactersWithSpaces>
  <SharedDoc>false</SharedDoc>
  <HLinks>
    <vt:vector size="36" baseType="variant">
      <vt:variant>
        <vt:i4>3866656</vt:i4>
      </vt:variant>
      <vt:variant>
        <vt:i4>15</vt:i4>
      </vt:variant>
      <vt:variant>
        <vt:i4>0</vt:i4>
      </vt:variant>
      <vt:variant>
        <vt:i4>5</vt:i4>
      </vt:variant>
      <vt:variant>
        <vt:lpwstr>http://adwokat-lmw.at.ua/publ/trimannja_pid_vartoju_jak_vinjatkovij_zapobizhnij_zakhid/1-1-0-73</vt:lpwstr>
      </vt:variant>
      <vt:variant>
        <vt:lpwstr/>
      </vt:variant>
      <vt:variant>
        <vt:i4>4587571</vt:i4>
      </vt:variant>
      <vt:variant>
        <vt:i4>12</vt:i4>
      </vt:variant>
      <vt:variant>
        <vt:i4>0</vt:i4>
      </vt:variant>
      <vt:variant>
        <vt:i4>5</vt:i4>
      </vt:variant>
      <vt:variant>
        <vt:lpwstr>http://zakon2.rada.gov.ua/laws/show/995_907</vt:lpwstr>
      </vt:variant>
      <vt:variant>
        <vt:lpwstr/>
      </vt:variant>
      <vt:variant>
        <vt:i4>4325434</vt:i4>
      </vt:variant>
      <vt:variant>
        <vt:i4>9</vt:i4>
      </vt:variant>
      <vt:variant>
        <vt:i4>0</vt:i4>
      </vt:variant>
      <vt:variant>
        <vt:i4>5</vt:i4>
      </vt:variant>
      <vt:variant>
        <vt:lpwstr>http://zakon2.rada.gov.ua/laws/show/995_043</vt:lpwstr>
      </vt:variant>
      <vt:variant>
        <vt:lpwstr/>
      </vt:variant>
      <vt:variant>
        <vt:i4>393324</vt:i4>
      </vt:variant>
      <vt:variant>
        <vt:i4>6</vt:i4>
      </vt:variant>
      <vt:variant>
        <vt:i4>0</vt:i4>
      </vt:variant>
      <vt:variant>
        <vt:i4>5</vt:i4>
      </vt:variant>
      <vt:variant>
        <vt:lpwstr>http://legalactivity.com.ua/index.php?option=com_content&amp;view=article&amp;id=215%3A120222-17&amp;catid=39%3A-5&amp;Itemid=56&amp;lang=ru</vt:lpwstr>
      </vt:variant>
      <vt:variant>
        <vt:lpwstr/>
      </vt:variant>
      <vt:variant>
        <vt:i4>7667806</vt:i4>
      </vt:variant>
      <vt:variant>
        <vt:i4>3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http://www.irbis-nbuv.gov.ua/cgi-bin/irbis_nbuv/cgiirbis_64.exe?Z21ID=&amp;I21DBN=UJRN&amp;P21DBN=UJRN&amp;S21STN=1&amp;S21REF=10&amp;S21FMT=JUU_all&amp;C21COM=S&amp;S21CNR=20&amp;S21P01=0&amp;S21P02=0&amp;S21P03=IJ=&amp;S21COLORTERMS=1&amp;S21STR=%D0%9614884</vt:lpwstr>
      </vt:variant>
      <vt:variant>
        <vt:lpwstr/>
      </vt:variant>
      <vt:variant>
        <vt:i4>2359408</vt:i4>
      </vt:variant>
      <vt:variant>
        <vt:i4>0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fullwebr&amp;C21COM=S&amp;S21CNR=20&amp;S21P01=0&amp;S21P02=0&amp;S21P03=A=&amp;S21COLORTERMS=1&amp;S21STR=%D0%9F%D0%BE%D0%BF%D0%B5%D0%BB%D1%8E%D1%88%D0%BA%D0%BE%20%D0%92$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Організація міжбанківських розрахунків в Україні</dc:title>
  <dc:subject/>
  <dc:creator>INNYSIK</dc:creator>
  <cp:keywords/>
  <dc:description/>
  <cp:lastModifiedBy>User</cp:lastModifiedBy>
  <cp:revision>3</cp:revision>
  <dcterms:created xsi:type="dcterms:W3CDTF">2018-02-27T07:04:00Z</dcterms:created>
  <dcterms:modified xsi:type="dcterms:W3CDTF">2018-02-27T07:08:00Z</dcterms:modified>
</cp:coreProperties>
</file>