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52" w:rsidRDefault="00B31E2B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B31E2B">
        <w:rPr>
          <w:b/>
          <w:sz w:val="28"/>
          <w:szCs w:val="28"/>
          <w:shd w:val="clear" w:color="auto" w:fill="FFFFFF"/>
        </w:rPr>
        <w:t>Змі</w:t>
      </w:r>
      <w:proofErr w:type="gramStart"/>
      <w:r w:rsidRPr="00B31E2B">
        <w:rPr>
          <w:b/>
          <w:sz w:val="28"/>
          <w:szCs w:val="28"/>
          <w:shd w:val="clear" w:color="auto" w:fill="FFFFFF"/>
        </w:rPr>
        <w:t>ст</w:t>
      </w:r>
      <w:proofErr w:type="gramEnd"/>
    </w:p>
    <w:p w:rsidR="00B31E2B" w:rsidRPr="00B31E2B" w:rsidRDefault="00B31E2B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B31E2B" w:rsidRPr="008F5C31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gramStart"/>
      <w:r w:rsidRPr="00B31E2B">
        <w:rPr>
          <w:sz w:val="28"/>
          <w:szCs w:val="28"/>
          <w:shd w:val="clear" w:color="auto" w:fill="FFFFFF"/>
        </w:rPr>
        <w:t>Вступ</w:t>
      </w:r>
      <w:proofErr w:type="gramEnd"/>
      <w:r w:rsidR="008F5C31">
        <w:rPr>
          <w:sz w:val="28"/>
          <w:szCs w:val="28"/>
          <w:shd w:val="clear" w:color="auto" w:fill="FFFFFF"/>
          <w:lang w:val="uk-UA"/>
        </w:rPr>
        <w:t>…………………………………………………………………</w:t>
      </w:r>
      <w:r w:rsidR="00132348">
        <w:rPr>
          <w:sz w:val="28"/>
          <w:szCs w:val="28"/>
          <w:shd w:val="clear" w:color="auto" w:fill="FFFFFF"/>
          <w:lang w:val="uk-UA"/>
        </w:rPr>
        <w:t>..</w:t>
      </w:r>
      <w:r w:rsidR="008F5C31">
        <w:rPr>
          <w:sz w:val="28"/>
          <w:szCs w:val="28"/>
          <w:shd w:val="clear" w:color="auto" w:fill="FFFFFF"/>
          <w:lang w:val="uk-UA"/>
        </w:rPr>
        <w:t>...3</w:t>
      </w:r>
    </w:p>
    <w:p w:rsidR="00B31E2B" w:rsidRPr="008F5C31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31E2B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31E2B">
        <w:rPr>
          <w:sz w:val="28"/>
          <w:szCs w:val="28"/>
          <w:shd w:val="clear" w:color="auto" w:fill="FFFFFF"/>
        </w:rPr>
        <w:t xml:space="preserve">Поняття та юридичні ознаки </w:t>
      </w:r>
      <w:proofErr w:type="gramStart"/>
      <w:r w:rsidRPr="00B31E2B">
        <w:rPr>
          <w:sz w:val="28"/>
          <w:szCs w:val="28"/>
          <w:shd w:val="clear" w:color="auto" w:fill="FFFFFF"/>
        </w:rPr>
        <w:t>страхового</w:t>
      </w:r>
      <w:proofErr w:type="gramEnd"/>
      <w:r w:rsidRPr="00B31E2B">
        <w:rPr>
          <w:sz w:val="28"/>
          <w:szCs w:val="28"/>
          <w:shd w:val="clear" w:color="auto" w:fill="FFFFFF"/>
        </w:rPr>
        <w:t xml:space="preserve"> стажу</w:t>
      </w:r>
      <w:r w:rsidR="008F5C31">
        <w:rPr>
          <w:sz w:val="28"/>
          <w:szCs w:val="28"/>
          <w:shd w:val="clear" w:color="auto" w:fill="FFFFFF"/>
          <w:lang w:val="uk-UA"/>
        </w:rPr>
        <w:t>…………………</w:t>
      </w:r>
      <w:r w:rsidR="00132348">
        <w:rPr>
          <w:sz w:val="28"/>
          <w:szCs w:val="28"/>
          <w:shd w:val="clear" w:color="auto" w:fill="FFFFFF"/>
          <w:lang w:val="uk-UA"/>
        </w:rPr>
        <w:t>..</w:t>
      </w:r>
      <w:r w:rsidR="008F5C31">
        <w:rPr>
          <w:sz w:val="28"/>
          <w:szCs w:val="28"/>
          <w:shd w:val="clear" w:color="auto" w:fill="FFFFFF"/>
          <w:lang w:val="uk-UA"/>
        </w:rPr>
        <w:t>.5</w:t>
      </w:r>
    </w:p>
    <w:p w:rsidR="00B31E2B" w:rsidRPr="00132348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31E2B">
        <w:rPr>
          <w:sz w:val="28"/>
          <w:szCs w:val="28"/>
          <w:shd w:val="clear" w:color="auto" w:fill="FFFFFF"/>
        </w:rPr>
        <w:t>2. Спі</w:t>
      </w:r>
      <w:proofErr w:type="gramStart"/>
      <w:r w:rsidRPr="00B31E2B">
        <w:rPr>
          <w:sz w:val="28"/>
          <w:szCs w:val="28"/>
          <w:shd w:val="clear" w:color="auto" w:fill="FFFFFF"/>
        </w:rPr>
        <w:t>вв</w:t>
      </w:r>
      <w:proofErr w:type="gramEnd"/>
      <w:r w:rsidRPr="00B31E2B">
        <w:rPr>
          <w:sz w:val="28"/>
          <w:szCs w:val="28"/>
          <w:shd w:val="clear" w:color="auto" w:fill="FFFFFF"/>
        </w:rPr>
        <w:t>ідношення між страховим стажем та трудовим стажем</w:t>
      </w:r>
      <w:r w:rsidR="00132348">
        <w:rPr>
          <w:sz w:val="28"/>
          <w:szCs w:val="28"/>
          <w:shd w:val="clear" w:color="auto" w:fill="FFFFFF"/>
          <w:lang w:val="uk-UA"/>
        </w:rPr>
        <w:t>……</w:t>
      </w:r>
      <w:r w:rsidR="004C1220">
        <w:rPr>
          <w:sz w:val="28"/>
          <w:szCs w:val="28"/>
          <w:shd w:val="clear" w:color="auto" w:fill="FFFFFF"/>
          <w:lang w:val="uk-UA"/>
        </w:rPr>
        <w:t>1</w:t>
      </w:r>
      <w:r w:rsidR="00AA57FC">
        <w:rPr>
          <w:sz w:val="28"/>
          <w:szCs w:val="28"/>
          <w:shd w:val="clear" w:color="auto" w:fill="FFFFFF"/>
          <w:lang w:val="uk-UA"/>
        </w:rPr>
        <w:t>3</w:t>
      </w:r>
    </w:p>
    <w:p w:rsidR="00B31E2B" w:rsidRPr="00132348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31E2B">
        <w:rPr>
          <w:sz w:val="28"/>
          <w:szCs w:val="28"/>
          <w:shd w:val="clear" w:color="auto" w:fill="FFFFFF"/>
        </w:rPr>
        <w:t xml:space="preserve">3. Поняття коєфіцієнту </w:t>
      </w:r>
      <w:proofErr w:type="gramStart"/>
      <w:r w:rsidRPr="00B31E2B">
        <w:rPr>
          <w:sz w:val="28"/>
          <w:szCs w:val="28"/>
          <w:shd w:val="clear" w:color="auto" w:fill="FFFFFF"/>
        </w:rPr>
        <w:t>страхового</w:t>
      </w:r>
      <w:proofErr w:type="gramEnd"/>
      <w:r w:rsidRPr="00B31E2B">
        <w:rPr>
          <w:sz w:val="28"/>
          <w:szCs w:val="28"/>
          <w:shd w:val="clear" w:color="auto" w:fill="FFFFFF"/>
        </w:rPr>
        <w:t xml:space="preserve"> стажу</w:t>
      </w:r>
      <w:r w:rsidR="00132348">
        <w:rPr>
          <w:sz w:val="28"/>
          <w:szCs w:val="28"/>
          <w:shd w:val="clear" w:color="auto" w:fill="FFFFFF"/>
          <w:lang w:val="uk-UA"/>
        </w:rPr>
        <w:t>……………………………</w:t>
      </w:r>
      <w:r w:rsidR="004C1220">
        <w:rPr>
          <w:sz w:val="28"/>
          <w:szCs w:val="28"/>
          <w:shd w:val="clear" w:color="auto" w:fill="FFFFFF"/>
          <w:lang w:val="uk-UA"/>
        </w:rPr>
        <w:t>2</w:t>
      </w:r>
      <w:r w:rsidR="00AA57FC">
        <w:rPr>
          <w:sz w:val="28"/>
          <w:szCs w:val="28"/>
          <w:shd w:val="clear" w:color="auto" w:fill="FFFFFF"/>
          <w:lang w:val="uk-UA"/>
        </w:rPr>
        <w:t>8</w:t>
      </w:r>
    </w:p>
    <w:p w:rsidR="00B31E2B" w:rsidRPr="00132348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31E2B">
        <w:rPr>
          <w:sz w:val="28"/>
          <w:szCs w:val="28"/>
          <w:shd w:val="clear" w:color="auto" w:fill="FFFFFF"/>
        </w:rPr>
        <w:t>4. Загальні правила обчислення страхового стажу</w:t>
      </w:r>
      <w:r w:rsidR="00132348">
        <w:rPr>
          <w:sz w:val="28"/>
          <w:szCs w:val="28"/>
          <w:shd w:val="clear" w:color="auto" w:fill="FFFFFF"/>
          <w:lang w:val="uk-UA"/>
        </w:rPr>
        <w:t>………………….</w:t>
      </w:r>
      <w:r w:rsidR="00AA57FC">
        <w:rPr>
          <w:sz w:val="28"/>
          <w:szCs w:val="28"/>
          <w:shd w:val="clear" w:color="auto" w:fill="FFFFFF"/>
          <w:lang w:val="uk-UA"/>
        </w:rPr>
        <w:t>30</w:t>
      </w:r>
    </w:p>
    <w:p w:rsidR="00B31E2B" w:rsidRPr="00132348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31E2B">
        <w:rPr>
          <w:sz w:val="28"/>
          <w:szCs w:val="28"/>
          <w:shd w:val="clear" w:color="auto" w:fill="FFFFFF"/>
        </w:rPr>
        <w:t>Висновки</w:t>
      </w:r>
      <w:r w:rsidR="00132348">
        <w:rPr>
          <w:sz w:val="28"/>
          <w:szCs w:val="28"/>
          <w:shd w:val="clear" w:color="auto" w:fill="FFFFFF"/>
          <w:lang w:val="uk-UA"/>
        </w:rPr>
        <w:t>……………………………………………………………….</w:t>
      </w:r>
      <w:r w:rsidR="004C1220">
        <w:rPr>
          <w:sz w:val="28"/>
          <w:szCs w:val="28"/>
          <w:shd w:val="clear" w:color="auto" w:fill="FFFFFF"/>
          <w:lang w:val="uk-UA"/>
        </w:rPr>
        <w:t>.</w:t>
      </w:r>
      <w:r w:rsidR="00AA57FC">
        <w:rPr>
          <w:sz w:val="28"/>
          <w:szCs w:val="28"/>
          <w:shd w:val="clear" w:color="auto" w:fill="FFFFFF"/>
          <w:lang w:val="uk-UA"/>
        </w:rPr>
        <w:t>55</w:t>
      </w:r>
    </w:p>
    <w:p w:rsidR="00B31E2B" w:rsidRPr="00132348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31E2B">
        <w:rPr>
          <w:sz w:val="28"/>
          <w:szCs w:val="28"/>
          <w:shd w:val="clear" w:color="auto" w:fill="FFFFFF"/>
        </w:rPr>
        <w:t>Список використаних джерел</w:t>
      </w:r>
      <w:r w:rsidR="00132348">
        <w:rPr>
          <w:sz w:val="28"/>
          <w:szCs w:val="28"/>
          <w:shd w:val="clear" w:color="auto" w:fill="FFFFFF"/>
          <w:lang w:val="uk-UA"/>
        </w:rPr>
        <w:t>………………………………………</w:t>
      </w:r>
      <w:r w:rsidR="004C1220">
        <w:rPr>
          <w:sz w:val="28"/>
          <w:szCs w:val="28"/>
          <w:shd w:val="clear" w:color="auto" w:fill="FFFFFF"/>
          <w:lang w:val="uk-UA"/>
        </w:rPr>
        <w:t>…</w:t>
      </w:r>
      <w:r w:rsidR="00AA57FC">
        <w:rPr>
          <w:sz w:val="28"/>
          <w:szCs w:val="28"/>
          <w:shd w:val="clear" w:color="auto" w:fill="FFFFFF"/>
          <w:lang w:val="uk-UA"/>
        </w:rPr>
        <w:t>58</w:t>
      </w: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75299" w:rsidRDefault="00875299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gramStart"/>
      <w:r w:rsidRPr="001A3D44">
        <w:rPr>
          <w:b/>
          <w:sz w:val="28"/>
          <w:szCs w:val="28"/>
          <w:shd w:val="clear" w:color="auto" w:fill="FFFFFF"/>
        </w:rPr>
        <w:lastRenderedPageBreak/>
        <w:t>В</w:t>
      </w:r>
      <w:r>
        <w:rPr>
          <w:b/>
          <w:sz w:val="28"/>
          <w:szCs w:val="28"/>
          <w:shd w:val="clear" w:color="auto" w:fill="FFFFFF"/>
          <w:lang w:val="uk-UA"/>
        </w:rPr>
        <w:t>ступ</w:t>
      </w:r>
      <w:proofErr w:type="gramEnd"/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73119" w:rsidRPr="00B73119" w:rsidRDefault="00B31E2B" w:rsidP="00B73119">
      <w:pPr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35049">
        <w:rPr>
          <w:rFonts w:eastAsia="Andale Sans UI"/>
          <w:b/>
          <w:kern w:val="1"/>
          <w:sz w:val="28"/>
          <w:szCs w:val="28"/>
          <w:lang w:val="uk-UA" w:eastAsia="ru-RU"/>
        </w:rPr>
        <w:t>Актуальність теми.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B73119" w:rsidRPr="00B73119">
        <w:rPr>
          <w:sz w:val="28"/>
          <w:szCs w:val="28"/>
          <w:shd w:val="clear" w:color="auto" w:fill="FFFFFF"/>
          <w:lang w:val="uk-UA"/>
        </w:rPr>
        <w:t>Основу нової пенсійної системи, що запроваджується в Україні, становлять страховий стаж і трудовий внесок працівників. Страховий стаж працівників є складовою багатьох інститутів трудового права і права соціального забезпечення. Законодавство істотно підвищило роль і значення страхового стажу у сфері соціального забезпечення. Страховий стаж має різне значення стосовно різних галузей права</w:t>
      </w:r>
      <w:r w:rsidR="00B73119">
        <w:rPr>
          <w:sz w:val="28"/>
          <w:szCs w:val="28"/>
          <w:shd w:val="clear" w:color="auto" w:fill="FFFFFF"/>
          <w:lang w:val="uk-UA"/>
        </w:rPr>
        <w:t xml:space="preserve"> </w:t>
      </w:r>
      <w:r w:rsidR="00B73119" w:rsidRPr="00B73119">
        <w:rPr>
          <w:sz w:val="28"/>
          <w:szCs w:val="28"/>
          <w:shd w:val="clear" w:color="auto" w:fill="FFFFFF"/>
          <w:lang w:val="uk-UA"/>
        </w:rPr>
        <w:t>і навіть окремих інститутів однієї галузі. Саме тому усебічний аналіз та дослідження цієї правової категорії є актуальним питанням під час економіко-правової реформи пенсійного страхування.</w:t>
      </w:r>
    </w:p>
    <w:p w:rsidR="00B73119" w:rsidRPr="00B73119" w:rsidRDefault="00A92BF8" w:rsidP="00B73119">
      <w:pPr>
        <w:widowControl w:val="0"/>
        <w:suppressAutoHyphens/>
        <w:spacing w:after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….</w:t>
      </w:r>
    </w:p>
    <w:p w:rsidR="00B31E2B" w:rsidRPr="001A3D44" w:rsidRDefault="00B31E2B" w:rsidP="00B73119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F0575F">
        <w:rPr>
          <w:rFonts w:eastAsia="Andale Sans UI"/>
          <w:b/>
          <w:kern w:val="1"/>
          <w:sz w:val="28"/>
          <w:szCs w:val="28"/>
          <w:lang w:val="uk-UA" w:eastAsia="ru-RU"/>
        </w:rPr>
        <w:t>Мета курсової роботи</w:t>
      </w:r>
      <w:r w:rsidRPr="001A3D44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B31E2B" w:rsidRPr="00F0575F" w:rsidRDefault="00B31E2B" w:rsidP="00B31E2B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b/>
          <w:kern w:val="1"/>
          <w:sz w:val="28"/>
          <w:szCs w:val="28"/>
          <w:lang w:val="uk-UA" w:eastAsia="ru-RU"/>
        </w:rPr>
      </w:pPr>
      <w:r w:rsidRPr="001A3D44">
        <w:rPr>
          <w:rFonts w:eastAsia="Andale Sans UI"/>
          <w:kern w:val="1"/>
          <w:sz w:val="28"/>
          <w:szCs w:val="28"/>
          <w:lang w:val="uk-UA" w:eastAsia="ru-RU"/>
        </w:rPr>
        <w:t>Поставлена мета зумовлює необхідність</w:t>
      </w:r>
      <w:r w:rsidRPr="000D153D">
        <w:rPr>
          <w:rFonts w:eastAsia="Andale Sans UI"/>
          <w:kern w:val="1"/>
          <w:sz w:val="28"/>
          <w:szCs w:val="28"/>
          <w:lang w:val="uk-UA" w:eastAsia="ru-RU"/>
        </w:rPr>
        <w:t xml:space="preserve"> вирішення наступних </w:t>
      </w:r>
      <w:r w:rsidRPr="00F0575F">
        <w:rPr>
          <w:rFonts w:eastAsia="Andale Sans UI"/>
          <w:b/>
          <w:kern w:val="1"/>
          <w:sz w:val="28"/>
          <w:szCs w:val="28"/>
          <w:lang w:val="uk-UA" w:eastAsia="ru-RU"/>
        </w:rPr>
        <w:t>завдань:</w:t>
      </w:r>
    </w:p>
    <w:p w:rsidR="00B31E2B" w:rsidRPr="001272D8" w:rsidRDefault="00A92BF8" w:rsidP="00D65AF3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B31E2B" w:rsidRPr="00F0575F" w:rsidRDefault="00B31E2B" w:rsidP="00B31E2B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F0575F">
        <w:rPr>
          <w:rFonts w:eastAsia="Andale Sans UI"/>
          <w:b/>
          <w:kern w:val="1"/>
          <w:sz w:val="28"/>
          <w:szCs w:val="28"/>
          <w:lang w:val="uk-UA" w:eastAsia="ru-RU"/>
        </w:rPr>
        <w:t>Об’єктом дослідження</w:t>
      </w:r>
      <w:r w:rsidRPr="001468F2">
        <w:rPr>
          <w:rFonts w:eastAsia="Andale Sans UI"/>
          <w:kern w:val="1"/>
          <w:sz w:val="28"/>
          <w:szCs w:val="28"/>
          <w:lang w:val="uk-UA" w:eastAsia="ru-RU"/>
        </w:rPr>
        <w:t xml:space="preserve"> є 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B31E2B" w:rsidRDefault="00B31E2B" w:rsidP="00B31E2B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F0575F">
        <w:rPr>
          <w:rFonts w:eastAsia="Andale Sans UI"/>
          <w:b/>
          <w:kern w:val="1"/>
          <w:sz w:val="28"/>
          <w:szCs w:val="28"/>
          <w:lang w:val="uk-UA" w:eastAsia="ru-RU"/>
        </w:rPr>
        <w:t>Предметом дослідження</w:t>
      </w:r>
      <w:r w:rsidRPr="001468F2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є 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..</w:t>
      </w:r>
    </w:p>
    <w:p w:rsidR="00B31E2B" w:rsidRPr="001272D8" w:rsidRDefault="00B31E2B" w:rsidP="00B31E2B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F0575F">
        <w:rPr>
          <w:rFonts w:eastAsia="Andale Sans UI"/>
          <w:b/>
          <w:kern w:val="1"/>
          <w:sz w:val="28"/>
          <w:szCs w:val="28"/>
          <w:lang w:val="uk-UA" w:eastAsia="ru-RU"/>
        </w:rPr>
        <w:t>Методи дослідження.</w:t>
      </w:r>
      <w:r w:rsidRPr="005B5567">
        <w:rPr>
          <w:rFonts w:eastAsia="Andale Sans UI"/>
          <w:kern w:val="1"/>
          <w:sz w:val="28"/>
          <w:szCs w:val="28"/>
          <w:lang w:val="uk-UA" w:eastAsia="ru-RU"/>
        </w:rPr>
        <w:t xml:space="preserve"> Основою курсової роботи є 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B31E2B" w:rsidRPr="006D041E" w:rsidRDefault="00B31E2B" w:rsidP="00C66477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F0575F">
        <w:rPr>
          <w:rFonts w:eastAsia="Andale Sans UI"/>
          <w:b/>
          <w:kern w:val="1"/>
          <w:sz w:val="28"/>
          <w:szCs w:val="28"/>
          <w:lang w:val="uk-UA" w:eastAsia="ru-RU"/>
        </w:rPr>
        <w:t>Стан дослідження.</w:t>
      </w:r>
      <w:r w:rsidRPr="001468F2">
        <w:rPr>
          <w:rFonts w:eastAsia="Andale Sans UI"/>
          <w:kern w:val="1"/>
          <w:sz w:val="28"/>
          <w:szCs w:val="28"/>
          <w:lang w:val="uk-UA" w:eastAsia="ru-RU"/>
        </w:rPr>
        <w:t xml:space="preserve">  Для всебічного та повного дослідження питання були використані наукові праці таких вчених </w:t>
      </w:r>
      <w:r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як 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>Вишновецька С. В., Григолінський С. О.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,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 Сирота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>І. М.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,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 Швець Н. М.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,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 Сивак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>С.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,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 Заєць О.М., Кригіна Д.Г.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,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 Кисельова О.І.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,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 Кордубан 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 xml:space="preserve">Я. </w:t>
      </w:r>
      <w:r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.та ін., а також підручники з права соціального захисту України таких авторів як  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>І. А. Вєтухова, Г. О. Яковлєва, О. М. Ярошенко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 xml:space="preserve">, 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 xml:space="preserve">Бойко М.Д.  </w:t>
      </w:r>
      <w:r w:rsidRPr="00C66477">
        <w:rPr>
          <w:rFonts w:eastAsia="Andale Sans UI"/>
          <w:kern w:val="1"/>
          <w:sz w:val="28"/>
          <w:szCs w:val="28"/>
          <w:lang w:val="uk-UA" w:eastAsia="ru-RU"/>
        </w:rPr>
        <w:t>та ін.</w:t>
      </w:r>
    </w:p>
    <w:p w:rsidR="00B31E2B" w:rsidRPr="00D72F89" w:rsidRDefault="00B31E2B" w:rsidP="00B31E2B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F0575F">
        <w:rPr>
          <w:rFonts w:eastAsia="Andale Sans UI"/>
          <w:b/>
          <w:kern w:val="1"/>
          <w:sz w:val="28"/>
          <w:szCs w:val="28"/>
          <w:lang w:val="uk-UA" w:eastAsia="ru-RU"/>
        </w:rPr>
        <w:t>Структура та обсяг курсової роботи.</w:t>
      </w:r>
      <w:r w:rsidRPr="00E6795B">
        <w:rPr>
          <w:rFonts w:eastAsia="Andale Sans UI"/>
          <w:kern w:val="1"/>
          <w:sz w:val="28"/>
          <w:szCs w:val="28"/>
          <w:lang w:val="uk-UA" w:eastAsia="ru-RU"/>
        </w:rPr>
        <w:t xml:space="preserve"> Курсова робота складається зі вступу, </w:t>
      </w:r>
      <w:r>
        <w:rPr>
          <w:rFonts w:eastAsia="Andale Sans UI"/>
          <w:kern w:val="1"/>
          <w:sz w:val="28"/>
          <w:szCs w:val="28"/>
          <w:lang w:val="uk-UA" w:eastAsia="ru-RU"/>
        </w:rPr>
        <w:t>чотирьох</w:t>
      </w:r>
      <w:r w:rsidRPr="00E6795B">
        <w:rPr>
          <w:rFonts w:eastAsia="Andale Sans UI"/>
          <w:kern w:val="1"/>
          <w:sz w:val="28"/>
          <w:szCs w:val="28"/>
          <w:lang w:val="uk-UA" w:eastAsia="ru-RU"/>
        </w:rPr>
        <w:t xml:space="preserve"> розділів, висновків, списку використаної літератури.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Загальна кількість сторінок – 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60</w:t>
      </w:r>
      <w:r w:rsidRPr="00E6795B">
        <w:rPr>
          <w:rFonts w:eastAsia="Andale Sans UI"/>
          <w:kern w:val="1"/>
          <w:sz w:val="28"/>
          <w:szCs w:val="28"/>
          <w:lang w:val="uk-UA" w:eastAsia="ru-RU"/>
        </w:rPr>
        <w:t>.</w:t>
      </w: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D21F3A" w:rsidRDefault="00D21F3A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D21F3A" w:rsidRDefault="00D21F3A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D21F3A" w:rsidRDefault="00D21F3A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32348" w:rsidRDefault="00132348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32348" w:rsidRDefault="00132348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32348" w:rsidRDefault="00132348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132348" w:rsidRDefault="00132348" w:rsidP="00B31E2B">
      <w:pPr>
        <w:pStyle w:val="a7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B31E2B">
        <w:rPr>
          <w:b/>
          <w:sz w:val="28"/>
          <w:szCs w:val="28"/>
          <w:shd w:val="clear" w:color="auto" w:fill="FFFFFF"/>
        </w:rPr>
        <w:t>1.</w:t>
      </w:r>
      <w:r w:rsidRPr="00B31E2B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B31E2B">
        <w:rPr>
          <w:b/>
          <w:sz w:val="28"/>
          <w:szCs w:val="28"/>
          <w:shd w:val="clear" w:color="auto" w:fill="FFFFFF"/>
        </w:rPr>
        <w:t xml:space="preserve">Поняття та юридичні ознаки </w:t>
      </w:r>
      <w:proofErr w:type="gramStart"/>
      <w:r w:rsidRPr="00B31E2B">
        <w:rPr>
          <w:b/>
          <w:sz w:val="28"/>
          <w:szCs w:val="28"/>
          <w:shd w:val="clear" w:color="auto" w:fill="FFFFFF"/>
        </w:rPr>
        <w:t>страхового</w:t>
      </w:r>
      <w:proofErr w:type="gramEnd"/>
      <w:r w:rsidRPr="00B31E2B">
        <w:rPr>
          <w:b/>
          <w:sz w:val="28"/>
          <w:szCs w:val="28"/>
          <w:shd w:val="clear" w:color="auto" w:fill="FFFFFF"/>
        </w:rPr>
        <w:t xml:space="preserve"> стажу</w:t>
      </w:r>
    </w:p>
    <w:p w:rsidR="001B027F" w:rsidRPr="00D21F3A" w:rsidRDefault="001B027F" w:rsidP="00D21F3A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813D71" w:rsidRPr="00813D71" w:rsidRDefault="00813D71" w:rsidP="00FB0767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813D71">
        <w:rPr>
          <w:rFonts w:eastAsia="Andale Sans UI"/>
          <w:kern w:val="1"/>
          <w:sz w:val="28"/>
          <w:szCs w:val="28"/>
          <w:lang w:val="uk-UA" w:eastAsia="ru-RU"/>
        </w:rPr>
        <w:t xml:space="preserve">Стаття 46 Конституції України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проголошує, що </w:t>
      </w:r>
      <w:r w:rsidRPr="00813D71">
        <w:rPr>
          <w:rFonts w:eastAsia="Andale Sans UI"/>
          <w:kern w:val="1"/>
          <w:sz w:val="28"/>
          <w:szCs w:val="28"/>
          <w:lang w:val="uk-UA" w:eastAsia="ru-RU"/>
        </w:rPr>
        <w:t>громадяни мають право на соціальний захист, що включає право на забезпечення їх у разі повної, часткової або тимчасової втрати працездатності, втрати годувальника, безробіття з незалежних від них обставин, а також у старості та в інших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 випадках, передбачених законом </w:t>
      </w:r>
      <w:r w:rsidRPr="00C66477">
        <w:rPr>
          <w:rFonts w:eastAsia="Andale Sans UI"/>
          <w:kern w:val="1"/>
          <w:sz w:val="28"/>
          <w:szCs w:val="28"/>
          <w:lang w:val="uk-UA" w:eastAsia="ru-RU"/>
        </w:rPr>
        <w:t>[</w:t>
      </w:r>
      <w:r>
        <w:rPr>
          <w:rFonts w:eastAsia="Andale Sans UI"/>
          <w:kern w:val="1"/>
          <w:sz w:val="28"/>
          <w:szCs w:val="28"/>
          <w:lang w:val="uk-UA" w:eastAsia="ru-RU"/>
        </w:rPr>
        <w:t>1</w:t>
      </w:r>
      <w:r w:rsidRPr="00C66477">
        <w:rPr>
          <w:rFonts w:eastAsia="Andale Sans UI"/>
          <w:kern w:val="1"/>
          <w:sz w:val="28"/>
          <w:szCs w:val="28"/>
          <w:lang w:val="uk-UA" w:eastAsia="ru-RU"/>
        </w:rPr>
        <w:t>]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31119D" w:rsidRPr="00FB0767" w:rsidRDefault="00A92BF8" w:rsidP="0031119D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bookmarkStart w:id="0" w:name="n4318"/>
      <w:bookmarkEnd w:id="0"/>
      <w:r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31119D" w:rsidRPr="00FB0767" w:rsidRDefault="0031119D" w:rsidP="0031119D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FB0767">
        <w:rPr>
          <w:rFonts w:eastAsia="Andale Sans UI"/>
          <w:kern w:val="1"/>
          <w:sz w:val="28"/>
          <w:szCs w:val="28"/>
          <w:lang w:val="uk-UA" w:eastAsia="ru-RU"/>
        </w:rPr>
        <w:t>Вимоги  до  стажу  м</w:t>
      </w:r>
      <w:r>
        <w:rPr>
          <w:rFonts w:eastAsia="Andale Sans UI"/>
          <w:kern w:val="1"/>
          <w:sz w:val="28"/>
          <w:szCs w:val="28"/>
          <w:lang w:val="uk-UA" w:eastAsia="ru-RU"/>
        </w:rPr>
        <w:t>істяться  в  різних  нормативно</w:t>
      </w:r>
      <w:r w:rsidRPr="00FB0767">
        <w:rPr>
          <w:rFonts w:eastAsia="Andale Sans UI"/>
          <w:kern w:val="1"/>
          <w:sz w:val="28"/>
          <w:szCs w:val="28"/>
          <w:lang w:eastAsia="ru-RU"/>
        </w:rPr>
        <w:t>-</w:t>
      </w:r>
      <w:r w:rsidRPr="00FB0767">
        <w:rPr>
          <w:rFonts w:eastAsia="Andale Sans UI"/>
          <w:kern w:val="1"/>
          <w:sz w:val="28"/>
          <w:szCs w:val="28"/>
          <w:lang w:val="uk-UA" w:eastAsia="ru-RU"/>
        </w:rPr>
        <w:t>правових актах. До введення загальнообов’язкового державного соціального страхування головною його ознакою був трудовий складник, тобто бралася до ува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ги тільки трудова та інша суспільно корисна діяльність особи </w:t>
      </w:r>
      <w:r w:rsidRPr="0031119D">
        <w:rPr>
          <w:rFonts w:eastAsia="Andale Sans UI"/>
          <w:kern w:val="1"/>
          <w:sz w:val="28"/>
          <w:szCs w:val="28"/>
          <w:lang w:val="uk-UA" w:eastAsia="ru-RU"/>
        </w:rPr>
        <w:t>[</w:t>
      </w:r>
      <w:r w:rsidR="00BB5F2D">
        <w:rPr>
          <w:rFonts w:eastAsia="Andale Sans UI"/>
          <w:kern w:val="1"/>
          <w:sz w:val="28"/>
          <w:szCs w:val="28"/>
          <w:lang w:val="uk-UA" w:eastAsia="ru-RU"/>
        </w:rPr>
        <w:t>3</w:t>
      </w:r>
      <w:r>
        <w:rPr>
          <w:rFonts w:eastAsia="Andale Sans UI"/>
          <w:kern w:val="1"/>
          <w:sz w:val="28"/>
          <w:szCs w:val="28"/>
          <w:lang w:val="uk-UA" w:eastAsia="ru-RU"/>
        </w:rPr>
        <w:t>, с. 34</w:t>
      </w:r>
      <w:r w:rsidRPr="0031119D">
        <w:rPr>
          <w:rFonts w:eastAsia="Andale Sans UI"/>
          <w:kern w:val="1"/>
          <w:sz w:val="28"/>
          <w:szCs w:val="28"/>
          <w:lang w:val="uk-UA" w:eastAsia="ru-RU"/>
        </w:rPr>
        <w:t>]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31119D" w:rsidRPr="00FB0767" w:rsidRDefault="00A92BF8" w:rsidP="0031119D">
      <w:pPr>
        <w:widowControl w:val="0"/>
        <w:suppressAutoHyphens/>
        <w:spacing w:after="0"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530E16" w:rsidRDefault="00504AC0" w:rsidP="00813D71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504AC0">
        <w:rPr>
          <w:sz w:val="28"/>
          <w:szCs w:val="28"/>
          <w:shd w:val="clear" w:color="auto" w:fill="FFFFFF"/>
          <w:lang w:val="uk-UA"/>
        </w:rPr>
        <w:t xml:space="preserve">Отже, </w:t>
      </w:r>
      <w:r w:rsidRPr="00D21F3A">
        <w:rPr>
          <w:rFonts w:eastAsia="Andale Sans UI"/>
          <w:kern w:val="1"/>
          <w:sz w:val="28"/>
          <w:szCs w:val="28"/>
          <w:lang w:val="uk-UA" w:eastAsia="ru-RU"/>
        </w:rPr>
        <w:t xml:space="preserve">страховий стаж 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530E16" w:rsidRDefault="00530E16" w:rsidP="00813D71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530E16" w:rsidRDefault="00530E16" w:rsidP="00813D71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530E16" w:rsidRDefault="00530E16" w:rsidP="00813D71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530E16" w:rsidRDefault="00530E16" w:rsidP="00813D71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530E16" w:rsidRDefault="00530E16" w:rsidP="00813D71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B31E2B">
        <w:rPr>
          <w:b/>
          <w:sz w:val="28"/>
          <w:szCs w:val="28"/>
          <w:shd w:val="clear" w:color="auto" w:fill="FFFFFF"/>
        </w:rPr>
        <w:t>2. Спі</w:t>
      </w:r>
      <w:proofErr w:type="gramStart"/>
      <w:r w:rsidRPr="00B31E2B">
        <w:rPr>
          <w:b/>
          <w:sz w:val="28"/>
          <w:szCs w:val="28"/>
          <w:shd w:val="clear" w:color="auto" w:fill="FFFFFF"/>
        </w:rPr>
        <w:t>вв</w:t>
      </w:r>
      <w:proofErr w:type="gramEnd"/>
      <w:r w:rsidRPr="00B31E2B">
        <w:rPr>
          <w:b/>
          <w:sz w:val="28"/>
          <w:szCs w:val="28"/>
          <w:shd w:val="clear" w:color="auto" w:fill="FFFFFF"/>
        </w:rPr>
        <w:t>ідношення між страховим стажем та трудовим стажем</w:t>
      </w:r>
    </w:p>
    <w:p w:rsidR="00C75BDE" w:rsidRPr="002B3CBE" w:rsidRDefault="00C75BDE" w:rsidP="00B31E2B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2B3CBE" w:rsidRDefault="00C75BDE" w:rsidP="00B31E2B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2B3CBE">
        <w:rPr>
          <w:rFonts w:eastAsia="Andale Sans UI"/>
          <w:kern w:val="1"/>
          <w:sz w:val="28"/>
          <w:szCs w:val="28"/>
          <w:lang w:val="uk-UA" w:eastAsia="ru-RU"/>
        </w:rPr>
        <w:t>Поняття «страхового стажу» введено Законом України «Про загальнообов’язкове державне пенсійне страхування»</w:t>
      </w:r>
      <w:r w:rsidR="002B3CBE">
        <w:rPr>
          <w:rFonts w:eastAsia="Andale Sans UI"/>
          <w:kern w:val="1"/>
          <w:sz w:val="28"/>
          <w:szCs w:val="28"/>
          <w:lang w:val="uk-UA" w:eastAsia="ru-RU"/>
        </w:rPr>
        <w:t>,</w:t>
      </w:r>
      <w:r w:rsidRPr="002B3CBE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2B3CBE">
        <w:rPr>
          <w:rFonts w:eastAsia="Andale Sans UI"/>
          <w:kern w:val="1"/>
          <w:sz w:val="28"/>
          <w:szCs w:val="28"/>
          <w:lang w:val="uk-UA" w:eastAsia="ru-RU"/>
        </w:rPr>
        <w:t>з</w:t>
      </w:r>
      <w:r w:rsidRPr="002B3CBE">
        <w:rPr>
          <w:rFonts w:eastAsia="Andale Sans UI"/>
          <w:kern w:val="1"/>
          <w:sz w:val="28"/>
          <w:szCs w:val="28"/>
          <w:lang w:val="uk-UA" w:eastAsia="ru-RU"/>
        </w:rPr>
        <w:t xml:space="preserve"> цього часу поняття «трудовий стаж» замінюється поняттям «страховий стаж» та є одним із основних факторів, що вплива</w:t>
      </w:r>
      <w:r w:rsidR="00132348">
        <w:rPr>
          <w:rFonts w:eastAsia="Andale Sans UI"/>
          <w:kern w:val="1"/>
          <w:sz w:val="28"/>
          <w:szCs w:val="28"/>
          <w:lang w:val="uk-UA" w:eastAsia="ru-RU"/>
        </w:rPr>
        <w:t xml:space="preserve">ють на розмір майбутньої пенсії </w:t>
      </w:r>
      <w:r w:rsidR="00132348" w:rsidRPr="00C66477">
        <w:rPr>
          <w:rFonts w:eastAsia="Andale Sans UI"/>
          <w:kern w:val="1"/>
          <w:sz w:val="28"/>
          <w:szCs w:val="28"/>
          <w:lang w:val="uk-UA" w:eastAsia="ru-RU"/>
        </w:rPr>
        <w:t>[</w:t>
      </w:r>
      <w:r w:rsidR="00BB5F2D">
        <w:rPr>
          <w:rFonts w:eastAsia="Andale Sans UI"/>
          <w:kern w:val="1"/>
          <w:sz w:val="28"/>
          <w:szCs w:val="28"/>
          <w:lang w:val="uk-UA" w:eastAsia="ru-RU"/>
        </w:rPr>
        <w:t>8</w:t>
      </w:r>
      <w:r w:rsidR="00132348" w:rsidRPr="00C66477">
        <w:rPr>
          <w:rFonts w:eastAsia="Andale Sans UI"/>
          <w:kern w:val="1"/>
          <w:sz w:val="28"/>
          <w:szCs w:val="28"/>
          <w:lang w:val="uk-UA" w:eastAsia="ru-RU"/>
        </w:rPr>
        <w:t>]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875299" w:rsidRPr="00875299" w:rsidRDefault="00A92BF8" w:rsidP="00875299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..</w:t>
      </w:r>
      <w:r w:rsidR="00875299" w:rsidRPr="00875299">
        <w:rPr>
          <w:rFonts w:eastAsia="Andale Sans UI"/>
          <w:kern w:val="1"/>
          <w:sz w:val="28"/>
          <w:szCs w:val="28"/>
          <w:lang w:val="uk-UA" w:eastAsia="ru-RU"/>
        </w:rPr>
        <w:t>Основною новацією цього терміну є т</w:t>
      </w:r>
      <w:r w:rsidR="00875299">
        <w:rPr>
          <w:rFonts w:eastAsia="Andale Sans UI"/>
          <w:kern w:val="1"/>
          <w:sz w:val="28"/>
          <w:szCs w:val="28"/>
          <w:lang w:val="uk-UA" w:eastAsia="ru-RU"/>
        </w:rPr>
        <w:t>е, що наявність стажу прямо пов</w:t>
      </w:r>
      <w:r w:rsidR="00875299" w:rsidRPr="00875299">
        <w:rPr>
          <w:rFonts w:eastAsia="Andale Sans UI"/>
          <w:kern w:val="1"/>
          <w:sz w:val="28"/>
          <w:szCs w:val="28"/>
          <w:lang w:val="uk-UA" w:eastAsia="ru-RU"/>
        </w:rPr>
        <w:t>’язана зі сплатою ст</w:t>
      </w:r>
      <w:r w:rsidR="00875299">
        <w:rPr>
          <w:rFonts w:eastAsia="Andale Sans UI"/>
          <w:kern w:val="1"/>
          <w:sz w:val="28"/>
          <w:szCs w:val="28"/>
          <w:lang w:val="uk-UA" w:eastAsia="ru-RU"/>
        </w:rPr>
        <w:t>рахових внесків на загальнообов</w:t>
      </w:r>
      <w:r w:rsidR="00875299" w:rsidRPr="00875299">
        <w:rPr>
          <w:rFonts w:eastAsia="Andale Sans UI"/>
          <w:kern w:val="1"/>
          <w:sz w:val="28"/>
          <w:szCs w:val="28"/>
          <w:lang w:val="uk-UA" w:eastAsia="ru-RU"/>
        </w:rPr>
        <w:t>’язкове державне пенсійне страхування, тобто з 1 січня 2004 року до страхового стажу зараховуються лише ті періоди, протягом яких сплачувалися страхові внески, і в розміра</w:t>
      </w:r>
      <w:r w:rsidR="00132348">
        <w:rPr>
          <w:rFonts w:eastAsia="Andale Sans UI"/>
          <w:kern w:val="1"/>
          <w:sz w:val="28"/>
          <w:szCs w:val="28"/>
          <w:lang w:val="uk-UA" w:eastAsia="ru-RU"/>
        </w:rPr>
        <w:t xml:space="preserve">х пропорційно сплаченим внескам </w:t>
      </w:r>
      <w:r w:rsidR="00132348" w:rsidRPr="00C66477">
        <w:rPr>
          <w:rFonts w:eastAsia="Andale Sans UI"/>
          <w:kern w:val="1"/>
          <w:sz w:val="28"/>
          <w:szCs w:val="28"/>
          <w:lang w:val="uk-UA" w:eastAsia="ru-RU"/>
        </w:rPr>
        <w:t>[</w:t>
      </w:r>
      <w:r w:rsidR="00BB5F2D">
        <w:rPr>
          <w:rFonts w:eastAsia="Andale Sans UI"/>
          <w:kern w:val="1"/>
          <w:sz w:val="28"/>
          <w:szCs w:val="28"/>
          <w:lang w:val="uk-UA" w:eastAsia="ru-RU"/>
        </w:rPr>
        <w:t>9</w:t>
      </w:r>
      <w:r w:rsidR="00132348" w:rsidRPr="00C66477">
        <w:rPr>
          <w:rFonts w:eastAsia="Andale Sans UI"/>
          <w:kern w:val="1"/>
          <w:sz w:val="28"/>
          <w:szCs w:val="28"/>
          <w:lang w:val="uk-UA" w:eastAsia="ru-RU"/>
        </w:rPr>
        <w:t>]</w:t>
      </w:r>
      <w:r>
        <w:rPr>
          <w:rFonts w:eastAsia="Andale Sans UI"/>
          <w:kern w:val="1"/>
          <w:sz w:val="28"/>
          <w:szCs w:val="28"/>
          <w:lang w:val="uk-UA" w:eastAsia="ru-RU"/>
        </w:rPr>
        <w:t>…..</w:t>
      </w:r>
    </w:p>
    <w:p w:rsidR="005B1E72" w:rsidRDefault="00A92BF8" w:rsidP="00B45A6F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B45A6F" w:rsidRPr="00B45A6F" w:rsidRDefault="00B45A6F" w:rsidP="00B45A6F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B45A6F">
        <w:rPr>
          <w:rFonts w:eastAsia="Andale Sans UI"/>
          <w:kern w:val="1"/>
          <w:sz w:val="28"/>
          <w:szCs w:val="28"/>
          <w:lang w:val="uk-UA" w:eastAsia="ru-RU"/>
        </w:rPr>
        <w:t>Страхувальники – фізичні особи – до місцевих архівних установ</w:t>
      </w:r>
      <w:r w:rsidR="00797C79">
        <w:rPr>
          <w:rFonts w:eastAsia="Andale Sans UI"/>
          <w:kern w:val="1"/>
          <w:sz w:val="28"/>
          <w:szCs w:val="28"/>
          <w:lang w:val="uk-UA" w:eastAsia="ru-RU"/>
        </w:rPr>
        <w:t>. Упорядкування та опис докумен</w:t>
      </w:r>
      <w:r w:rsidRPr="00B45A6F">
        <w:rPr>
          <w:rFonts w:eastAsia="Andale Sans UI"/>
          <w:kern w:val="1"/>
          <w:sz w:val="28"/>
          <w:szCs w:val="28"/>
          <w:lang w:val="uk-UA" w:eastAsia="ru-RU"/>
        </w:rPr>
        <w:t xml:space="preserve">тів  здійснюється  страхувальниками  у  порядку,  визначеному спеціально  уповноваженим  центральним  органом  виконавчої влади у сфері архівної справи і </w:t>
      </w:r>
      <w:r w:rsidR="00797C79">
        <w:rPr>
          <w:rFonts w:eastAsia="Andale Sans UI"/>
          <w:kern w:val="1"/>
          <w:sz w:val="28"/>
          <w:szCs w:val="28"/>
          <w:lang w:val="uk-UA" w:eastAsia="ru-RU"/>
        </w:rPr>
        <w:t>діловодства. Передача докумен</w:t>
      </w:r>
      <w:r w:rsidRPr="00B45A6F">
        <w:rPr>
          <w:rFonts w:eastAsia="Andale Sans UI"/>
          <w:kern w:val="1"/>
          <w:sz w:val="28"/>
          <w:szCs w:val="28"/>
          <w:lang w:val="uk-UA" w:eastAsia="ru-RU"/>
        </w:rPr>
        <w:t xml:space="preserve">тів до архівних установ або підрозділів здійснюється за </w:t>
      </w:r>
      <w:r w:rsidR="000E6AF4">
        <w:rPr>
          <w:rFonts w:eastAsia="Andale Sans UI"/>
          <w:kern w:val="1"/>
          <w:sz w:val="28"/>
          <w:szCs w:val="28"/>
          <w:lang w:val="uk-UA" w:eastAsia="ru-RU"/>
        </w:rPr>
        <w:t xml:space="preserve">рахунок коштів страхувальників </w:t>
      </w:r>
      <w:r w:rsidR="000E6AF4" w:rsidRPr="00C66477">
        <w:rPr>
          <w:rFonts w:eastAsia="Andale Sans UI"/>
          <w:kern w:val="1"/>
          <w:sz w:val="28"/>
          <w:szCs w:val="28"/>
          <w:lang w:eastAsia="ru-RU"/>
        </w:rPr>
        <w:t>[</w:t>
      </w:r>
      <w:r w:rsidR="00BB5F2D">
        <w:rPr>
          <w:rFonts w:eastAsia="Andale Sans UI"/>
          <w:kern w:val="1"/>
          <w:sz w:val="28"/>
          <w:szCs w:val="28"/>
          <w:lang w:val="uk-UA" w:eastAsia="ru-RU"/>
        </w:rPr>
        <w:t>3</w:t>
      </w:r>
      <w:r w:rsidR="000E6AF4">
        <w:rPr>
          <w:rFonts w:eastAsia="Andale Sans UI"/>
          <w:kern w:val="1"/>
          <w:sz w:val="28"/>
          <w:szCs w:val="28"/>
          <w:lang w:val="uk-UA" w:eastAsia="ru-RU"/>
        </w:rPr>
        <w:t>, с. 46</w:t>
      </w:r>
      <w:r w:rsidR="000E6AF4" w:rsidRPr="00C66477">
        <w:rPr>
          <w:rFonts w:eastAsia="Andale Sans UI"/>
          <w:kern w:val="1"/>
          <w:sz w:val="28"/>
          <w:szCs w:val="28"/>
          <w:lang w:eastAsia="ru-RU"/>
        </w:rPr>
        <w:t>]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11202F" w:rsidRPr="0011202F" w:rsidRDefault="00A92BF8" w:rsidP="0011202F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3C0B07" w:rsidRDefault="004E5E22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E5E22">
        <w:rPr>
          <w:rFonts w:eastAsia="Andale Sans UI"/>
          <w:kern w:val="1"/>
          <w:sz w:val="28"/>
          <w:szCs w:val="28"/>
          <w:lang w:val="uk-UA" w:eastAsia="ru-RU"/>
        </w:rPr>
        <w:t xml:space="preserve">Отже, 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530E16" w:rsidRDefault="00530E16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30E16" w:rsidRDefault="00530E16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30E16" w:rsidRDefault="00530E16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30E16" w:rsidRDefault="00530E16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30E16" w:rsidRDefault="00530E16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30E16" w:rsidRDefault="00530E16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353DD0">
        <w:rPr>
          <w:b/>
          <w:sz w:val="28"/>
          <w:szCs w:val="28"/>
          <w:shd w:val="clear" w:color="auto" w:fill="FFFFFF"/>
          <w:lang w:val="uk-UA"/>
        </w:rPr>
        <w:t xml:space="preserve">3. Поняття </w:t>
      </w:r>
      <w:r w:rsidR="00875299" w:rsidRPr="00353DD0">
        <w:rPr>
          <w:b/>
          <w:sz w:val="28"/>
          <w:szCs w:val="28"/>
          <w:shd w:val="clear" w:color="auto" w:fill="FFFFFF"/>
          <w:lang w:val="uk-UA"/>
        </w:rPr>
        <w:t>коефіцієнту</w:t>
      </w:r>
      <w:r w:rsidRPr="00353DD0">
        <w:rPr>
          <w:b/>
          <w:sz w:val="28"/>
          <w:szCs w:val="28"/>
          <w:shd w:val="clear" w:color="auto" w:fill="FFFFFF"/>
          <w:lang w:val="uk-UA"/>
        </w:rPr>
        <w:t xml:space="preserve"> страхового стажу</w:t>
      </w:r>
    </w:p>
    <w:p w:rsidR="00B430F2" w:rsidRDefault="00B430F2" w:rsidP="00B31E2B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875299" w:rsidRPr="00875299" w:rsidRDefault="00875299" w:rsidP="00875299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Стаття 1 Закону України «</w:t>
      </w:r>
      <w:r w:rsidRPr="00E562F2">
        <w:rPr>
          <w:rFonts w:eastAsia="Andale Sans UI"/>
          <w:kern w:val="1"/>
          <w:sz w:val="28"/>
          <w:szCs w:val="28"/>
          <w:lang w:val="uk-UA" w:eastAsia="ru-RU"/>
        </w:rPr>
        <w:t>Про загальнообов'язкове державне пенсійне страхування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» </w:t>
      </w:r>
      <w:r w:rsidR="00E562F2">
        <w:rPr>
          <w:rFonts w:eastAsia="Andale Sans UI"/>
          <w:kern w:val="1"/>
          <w:sz w:val="28"/>
          <w:szCs w:val="28"/>
          <w:lang w:val="uk-UA" w:eastAsia="ru-RU"/>
        </w:rPr>
        <w:t>дає таке визначення - к</w:t>
      </w:r>
      <w:r w:rsidRPr="00875299">
        <w:rPr>
          <w:rFonts w:eastAsia="Andale Sans UI"/>
          <w:kern w:val="1"/>
          <w:sz w:val="28"/>
          <w:szCs w:val="28"/>
          <w:lang w:val="uk-UA" w:eastAsia="ru-RU"/>
        </w:rPr>
        <w:t xml:space="preserve">оефіцієнт страхового стажу - величина, що визначається відповідно до цього Закону для обрахування страхового </w:t>
      </w:r>
      <w:r w:rsidRPr="00875299">
        <w:rPr>
          <w:rFonts w:eastAsia="Andale Sans UI"/>
          <w:kern w:val="1"/>
          <w:sz w:val="28"/>
          <w:szCs w:val="28"/>
          <w:lang w:val="uk-UA" w:eastAsia="ru-RU"/>
        </w:rPr>
        <w:lastRenderedPageBreak/>
        <w:t>стажу при обчисленні розміру пенсії у солідарній системі загальнообов'язкового де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ржавного пенсійного страхування 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>[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3</w:t>
      </w:r>
      <w:r w:rsidR="00C66477" w:rsidRPr="00C66477">
        <w:rPr>
          <w:rFonts w:eastAsia="Andale Sans UI"/>
          <w:kern w:val="1"/>
          <w:sz w:val="28"/>
          <w:szCs w:val="28"/>
          <w:lang w:val="uk-UA" w:eastAsia="ru-RU"/>
        </w:rPr>
        <w:t>]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.</w:t>
      </w:r>
    </w:p>
    <w:p w:rsidR="00875299" w:rsidRPr="00875299" w:rsidRDefault="00A92BF8" w:rsidP="00875299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….</w:t>
      </w:r>
      <w:r w:rsidR="00875299" w:rsidRPr="00875299">
        <w:rPr>
          <w:rFonts w:eastAsia="Andale Sans UI"/>
          <w:kern w:val="1"/>
          <w:sz w:val="28"/>
          <w:szCs w:val="28"/>
          <w:lang w:val="uk-UA" w:eastAsia="ru-RU"/>
        </w:rPr>
        <w:t>Для особи, яка брала участь у солідарній і накопичувальній системах, визначається один коефіцієнт страхового стажу як сума коефіцієнта страхового стажу за період участі тільки в солідарній системі та коефіцієнта страхового стажу, визначе</w:t>
      </w:r>
      <w:r w:rsidR="00875299" w:rsidRPr="00875299">
        <w:rPr>
          <w:rFonts w:eastAsia="Andale Sans UI"/>
          <w:kern w:val="1"/>
          <w:sz w:val="28"/>
          <w:szCs w:val="28"/>
          <w:lang w:val="uk-UA" w:eastAsia="ru-RU"/>
        </w:rPr>
        <w:softHyphen/>
        <w:t>ного за період участі в соліда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 xml:space="preserve">рній і накопичувальній системах </w:t>
      </w:r>
      <w:r w:rsidR="00C66477" w:rsidRPr="00C66477">
        <w:rPr>
          <w:rFonts w:eastAsia="Andale Sans UI"/>
          <w:kern w:val="1"/>
          <w:sz w:val="28"/>
          <w:szCs w:val="28"/>
          <w:lang w:eastAsia="ru-RU"/>
        </w:rPr>
        <w:t>[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8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, с. 149</w:t>
      </w:r>
      <w:r w:rsidR="00C66477" w:rsidRPr="00C66477">
        <w:rPr>
          <w:rFonts w:eastAsia="Andale Sans UI"/>
          <w:kern w:val="1"/>
          <w:sz w:val="28"/>
          <w:szCs w:val="28"/>
          <w:lang w:eastAsia="ru-RU"/>
        </w:rPr>
        <w:t>]</w:t>
      </w:r>
      <w:r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E562F2" w:rsidRPr="00875299" w:rsidRDefault="00A92BF8" w:rsidP="00E562F2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387D5B" w:rsidRDefault="008E3642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Отже, 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8E3642" w:rsidRDefault="008E3642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E3642" w:rsidRDefault="008E3642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8E3642" w:rsidRDefault="008E3642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66477" w:rsidRPr="00387D5B" w:rsidRDefault="00C66477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B31E2B">
        <w:rPr>
          <w:b/>
          <w:sz w:val="28"/>
          <w:szCs w:val="28"/>
          <w:shd w:val="clear" w:color="auto" w:fill="FFFFFF"/>
        </w:rPr>
        <w:t>4. Загальні правила обчислення страхового стажу</w:t>
      </w:r>
    </w:p>
    <w:p w:rsidR="008E3642" w:rsidRPr="009C020B" w:rsidRDefault="008E3642" w:rsidP="00B31E2B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DB4461" w:rsidRPr="00DB4461" w:rsidRDefault="00DB4461" w:rsidP="009C020B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9C020B">
        <w:rPr>
          <w:rFonts w:eastAsia="Andale Sans UI"/>
          <w:kern w:val="1"/>
          <w:sz w:val="28"/>
          <w:szCs w:val="28"/>
          <w:lang w:val="uk-UA" w:eastAsia="ru-RU"/>
        </w:rPr>
        <w:t>Відповідно до ст. 35 Закону України «Про загальнообов'язкове державне соціальне страхування»</w:t>
      </w:r>
      <w:r w:rsidR="009C020B" w:rsidRPr="009C020B">
        <w:rPr>
          <w:rFonts w:eastAsia="Andale Sans UI"/>
          <w:kern w:val="1"/>
          <w:sz w:val="28"/>
          <w:szCs w:val="28"/>
          <w:lang w:val="uk-UA" w:eastAsia="ru-RU"/>
        </w:rPr>
        <w:t xml:space="preserve"> с</w:t>
      </w:r>
      <w:r w:rsidRPr="00DB4461">
        <w:rPr>
          <w:rFonts w:eastAsia="Andale Sans UI"/>
          <w:kern w:val="1"/>
          <w:sz w:val="28"/>
          <w:szCs w:val="28"/>
          <w:lang w:val="uk-UA" w:eastAsia="ru-RU"/>
        </w:rPr>
        <w:t>трахуванню від нещасного випадку підлягають</w:t>
      </w:r>
      <w:r w:rsidR="009C020B" w:rsidRPr="009C020B">
        <w:rPr>
          <w:rFonts w:eastAsia="Andale Sans UI"/>
          <w:kern w:val="1"/>
          <w:sz w:val="28"/>
          <w:szCs w:val="28"/>
          <w:lang w:val="uk-UA" w:eastAsia="ru-RU"/>
        </w:rPr>
        <w:t xml:space="preserve"> наступні особи</w:t>
      </w:r>
      <w:r w:rsidRPr="00DB4461">
        <w:rPr>
          <w:rFonts w:eastAsia="Andale Sans UI"/>
          <w:kern w:val="1"/>
          <w:sz w:val="28"/>
          <w:szCs w:val="28"/>
          <w:lang w:val="uk-UA" w:eastAsia="ru-RU"/>
        </w:rPr>
        <w:t>: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530E16" w:rsidRPr="0040144F" w:rsidRDefault="00A92BF8" w:rsidP="00530E16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….</w:t>
      </w:r>
    </w:p>
    <w:p w:rsidR="00530E16" w:rsidRPr="0040144F" w:rsidRDefault="00530E16" w:rsidP="00530E16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bookmarkStart w:id="1" w:name="n397"/>
      <w:bookmarkEnd w:id="1"/>
      <w:r w:rsidRPr="009C020B">
        <w:rPr>
          <w:rFonts w:eastAsia="Andale Sans UI"/>
          <w:kern w:val="1"/>
          <w:sz w:val="28"/>
          <w:szCs w:val="28"/>
          <w:lang w:eastAsia="ru-RU"/>
        </w:rPr>
        <w:lastRenderedPageBreak/>
        <w:t>4. Перелік обставин, за яких настає страховий випадок, та перелік професійних захворювань визначают</w:t>
      </w:r>
      <w:r w:rsidR="0040144F">
        <w:rPr>
          <w:rFonts w:eastAsia="Andale Sans UI"/>
          <w:kern w:val="1"/>
          <w:sz w:val="28"/>
          <w:szCs w:val="28"/>
          <w:lang w:eastAsia="ru-RU"/>
        </w:rPr>
        <w:t>ься Кабінетом Міні</w:t>
      </w:r>
      <w:proofErr w:type="gramStart"/>
      <w:r w:rsidR="0040144F">
        <w:rPr>
          <w:rFonts w:eastAsia="Andale Sans UI"/>
          <w:kern w:val="1"/>
          <w:sz w:val="28"/>
          <w:szCs w:val="28"/>
          <w:lang w:eastAsia="ru-RU"/>
        </w:rPr>
        <w:t>стр</w:t>
      </w:r>
      <w:proofErr w:type="gramEnd"/>
      <w:r w:rsidR="0040144F">
        <w:rPr>
          <w:rFonts w:eastAsia="Andale Sans UI"/>
          <w:kern w:val="1"/>
          <w:sz w:val="28"/>
          <w:szCs w:val="28"/>
          <w:lang w:eastAsia="ru-RU"/>
        </w:rPr>
        <w:t>ів України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40144F" w:rsidRPr="00C66477">
        <w:rPr>
          <w:rFonts w:eastAsia="Andale Sans UI"/>
          <w:kern w:val="1"/>
          <w:sz w:val="28"/>
          <w:szCs w:val="28"/>
          <w:lang w:eastAsia="ru-RU"/>
        </w:rPr>
        <w:t>[</w:t>
      </w:r>
      <w:r w:rsidR="0040144F" w:rsidRPr="0040144F">
        <w:rPr>
          <w:rFonts w:eastAsia="Andale Sans UI"/>
          <w:kern w:val="1"/>
          <w:sz w:val="28"/>
          <w:szCs w:val="28"/>
          <w:lang w:eastAsia="ru-RU"/>
        </w:rPr>
        <w:t>5</w:t>
      </w:r>
      <w:r w:rsidR="0040144F" w:rsidRPr="00C66477">
        <w:rPr>
          <w:rFonts w:eastAsia="Andale Sans UI"/>
          <w:kern w:val="1"/>
          <w:sz w:val="28"/>
          <w:szCs w:val="28"/>
          <w:lang w:eastAsia="ru-RU"/>
        </w:rPr>
        <w:t>].</w:t>
      </w:r>
    </w:p>
    <w:p w:rsidR="00530E16" w:rsidRPr="009C020B" w:rsidRDefault="00530E16" w:rsidP="00530E16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bookmarkStart w:id="2" w:name="n398"/>
      <w:bookmarkEnd w:id="2"/>
      <w:r w:rsidRPr="009C020B">
        <w:rPr>
          <w:rFonts w:eastAsia="Andale Sans UI"/>
          <w:kern w:val="1"/>
          <w:sz w:val="28"/>
          <w:szCs w:val="28"/>
          <w:lang w:eastAsia="ru-RU"/>
        </w:rPr>
        <w:t xml:space="preserve">5. В окремих випадках, за наявності </w:t>
      </w:r>
      <w:proofErr w:type="gramStart"/>
      <w:r w:rsidRPr="009C020B">
        <w:rPr>
          <w:rFonts w:eastAsia="Andale Sans UI"/>
          <w:kern w:val="1"/>
          <w:sz w:val="28"/>
          <w:szCs w:val="28"/>
          <w:lang w:eastAsia="ru-RU"/>
        </w:rPr>
        <w:t>п</w:t>
      </w:r>
      <w:proofErr w:type="gramEnd"/>
      <w:r w:rsidRPr="009C020B">
        <w:rPr>
          <w:rFonts w:eastAsia="Andale Sans UI"/>
          <w:kern w:val="1"/>
          <w:sz w:val="28"/>
          <w:szCs w:val="28"/>
          <w:lang w:eastAsia="ru-RU"/>
        </w:rPr>
        <w:t>ідстав, Фонд може:</w:t>
      </w:r>
    </w:p>
    <w:p w:rsidR="00530E16" w:rsidRPr="009C020B" w:rsidRDefault="00530E16" w:rsidP="00530E16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bookmarkStart w:id="3" w:name="n399"/>
      <w:bookmarkEnd w:id="3"/>
      <w:r w:rsidRPr="009C020B">
        <w:rPr>
          <w:rFonts w:eastAsia="Andale Sans UI"/>
          <w:kern w:val="1"/>
          <w:sz w:val="28"/>
          <w:szCs w:val="28"/>
          <w:lang w:eastAsia="ru-RU"/>
        </w:rPr>
        <w:t>1) визнати страховим нещасний випадок, що стався за обставин, не визначених відповідним переліком;</w:t>
      </w:r>
    </w:p>
    <w:p w:rsidR="0015370A" w:rsidRPr="00C66477" w:rsidRDefault="00A92BF8" w:rsidP="006857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bookmarkStart w:id="4" w:name="n400"/>
      <w:bookmarkEnd w:id="4"/>
      <w:r>
        <w:rPr>
          <w:rFonts w:eastAsia="Andale Sans UI"/>
          <w:kern w:val="1"/>
          <w:sz w:val="28"/>
          <w:szCs w:val="28"/>
          <w:lang w:eastAsia="ru-RU"/>
        </w:rPr>
        <w:t>….</w:t>
      </w:r>
      <w:r w:rsidR="0015370A" w:rsidRPr="006857E8">
        <w:rPr>
          <w:rFonts w:eastAsia="Andale Sans UI"/>
          <w:kern w:val="1"/>
          <w:sz w:val="28"/>
          <w:szCs w:val="28"/>
          <w:lang w:eastAsia="ru-RU"/>
        </w:rPr>
        <w:t xml:space="preserve"> З</w:t>
      </w:r>
      <w:r w:rsidR="00C66477">
        <w:rPr>
          <w:rFonts w:eastAsia="Andale Sans UI"/>
          <w:kern w:val="1"/>
          <w:sz w:val="28"/>
          <w:szCs w:val="28"/>
          <w:lang w:eastAsia="ru-RU"/>
        </w:rPr>
        <w:t>аконом про пенсійне страхування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C66477" w:rsidRPr="00C66477">
        <w:rPr>
          <w:rFonts w:eastAsia="Andale Sans UI"/>
          <w:kern w:val="1"/>
          <w:sz w:val="28"/>
          <w:szCs w:val="28"/>
          <w:lang w:eastAsia="ru-RU"/>
        </w:rPr>
        <w:t>[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2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2</w:t>
      </w:r>
      <w:r w:rsidR="00C66477" w:rsidRPr="00C66477">
        <w:rPr>
          <w:rFonts w:eastAsia="Andale Sans UI"/>
          <w:kern w:val="1"/>
          <w:sz w:val="28"/>
          <w:szCs w:val="28"/>
          <w:lang w:eastAsia="ru-RU"/>
        </w:rPr>
        <w:t>]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.</w:t>
      </w:r>
    </w:p>
    <w:p w:rsidR="0015370A" w:rsidRPr="00C66477" w:rsidRDefault="00A92BF8" w:rsidP="006857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eastAsia="ru-RU"/>
        </w:rPr>
        <w:t>…..</w:t>
      </w:r>
    </w:p>
    <w:p w:rsidR="0015370A" w:rsidRPr="00C66477" w:rsidRDefault="0015370A" w:rsidP="006857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6857E8">
        <w:rPr>
          <w:rFonts w:eastAsia="Andale Sans UI"/>
          <w:kern w:val="1"/>
          <w:sz w:val="28"/>
          <w:szCs w:val="28"/>
          <w:lang w:eastAsia="ru-RU"/>
        </w:rPr>
        <w:t xml:space="preserve">Відповідно до частини першої ст. 24 зазначеного Закону страховий стаж — період (строк), протягом якого особа </w:t>
      </w:r>
      <w:proofErr w:type="gramStart"/>
      <w:r w:rsidRPr="006857E8">
        <w:rPr>
          <w:rFonts w:eastAsia="Andale Sans UI"/>
          <w:kern w:val="1"/>
          <w:sz w:val="28"/>
          <w:szCs w:val="28"/>
          <w:lang w:eastAsia="ru-RU"/>
        </w:rPr>
        <w:t>п</w:t>
      </w:r>
      <w:proofErr w:type="gramEnd"/>
      <w:r w:rsidRPr="006857E8">
        <w:rPr>
          <w:rFonts w:eastAsia="Andale Sans UI"/>
          <w:kern w:val="1"/>
          <w:sz w:val="28"/>
          <w:szCs w:val="28"/>
          <w:lang w:eastAsia="ru-RU"/>
        </w:rPr>
        <w:t>ідлягає загальнообов’язковому державному пенсійному страхуванню та за який щомісяця сплачено страхові внески у сумі не меншій, ніж мінімальний страховий вне</w:t>
      </w:r>
      <w:r w:rsidR="00C66477">
        <w:rPr>
          <w:rFonts w:eastAsia="Andale Sans UI"/>
          <w:kern w:val="1"/>
          <w:sz w:val="28"/>
          <w:szCs w:val="28"/>
          <w:lang w:eastAsia="ru-RU"/>
        </w:rPr>
        <w:t>сок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C66477" w:rsidRPr="00C66477">
        <w:rPr>
          <w:rFonts w:eastAsia="Andale Sans UI"/>
          <w:kern w:val="1"/>
          <w:sz w:val="28"/>
          <w:szCs w:val="28"/>
          <w:lang w:eastAsia="ru-RU"/>
        </w:rPr>
        <w:t>[</w:t>
      </w:r>
      <w:r w:rsidR="00C66477">
        <w:rPr>
          <w:rFonts w:eastAsia="Andale Sans UI"/>
          <w:kern w:val="1"/>
          <w:sz w:val="28"/>
          <w:szCs w:val="28"/>
          <w:lang w:val="uk-UA" w:eastAsia="ru-RU"/>
        </w:rPr>
        <w:t>2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2</w:t>
      </w:r>
      <w:r w:rsidR="00C66477" w:rsidRPr="00C66477">
        <w:rPr>
          <w:rFonts w:eastAsia="Andale Sans UI"/>
          <w:kern w:val="1"/>
          <w:sz w:val="28"/>
          <w:szCs w:val="28"/>
          <w:lang w:eastAsia="ru-RU"/>
        </w:rPr>
        <w:t>]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…..</w:t>
      </w:r>
    </w:p>
    <w:p w:rsidR="004C1220" w:rsidRDefault="00A92BF8" w:rsidP="00E00D8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eastAsia="ru-RU"/>
        </w:rPr>
        <w:t>….</w:t>
      </w:r>
    </w:p>
    <w:p w:rsidR="004C1220" w:rsidRDefault="004C1220" w:rsidP="00E00D8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4C1220" w:rsidRDefault="004C1220" w:rsidP="00E00D8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40144F" w:rsidRDefault="0040144F" w:rsidP="00E00D8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4C1220" w:rsidRDefault="004C1220" w:rsidP="00E00D8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</w:p>
    <w:p w:rsidR="00B31E2B" w:rsidRDefault="00B31E2B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1202F">
        <w:rPr>
          <w:b/>
          <w:sz w:val="28"/>
          <w:szCs w:val="28"/>
          <w:shd w:val="clear" w:color="auto" w:fill="FFFFFF"/>
          <w:lang w:val="uk-UA"/>
        </w:rPr>
        <w:t>Висновки</w:t>
      </w:r>
    </w:p>
    <w:p w:rsidR="0091566D" w:rsidRDefault="0091566D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91566D" w:rsidRDefault="0091566D" w:rsidP="0091566D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С</w:t>
      </w:r>
      <w:r w:rsidRPr="00D21F3A">
        <w:rPr>
          <w:rFonts w:eastAsia="Andale Sans UI"/>
          <w:kern w:val="1"/>
          <w:sz w:val="28"/>
          <w:szCs w:val="28"/>
          <w:lang w:val="uk-UA" w:eastAsia="ru-RU"/>
        </w:rPr>
        <w:t xml:space="preserve">траховий стаж </w:t>
      </w:r>
      <w:r>
        <w:rPr>
          <w:rFonts w:eastAsia="Andale Sans UI"/>
          <w:kern w:val="1"/>
          <w:sz w:val="28"/>
          <w:szCs w:val="28"/>
          <w:lang w:val="uk-UA" w:eastAsia="ru-RU"/>
        </w:rPr>
        <w:t>-</w:t>
      </w:r>
      <w:r w:rsidRPr="00D21F3A">
        <w:rPr>
          <w:rFonts w:eastAsia="Andale Sans UI"/>
          <w:kern w:val="1"/>
          <w:sz w:val="28"/>
          <w:szCs w:val="28"/>
          <w:lang w:val="uk-UA" w:eastAsia="ru-RU"/>
        </w:rPr>
        <w:t xml:space="preserve"> період (строк), протягом якого особа підлягала державному соціальному страхуванню, якою або за яку сплачувався збір на обов'язкове державне пенсійне страхування згідно із законодавством, що діяло раніше, та/або підлягає загальнообов'язковому державному пенсійному страхуванню і за який сплачено страхові внески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, </w:t>
      </w:r>
      <w:r w:rsidRPr="007F3D72">
        <w:rPr>
          <w:rFonts w:eastAsia="Andale Sans UI"/>
          <w:kern w:val="1"/>
          <w:sz w:val="28"/>
          <w:szCs w:val="28"/>
          <w:lang w:val="uk-UA" w:eastAsia="ru-RU"/>
        </w:rPr>
        <w:t>в сумі не меншій, ніж мінімальний страхо</w:t>
      </w:r>
      <w:r>
        <w:rPr>
          <w:rFonts w:eastAsia="Andale Sans UI"/>
          <w:kern w:val="1"/>
          <w:sz w:val="28"/>
          <w:szCs w:val="28"/>
          <w:lang w:val="uk-UA" w:eastAsia="ru-RU"/>
        </w:rPr>
        <w:t>вий внесок</w:t>
      </w:r>
      <w:r w:rsidR="00A92BF8">
        <w:rPr>
          <w:rFonts w:eastAsia="Andale Sans UI"/>
          <w:kern w:val="1"/>
          <w:sz w:val="28"/>
          <w:szCs w:val="28"/>
          <w:lang w:val="uk-UA" w:eastAsia="ru-RU"/>
        </w:rPr>
        <w:t>…</w:t>
      </w:r>
    </w:p>
    <w:p w:rsidR="0040144F" w:rsidRDefault="00A92BF8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…</w:t>
      </w:r>
      <w:bookmarkStart w:id="5" w:name="_GoBack"/>
      <w:bookmarkEnd w:id="5"/>
    </w:p>
    <w:p w:rsidR="0040144F" w:rsidRDefault="0040144F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40144F" w:rsidRPr="0091566D" w:rsidRDefault="0040144F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B31E2B" w:rsidRDefault="00B31E2B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B31E2B">
        <w:rPr>
          <w:b/>
          <w:sz w:val="28"/>
          <w:szCs w:val="28"/>
          <w:shd w:val="clear" w:color="auto" w:fill="FFFFFF"/>
        </w:rPr>
        <w:t>Список використаних джерел</w:t>
      </w:r>
    </w:p>
    <w:p w:rsidR="000E6AF4" w:rsidRPr="000E6AF4" w:rsidRDefault="000E6AF4" w:rsidP="00B31E2B">
      <w:pPr>
        <w:pStyle w:val="a7"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561BE8" w:rsidRPr="00CB3409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CB3409">
        <w:rPr>
          <w:rFonts w:eastAsia="Andale Sans UI"/>
          <w:kern w:val="1"/>
          <w:sz w:val="28"/>
          <w:szCs w:val="28"/>
          <w:lang w:val="uk-UA" w:eastAsia="ru-RU"/>
        </w:rPr>
        <w:lastRenderedPageBreak/>
        <w:t xml:space="preserve">1. </w:t>
      </w:r>
      <w:r w:rsidR="00CB3409" w:rsidRPr="00CB3409">
        <w:rPr>
          <w:rFonts w:eastAsia="Andale Sans UI"/>
          <w:kern w:val="1"/>
          <w:sz w:val="28"/>
          <w:szCs w:val="28"/>
          <w:lang w:val="uk-UA" w:eastAsia="ru-RU"/>
        </w:rPr>
        <w:t>Конституція</w:t>
      </w:r>
      <w:r w:rsidR="000E6AF4">
        <w:rPr>
          <w:rFonts w:eastAsia="Andale Sans UI"/>
          <w:kern w:val="1"/>
          <w:sz w:val="28"/>
          <w:szCs w:val="28"/>
          <w:lang w:val="uk-UA" w:eastAsia="ru-RU"/>
        </w:rPr>
        <w:t xml:space="preserve"> України : </w:t>
      </w:r>
      <w:r w:rsidR="00CB3409" w:rsidRPr="00CB3409">
        <w:rPr>
          <w:rFonts w:eastAsia="Andale Sans UI"/>
          <w:kern w:val="1"/>
          <w:sz w:val="28"/>
          <w:szCs w:val="28"/>
          <w:lang w:val="uk-UA" w:eastAsia="ru-RU"/>
        </w:rPr>
        <w:t xml:space="preserve">Конституція, Закон від 28.06.1996 № 254к/96-ВР </w:t>
      </w:r>
      <w:r w:rsidR="000E6AF4">
        <w:rPr>
          <w:rFonts w:eastAsia="Andale Sans UI"/>
          <w:kern w:val="1"/>
          <w:sz w:val="28"/>
          <w:szCs w:val="28"/>
          <w:lang w:val="uk-UA" w:eastAsia="ru-RU"/>
        </w:rPr>
        <w:t xml:space="preserve">: </w:t>
      </w:r>
      <w:r w:rsidR="00CB3409" w:rsidRPr="00CB3409">
        <w:rPr>
          <w:rFonts w:eastAsia="Andale Sans UI"/>
          <w:kern w:val="1"/>
          <w:sz w:val="28"/>
          <w:szCs w:val="28"/>
          <w:lang w:val="uk-UA" w:eastAsia="ru-RU"/>
        </w:rPr>
        <w:t xml:space="preserve">Тлумачення від 15.03.2016 </w:t>
      </w:r>
      <w:r w:rsidR="000E6AF4"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="000E6AF4"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="000E6AF4"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="000E6AF4" w:rsidRPr="006D5896">
        <w:rPr>
          <w:sz w:val="28"/>
          <w:szCs w:val="28"/>
          <w:shd w:val="clear" w:color="auto" w:fill="FFFFFF"/>
        </w:rPr>
        <w:t xml:space="preserve"> </w:t>
      </w:r>
      <w:r w:rsidR="00CB3409" w:rsidRPr="00CB3409">
        <w:rPr>
          <w:rFonts w:eastAsia="Andale Sans UI"/>
          <w:kern w:val="1"/>
          <w:sz w:val="28"/>
          <w:szCs w:val="28"/>
          <w:lang w:val="uk-UA" w:eastAsia="ru-RU"/>
        </w:rPr>
        <w:t>http://zakon0</w:t>
      </w:r>
      <w:r w:rsidR="000E6AF4">
        <w:rPr>
          <w:rFonts w:eastAsia="Andale Sans UI"/>
          <w:kern w:val="1"/>
          <w:sz w:val="28"/>
          <w:szCs w:val="28"/>
          <w:lang w:val="uk-UA" w:eastAsia="ru-RU"/>
        </w:rPr>
        <w:t>.rada.gov.ua/laws/show/254к</w:t>
      </w:r>
      <w:r w:rsidR="00CB3409" w:rsidRPr="00CB3409">
        <w:rPr>
          <w:rFonts w:eastAsia="Andale Sans UI"/>
          <w:kern w:val="1"/>
          <w:sz w:val="28"/>
          <w:szCs w:val="28"/>
          <w:lang w:val="uk-UA" w:eastAsia="ru-RU"/>
        </w:rPr>
        <w:t>/96</w:t>
      </w:r>
      <w:r w:rsidR="000E6AF4">
        <w:rPr>
          <w:rFonts w:eastAsia="Andale Sans UI"/>
          <w:kern w:val="1"/>
          <w:sz w:val="28"/>
          <w:szCs w:val="28"/>
          <w:lang w:val="uk-UA" w:eastAsia="ru-RU"/>
        </w:rPr>
        <w:t>-вр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 w:eastAsia="ru-RU"/>
        </w:rPr>
      </w:pPr>
      <w:r w:rsidRPr="00CB3409">
        <w:rPr>
          <w:rFonts w:eastAsia="Andale Sans UI"/>
          <w:kern w:val="1"/>
          <w:sz w:val="28"/>
          <w:szCs w:val="28"/>
          <w:lang w:val="uk-UA" w:eastAsia="ru-RU"/>
        </w:rPr>
        <w:t>2. Вишновецька С. В., Григолінський С. О. С</w:t>
      </w:r>
      <w:r>
        <w:rPr>
          <w:rFonts w:eastAsia="Andale Sans UI"/>
          <w:kern w:val="1"/>
          <w:sz w:val="28"/>
          <w:szCs w:val="28"/>
          <w:lang w:val="uk-UA" w:eastAsia="ru-RU"/>
        </w:rPr>
        <w:t>траховий стаж як категорія трудового права і соціального забезпечення /</w:t>
      </w:r>
      <w:r w:rsidRPr="00CB3409">
        <w:rPr>
          <w:rFonts w:eastAsia="Andale Sans UI"/>
          <w:kern w:val="1"/>
          <w:sz w:val="28"/>
          <w:szCs w:val="28"/>
          <w:lang w:val="uk-UA" w:eastAsia="ru-RU"/>
        </w:rPr>
        <w:t xml:space="preserve"> Вишновецька С. В., Григолінський С. О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.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// </w:t>
      </w:r>
      <w:r w:rsidRPr="006E1184">
        <w:rPr>
          <w:rFonts w:eastAsia="Andale Sans UI"/>
          <w:kern w:val="1"/>
          <w:sz w:val="28"/>
          <w:szCs w:val="28"/>
          <w:lang w:eastAsia="ru-RU"/>
        </w:rPr>
        <w:t>Юридичний вісник</w:t>
      </w:r>
      <w:r>
        <w:rPr>
          <w:rFonts w:eastAsia="Andale Sans UI"/>
          <w:kern w:val="1"/>
          <w:sz w:val="28"/>
          <w:szCs w:val="28"/>
          <w:lang w:val="uk-UA" w:eastAsia="ru-RU"/>
        </w:rPr>
        <w:t>. –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2014</w:t>
      </w:r>
      <w:r>
        <w:rPr>
          <w:rFonts w:eastAsia="Andale Sans UI"/>
          <w:kern w:val="1"/>
          <w:sz w:val="28"/>
          <w:szCs w:val="28"/>
          <w:lang w:val="uk-UA" w:eastAsia="ru-RU"/>
        </w:rPr>
        <w:t>. -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3 (32)</w:t>
      </w:r>
      <w:r>
        <w:rPr>
          <w:rFonts w:eastAsia="Andale Sans UI"/>
          <w:kern w:val="1"/>
          <w:sz w:val="28"/>
          <w:szCs w:val="28"/>
          <w:lang w:val="uk-UA" w:eastAsia="ru-RU"/>
        </w:rPr>
        <w:t>. – С.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85-89</w:t>
      </w:r>
      <w:r>
        <w:rPr>
          <w:rFonts w:eastAsia="Andale Sans UI"/>
          <w:kern w:val="1"/>
          <w:sz w:val="28"/>
          <w:szCs w:val="28"/>
          <w:lang w:val="uk-UA" w:eastAsia="ru-RU"/>
        </w:rPr>
        <w:t>.</w:t>
      </w:r>
    </w:p>
    <w:p w:rsidR="00530E16" w:rsidRPr="006E1184" w:rsidRDefault="00530E16" w:rsidP="00530E16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3. 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Пенсійне забезпечення: навч. </w:t>
      </w:r>
      <w:proofErr w:type="gramStart"/>
      <w:r w:rsidRPr="006E1184">
        <w:rPr>
          <w:rFonts w:eastAsia="Andale Sans UI"/>
          <w:kern w:val="1"/>
          <w:sz w:val="28"/>
          <w:szCs w:val="28"/>
          <w:lang w:eastAsia="ru-RU"/>
        </w:rPr>
        <w:t>пос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>іб. / І. А. Вєтухова, Г. О. Яковлєва, О. М. Ярошенко, за заг. ред. В. В. Жернакова. – Х.: Нац. ун-т “Юрид. акад. України ім. Ярослава Мудрого”, 2013. – 230 с.</w:t>
      </w:r>
    </w:p>
    <w:p w:rsidR="00561BE8" w:rsidRPr="006E1184" w:rsidRDefault="00530E16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4.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Про загальнообов'язкове державне пенсійне страхування</w:t>
      </w:r>
      <w:proofErr w:type="gramStart"/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 :</w:t>
      </w:r>
      <w:proofErr w:type="gramEnd"/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 Закон від 09.07.2003 № 1058-IV</w:t>
      </w:r>
      <w:proofErr w:type="gramStart"/>
      <w:r w:rsidR="00561BE8" w:rsidRPr="006E1184">
        <w:rPr>
          <w:rFonts w:eastAsia="Andale Sans UI"/>
          <w:kern w:val="1"/>
          <w:sz w:val="28"/>
          <w:szCs w:val="28"/>
          <w:lang w:eastAsia="ru-RU"/>
        </w:rPr>
        <w:t> </w:t>
      </w:r>
      <w:r w:rsidR="00561BE8">
        <w:rPr>
          <w:rFonts w:eastAsia="Andale Sans UI"/>
          <w:kern w:val="1"/>
          <w:sz w:val="28"/>
          <w:szCs w:val="28"/>
          <w:lang w:val="uk-UA" w:eastAsia="ru-RU"/>
        </w:rPr>
        <w:t>:</w:t>
      </w:r>
      <w:proofErr w:type="gramEnd"/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Редакція від 15.04.2016</w:t>
      </w:r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  </w:t>
      </w:r>
      <w:r w:rsidR="00561BE8"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="00561BE8"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="00561BE8"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="00561BE8" w:rsidRPr="006D5896">
        <w:rPr>
          <w:sz w:val="28"/>
          <w:szCs w:val="28"/>
          <w:shd w:val="clear" w:color="auto" w:fill="FFFFFF"/>
        </w:rPr>
        <w:t xml:space="preserve"> 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http://zakon2.rada.gov.ua/laws/show/1058-15</w:t>
      </w:r>
    </w:p>
    <w:p w:rsidR="00530E16" w:rsidRPr="00DB4461" w:rsidRDefault="00530E16" w:rsidP="00530E16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5. </w:t>
      </w:r>
      <w:r w:rsidRPr="00DB4461">
        <w:rPr>
          <w:rFonts w:eastAsia="Andale Sans UI"/>
          <w:kern w:val="1"/>
          <w:sz w:val="28"/>
          <w:szCs w:val="28"/>
          <w:lang w:eastAsia="ru-RU"/>
        </w:rPr>
        <w:t xml:space="preserve">Про загальнообов'язкове державне </w:t>
      </w:r>
      <w:proofErr w:type="gramStart"/>
      <w:r w:rsidRPr="00DB4461">
        <w:rPr>
          <w:rFonts w:eastAsia="Andale Sans UI"/>
          <w:kern w:val="1"/>
          <w:sz w:val="28"/>
          <w:szCs w:val="28"/>
          <w:lang w:eastAsia="ru-RU"/>
        </w:rPr>
        <w:t>соц</w:t>
      </w:r>
      <w:proofErr w:type="gramEnd"/>
      <w:r w:rsidRPr="00DB4461">
        <w:rPr>
          <w:rFonts w:eastAsia="Andale Sans UI"/>
          <w:kern w:val="1"/>
          <w:sz w:val="28"/>
          <w:szCs w:val="28"/>
          <w:lang w:eastAsia="ru-RU"/>
        </w:rPr>
        <w:t>іальне страхування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 : </w:t>
      </w:r>
      <w:r w:rsidRPr="00DB4461">
        <w:rPr>
          <w:rFonts w:eastAsia="Andale Sans UI"/>
          <w:kern w:val="1"/>
          <w:sz w:val="28"/>
          <w:szCs w:val="28"/>
          <w:lang w:eastAsia="ru-RU"/>
        </w:rPr>
        <w:t>Закон від 23.09.1999 № 1105-XIV</w:t>
      </w:r>
      <w:proofErr w:type="gramStart"/>
      <w:r w:rsidRPr="00DB4461">
        <w:rPr>
          <w:rFonts w:eastAsia="Andale Sans UI"/>
          <w:kern w:val="1"/>
          <w:sz w:val="28"/>
          <w:szCs w:val="28"/>
          <w:lang w:eastAsia="ru-RU"/>
        </w:rPr>
        <w:t> </w:t>
      </w:r>
      <w:r>
        <w:rPr>
          <w:rFonts w:eastAsia="Andale Sans UI"/>
          <w:kern w:val="1"/>
          <w:sz w:val="28"/>
          <w:szCs w:val="28"/>
          <w:lang w:val="uk-UA" w:eastAsia="ru-RU"/>
        </w:rPr>
        <w:t>:</w:t>
      </w:r>
      <w:proofErr w:type="gramEnd"/>
      <w:r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Pr="00DB4461">
        <w:rPr>
          <w:rFonts w:eastAsia="Andale Sans UI"/>
          <w:kern w:val="1"/>
          <w:sz w:val="28"/>
          <w:szCs w:val="28"/>
          <w:lang w:eastAsia="ru-RU"/>
        </w:rPr>
        <w:t>Редакція від 01.04.2016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Pr="006D5896">
        <w:rPr>
          <w:sz w:val="28"/>
          <w:szCs w:val="28"/>
          <w:shd w:val="clear" w:color="auto" w:fill="FFFFFF"/>
        </w:rPr>
        <w:t xml:space="preserve"> </w:t>
      </w:r>
      <w:r w:rsidRPr="00DB4461">
        <w:rPr>
          <w:rFonts w:eastAsia="Andale Sans UI"/>
          <w:kern w:val="1"/>
          <w:sz w:val="28"/>
          <w:szCs w:val="28"/>
          <w:lang w:eastAsia="ru-RU"/>
        </w:rPr>
        <w:t>http://zakon2.rada.gov.ua/laws/show/1105-14</w:t>
      </w:r>
    </w:p>
    <w:p w:rsidR="00561BE8" w:rsidRPr="006E1184" w:rsidRDefault="00530E16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6.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 Сирота</w:t>
      </w:r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І. М. Страховий (трудовий) стаж як головна умова пенсійного забезпечення у солідарній системі </w:t>
      </w:r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/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І. М. Сирота</w:t>
      </w:r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561BE8"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="00561BE8"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="00561BE8"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="00561BE8" w:rsidRPr="006D5896">
        <w:rPr>
          <w:sz w:val="28"/>
          <w:szCs w:val="28"/>
          <w:shd w:val="clear" w:color="auto" w:fill="FFFFFF"/>
        </w:rPr>
        <w:t xml:space="preserve"> 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http://vuzlib.com/content/view/1326/93</w:t>
      </w:r>
    </w:p>
    <w:p w:rsidR="00561BE8" w:rsidRPr="006E1184" w:rsidRDefault="00BB5F2D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7.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Швець Н. М. Страховий стаж: поняття та юридичне значення / Швець Н. М. // Юридичний науковий електронний журнал. – 2015. - № 1. – С. 77-81.</w:t>
      </w:r>
    </w:p>
    <w:p w:rsidR="00561BE8" w:rsidRPr="006E1184" w:rsidRDefault="00BB5F2D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8.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Поняття «страховий» та «трудовий» стаж: спільне та відмінне</w:t>
      </w:r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561BE8"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="00561BE8"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="00561BE8"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="00561BE8" w:rsidRPr="006D5896">
        <w:rPr>
          <w:sz w:val="28"/>
          <w:szCs w:val="28"/>
          <w:shd w:val="clear" w:color="auto" w:fill="FFFFFF"/>
        </w:rPr>
        <w:t xml:space="preserve"> 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http://pon.org.ua/pravovy-zahyst/3352-ponyattya-straxovij-ta-trudovij-stazh-spilne-ta.html</w:t>
      </w:r>
    </w:p>
    <w:p w:rsidR="00561BE8" w:rsidRPr="006E1184" w:rsidRDefault="00BB5F2D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9.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Обчислення та порядок </w:t>
      </w:r>
      <w:proofErr w:type="gramStart"/>
      <w:r w:rsidR="00561BE8" w:rsidRPr="006E1184">
        <w:rPr>
          <w:rFonts w:eastAsia="Andale Sans UI"/>
          <w:kern w:val="1"/>
          <w:sz w:val="28"/>
          <w:szCs w:val="28"/>
          <w:lang w:eastAsia="ru-RU"/>
        </w:rPr>
        <w:t>п</w:t>
      </w:r>
      <w:proofErr w:type="gramEnd"/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ідтвердження страхового стажу </w:t>
      </w:r>
      <w:r w:rsidR="00561BE8"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="00561BE8"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="00561BE8"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="00561BE8" w:rsidRPr="006D5896">
        <w:rPr>
          <w:sz w:val="28"/>
          <w:szCs w:val="28"/>
          <w:shd w:val="clear" w:color="auto" w:fill="FFFFFF"/>
        </w:rPr>
        <w:t xml:space="preserve"> 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>http://studies.in.ua/soc_zabezp/1556-obchislennya-ta-poryadok-pdtverdzhennya-strahovogo-stazhu.html</w:t>
      </w:r>
    </w:p>
    <w:p w:rsidR="00561BE8" w:rsidRPr="006E1184" w:rsidRDefault="00BB5F2D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 xml:space="preserve">10. </w:t>
      </w:r>
      <w:r w:rsidR="004312CD" w:rsidRPr="006E1184">
        <w:rPr>
          <w:rFonts w:eastAsia="Andale Sans UI"/>
          <w:kern w:val="1"/>
          <w:sz w:val="28"/>
          <w:szCs w:val="28"/>
          <w:lang w:eastAsia="ru-RU"/>
        </w:rPr>
        <w:t>Сивак</w:t>
      </w:r>
      <w:r w:rsidR="004312CD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4312CD" w:rsidRPr="006E1184">
        <w:rPr>
          <w:rFonts w:eastAsia="Andale Sans UI"/>
          <w:kern w:val="1"/>
          <w:sz w:val="28"/>
          <w:szCs w:val="28"/>
          <w:lang w:eastAsia="ru-RU"/>
        </w:rPr>
        <w:t xml:space="preserve">С. Страховий стаж як пенсійний юридичний факт </w:t>
      </w:r>
      <w:r w:rsidR="004312CD">
        <w:rPr>
          <w:rFonts w:eastAsia="Andale Sans UI"/>
          <w:kern w:val="1"/>
          <w:sz w:val="28"/>
          <w:szCs w:val="28"/>
          <w:lang w:val="uk-UA" w:eastAsia="ru-RU"/>
        </w:rPr>
        <w:t xml:space="preserve">/ </w:t>
      </w:r>
      <w:r w:rsidR="004312CD" w:rsidRPr="006E1184">
        <w:rPr>
          <w:rFonts w:eastAsia="Andale Sans UI"/>
          <w:kern w:val="1"/>
          <w:sz w:val="28"/>
          <w:szCs w:val="28"/>
          <w:lang w:eastAsia="ru-RU"/>
        </w:rPr>
        <w:t>С. Сивак</w:t>
      </w:r>
      <w:r w:rsidR="004312CD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4312CD"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="004312CD"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="004312CD"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="004312CD" w:rsidRPr="006D5896">
        <w:rPr>
          <w:sz w:val="28"/>
          <w:szCs w:val="28"/>
          <w:shd w:val="clear" w:color="auto" w:fill="FFFFFF"/>
        </w:rPr>
        <w:t xml:space="preserve">  </w:t>
      </w:r>
      <w:r w:rsidR="004312CD" w:rsidRPr="006E1184">
        <w:rPr>
          <w:rFonts w:eastAsia="Andale Sans UI"/>
          <w:kern w:val="1"/>
          <w:sz w:val="28"/>
          <w:szCs w:val="28"/>
          <w:lang w:eastAsia="ru-RU"/>
        </w:rPr>
        <w:t>http://radnuk.info/home</w:t>
      </w:r>
      <w:r w:rsidR="004312CD">
        <w:rPr>
          <w:rFonts w:eastAsia="Andale Sans UI"/>
          <w:kern w:val="1"/>
          <w:sz w:val="28"/>
          <w:szCs w:val="28"/>
          <w:lang w:eastAsia="ru-RU"/>
        </w:rPr>
        <w:t>/24935-</w:t>
      </w:r>
      <w:r w:rsidR="004312CD" w:rsidRPr="006E1184">
        <w:rPr>
          <w:rFonts w:eastAsia="Andale Sans UI"/>
          <w:kern w:val="1"/>
          <w:sz w:val="28"/>
          <w:szCs w:val="28"/>
          <w:lang w:eastAsia="ru-RU"/>
        </w:rPr>
        <w:t>c.html</w:t>
      </w:r>
    </w:p>
    <w:p w:rsidR="00561BE8" w:rsidRPr="006E1184" w:rsidRDefault="00BB5F2D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lastRenderedPageBreak/>
        <w:t xml:space="preserve">11. </w:t>
      </w:r>
      <w:r w:rsidR="004312CD" w:rsidRPr="006E1184">
        <w:rPr>
          <w:rFonts w:eastAsia="Andale Sans UI"/>
          <w:kern w:val="1"/>
          <w:sz w:val="28"/>
          <w:szCs w:val="28"/>
          <w:lang w:eastAsia="ru-RU"/>
        </w:rPr>
        <w:t xml:space="preserve">Як правильно визначити страховий стаж для призначення пенсії </w:t>
      </w:r>
      <w:r w:rsidR="004312CD"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="004312CD"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="004312CD"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="004312CD" w:rsidRPr="006D5896">
        <w:rPr>
          <w:sz w:val="28"/>
          <w:szCs w:val="28"/>
          <w:shd w:val="clear" w:color="auto" w:fill="FFFFFF"/>
        </w:rPr>
        <w:t xml:space="preserve">  </w:t>
      </w:r>
      <w:hyperlink r:id="rId9" w:history="1">
        <w:r w:rsidR="004312CD" w:rsidRPr="006E1184">
          <w:rPr>
            <w:rFonts w:eastAsia="Andale Sans UI"/>
            <w:kern w:val="1"/>
            <w:sz w:val="28"/>
            <w:szCs w:val="28"/>
            <w:lang w:eastAsia="ru-RU"/>
          </w:rPr>
          <w:t>http://www.miska-rada.com.ua/index.php?option=com_content&amp;view=article&amp;id=2586:2014-08-05-08-01-14&amp;catid=44:2011-09-30-13-35-44&amp;Itemid=68</w:t>
        </w:r>
      </w:hyperlink>
      <w:r w:rsidR="004312CD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</w:p>
    <w:p w:rsidR="0040144F" w:rsidRPr="00CB3409" w:rsidRDefault="00BB5F2D" w:rsidP="0040144F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12.</w:t>
      </w:r>
      <w:r w:rsidR="0040144F" w:rsidRPr="006E1184">
        <w:rPr>
          <w:rFonts w:eastAsia="Andale Sans UI"/>
          <w:kern w:val="1"/>
          <w:sz w:val="28"/>
          <w:szCs w:val="28"/>
          <w:lang w:eastAsia="ru-RU"/>
        </w:rPr>
        <w:t xml:space="preserve"> Кисельова О.І. Щ</w:t>
      </w:r>
      <w:r w:rsidR="0040144F" w:rsidRPr="00CB3409">
        <w:rPr>
          <w:rFonts w:eastAsia="Andale Sans UI"/>
          <w:kern w:val="1"/>
          <w:sz w:val="28"/>
          <w:szCs w:val="28"/>
          <w:lang w:eastAsia="ru-RU"/>
        </w:rPr>
        <w:t>одо спі</w:t>
      </w:r>
      <w:proofErr w:type="gramStart"/>
      <w:r w:rsidR="0040144F" w:rsidRPr="00CB3409">
        <w:rPr>
          <w:rFonts w:eastAsia="Andale Sans UI"/>
          <w:kern w:val="1"/>
          <w:sz w:val="28"/>
          <w:szCs w:val="28"/>
          <w:lang w:eastAsia="ru-RU"/>
        </w:rPr>
        <w:t>вв</w:t>
      </w:r>
      <w:proofErr w:type="gramEnd"/>
      <w:r w:rsidR="0040144F" w:rsidRPr="00CB3409">
        <w:rPr>
          <w:rFonts w:eastAsia="Andale Sans UI"/>
          <w:kern w:val="1"/>
          <w:sz w:val="28"/>
          <w:szCs w:val="28"/>
          <w:lang w:eastAsia="ru-RU"/>
        </w:rPr>
        <w:t>ідношення понять «трудовий» та «страховий» стаж /</w:t>
      </w:r>
      <w:r w:rsidR="0040144F" w:rsidRPr="006E1184">
        <w:rPr>
          <w:rFonts w:eastAsia="Andale Sans UI"/>
          <w:kern w:val="1"/>
          <w:sz w:val="28"/>
          <w:szCs w:val="28"/>
          <w:lang w:eastAsia="ru-RU"/>
        </w:rPr>
        <w:t xml:space="preserve"> Кисельова О.І. </w:t>
      </w:r>
      <w:r w:rsidR="0040144F" w:rsidRPr="00CB3409">
        <w:rPr>
          <w:rFonts w:eastAsia="Andale Sans UI"/>
          <w:kern w:val="1"/>
          <w:sz w:val="28"/>
          <w:szCs w:val="28"/>
          <w:lang w:eastAsia="ru-RU"/>
        </w:rPr>
        <w:t>// Захист прав людини – європейський вимір України: матеріали міжнародної науково – практичної конференції, присвяченої 10-річчю УАФТП; м. Севастополь, 6-9 червня 2013 р./ За ред. проф. В.С. Венедіткова. – Севастополь: Українська асоціація трудового права, Севастопольський інститут банківської справи УАБС НБУ. – 2013.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40144F" w:rsidRPr="00CB3409">
        <w:rPr>
          <w:rFonts w:eastAsia="Andale Sans UI"/>
          <w:kern w:val="1"/>
          <w:sz w:val="28"/>
          <w:szCs w:val="28"/>
          <w:lang w:eastAsia="ru-RU"/>
        </w:rPr>
        <w:t>-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="0040144F" w:rsidRPr="00CB3409">
        <w:rPr>
          <w:rFonts w:eastAsia="Andale Sans UI"/>
          <w:kern w:val="1"/>
          <w:sz w:val="28"/>
          <w:szCs w:val="28"/>
          <w:lang w:eastAsia="ru-RU"/>
        </w:rPr>
        <w:t>312 с.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3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. Бойко М.Д. Право   </w:t>
      </w:r>
      <w:proofErr w:type="gramStart"/>
      <w:r w:rsidRPr="006E1184">
        <w:rPr>
          <w:rFonts w:eastAsia="Andale Sans UI"/>
          <w:kern w:val="1"/>
          <w:sz w:val="28"/>
          <w:szCs w:val="28"/>
          <w:lang w:eastAsia="ru-RU"/>
        </w:rPr>
        <w:t>соц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>іального   забезпечення  України: посіб.:    - К.:  «Олан»,2004. - 312 с</w:t>
      </w:r>
      <w:r>
        <w:rPr>
          <w:rFonts w:eastAsia="Andale Sans UI"/>
          <w:kern w:val="1"/>
          <w:sz w:val="28"/>
          <w:szCs w:val="28"/>
          <w:lang w:val="uk-UA" w:eastAsia="ru-RU"/>
        </w:rPr>
        <w:t>.</w:t>
      </w:r>
      <w:r w:rsidRPr="006E1184">
        <w:rPr>
          <w:rFonts w:eastAsia="Andale Sans UI"/>
          <w:kern w:val="1"/>
          <w:sz w:val="28"/>
          <w:szCs w:val="28"/>
          <w:lang w:eastAsia="ru-RU"/>
        </w:rPr>
        <w:t> 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4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. Лаврухіна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Н. </w:t>
      </w:r>
      <w:hyperlink r:id="rId10" w:history="1">
        <w:r w:rsidRPr="006E1184">
          <w:rPr>
            <w:rFonts w:eastAsia="Andale Sans UI"/>
            <w:kern w:val="1"/>
            <w:sz w:val="28"/>
            <w:szCs w:val="28"/>
            <w:lang w:eastAsia="ru-RU"/>
          </w:rPr>
          <w:t>Поняття страхового стажу та його обчислення</w:t>
        </w:r>
      </w:hyperlink>
      <w:r>
        <w:rPr>
          <w:rFonts w:eastAsia="Andale Sans UI"/>
          <w:kern w:val="1"/>
          <w:sz w:val="28"/>
          <w:szCs w:val="28"/>
          <w:lang w:val="uk-UA" w:eastAsia="ru-RU"/>
        </w:rPr>
        <w:t xml:space="preserve"> /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Лаврухіна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Н. // </w:t>
      </w:r>
      <w:r w:rsidRPr="006E1184">
        <w:rPr>
          <w:rFonts w:eastAsia="Andale Sans UI"/>
          <w:kern w:val="1"/>
          <w:sz w:val="28"/>
          <w:szCs w:val="28"/>
          <w:lang w:eastAsia="ru-RU"/>
        </w:rPr>
        <w:t>Ж</w:t>
      </w:r>
      <w:r>
        <w:rPr>
          <w:rFonts w:eastAsia="Andale Sans UI"/>
          <w:kern w:val="1"/>
          <w:sz w:val="28"/>
          <w:szCs w:val="28"/>
          <w:lang w:val="uk-UA" w:eastAsia="ru-RU"/>
        </w:rPr>
        <w:t>урнал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"Д</w:t>
      </w:r>
      <w:r>
        <w:rPr>
          <w:rFonts w:eastAsia="Andale Sans UI"/>
          <w:kern w:val="1"/>
          <w:sz w:val="28"/>
          <w:szCs w:val="28"/>
          <w:lang w:val="uk-UA" w:eastAsia="ru-RU"/>
        </w:rPr>
        <w:t>овідник кадровика</w:t>
      </w:r>
      <w:r w:rsidRPr="006E1184">
        <w:rPr>
          <w:rFonts w:eastAsia="Andale Sans UI"/>
          <w:kern w:val="1"/>
          <w:sz w:val="28"/>
          <w:szCs w:val="28"/>
          <w:lang w:eastAsia="ru-RU"/>
        </w:rPr>
        <w:t>"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. - 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2008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. - </w:t>
      </w:r>
      <w:r>
        <w:rPr>
          <w:rFonts w:eastAsia="Andale Sans UI"/>
          <w:kern w:val="1"/>
          <w:sz w:val="28"/>
          <w:szCs w:val="28"/>
          <w:lang w:eastAsia="ru-RU"/>
        </w:rPr>
        <w:t>№9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</w:t>
      </w:r>
      <w:r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Pr="006D5896">
        <w:rPr>
          <w:sz w:val="28"/>
          <w:szCs w:val="28"/>
          <w:shd w:val="clear" w:color="auto" w:fill="FFFFFF"/>
        </w:rPr>
        <w:t xml:space="preserve">  </w:t>
      </w:r>
      <w:r w:rsidRPr="006E1184">
        <w:rPr>
          <w:rFonts w:eastAsia="Andale Sans UI"/>
          <w:kern w:val="1"/>
          <w:sz w:val="28"/>
          <w:szCs w:val="28"/>
          <w:lang w:eastAsia="ru-RU"/>
        </w:rPr>
        <w:t>http://www.kadrovik.ua/content/ponyattya-strakhovogo-stazhu-ta-iogo-obchislennya 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5</w:t>
      </w:r>
      <w:r w:rsidRPr="006E1184">
        <w:rPr>
          <w:rFonts w:eastAsia="Andale Sans UI"/>
          <w:kern w:val="1"/>
          <w:sz w:val="28"/>
          <w:szCs w:val="28"/>
          <w:lang w:eastAsia="ru-RU"/>
        </w:rPr>
        <w:t>. П</w:t>
      </w:r>
      <w:r>
        <w:rPr>
          <w:rFonts w:eastAsia="Andale Sans UI"/>
          <w:kern w:val="1"/>
          <w:sz w:val="28"/>
          <w:szCs w:val="28"/>
          <w:lang w:val="uk-UA" w:eastAsia="ru-RU"/>
        </w:rPr>
        <w:t>ро значення стажу в пенсійному забезпеченні //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Г</w:t>
      </w:r>
      <w:r>
        <w:rPr>
          <w:rFonts w:eastAsia="Andale Sans UI"/>
          <w:kern w:val="1"/>
          <w:sz w:val="28"/>
          <w:szCs w:val="28"/>
          <w:lang w:val="uk-UA" w:eastAsia="ru-RU"/>
        </w:rPr>
        <w:t>азета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"П</w:t>
      </w:r>
      <w:r>
        <w:rPr>
          <w:rFonts w:eastAsia="Andale Sans UI"/>
          <w:kern w:val="1"/>
          <w:sz w:val="28"/>
          <w:szCs w:val="28"/>
          <w:lang w:val="uk-UA" w:eastAsia="ru-RU"/>
        </w:rPr>
        <w:t>раця і зарплата</w:t>
      </w:r>
      <w:r w:rsidRPr="006E1184">
        <w:rPr>
          <w:rFonts w:eastAsia="Andale Sans UI"/>
          <w:kern w:val="1"/>
          <w:sz w:val="28"/>
          <w:szCs w:val="28"/>
          <w:lang w:eastAsia="ru-RU"/>
        </w:rPr>
        <w:t>"</w:t>
      </w:r>
      <w:r>
        <w:rPr>
          <w:rFonts w:eastAsia="Andale Sans UI"/>
          <w:kern w:val="1"/>
          <w:sz w:val="28"/>
          <w:szCs w:val="28"/>
          <w:lang w:val="uk-UA" w:eastAsia="ru-RU"/>
        </w:rPr>
        <w:t>. –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2014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. - 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№22(890) </w:t>
      </w:r>
      <w:r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Pr="006D5896">
        <w:rPr>
          <w:sz w:val="28"/>
          <w:szCs w:val="28"/>
          <w:shd w:val="clear" w:color="auto" w:fill="FFFFFF"/>
        </w:rPr>
        <w:t xml:space="preserve">  </w:t>
      </w:r>
      <w:r w:rsidRPr="006E1184">
        <w:rPr>
          <w:rFonts w:eastAsia="Andale Sans UI"/>
          <w:kern w:val="1"/>
          <w:sz w:val="28"/>
          <w:szCs w:val="28"/>
          <w:lang w:eastAsia="ru-RU"/>
        </w:rPr>
        <w:t>http://www.pfu.gov.ua/pfu/control/uk/publish/article;jsessionid=1ABD58A439D370D95DF75331706E6D56.app1?art_id=216573&amp;cat_id=211847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6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. Поняття </w:t>
      </w:r>
      <w:proofErr w:type="gramStart"/>
      <w:r w:rsidRPr="006E1184">
        <w:rPr>
          <w:rFonts w:eastAsia="Andale Sans UI"/>
          <w:kern w:val="1"/>
          <w:sz w:val="28"/>
          <w:szCs w:val="28"/>
          <w:lang w:eastAsia="ru-RU"/>
        </w:rPr>
        <w:t>трудового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стажу, його юридичне значення і види </w:t>
      </w:r>
      <w:r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Pr="006D5896">
        <w:rPr>
          <w:sz w:val="28"/>
          <w:szCs w:val="28"/>
          <w:shd w:val="clear" w:color="auto" w:fill="FFFFFF"/>
        </w:rPr>
        <w:t xml:space="preserve">  </w:t>
      </w:r>
      <w:r w:rsidRPr="006E1184">
        <w:rPr>
          <w:rFonts w:eastAsia="Andale Sans UI"/>
          <w:kern w:val="1"/>
          <w:sz w:val="28"/>
          <w:szCs w:val="28"/>
          <w:lang w:eastAsia="ru-RU"/>
        </w:rPr>
        <w:t>http://stud.com.ua/53695/pravo/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 </w:t>
      </w:r>
      <w:r w:rsidRPr="006E1184">
        <w:rPr>
          <w:rFonts w:eastAsia="Andale Sans UI"/>
          <w:kern w:val="1"/>
          <w:sz w:val="28"/>
          <w:szCs w:val="28"/>
          <w:lang w:eastAsia="ru-RU"/>
        </w:rPr>
        <w:t>trudoviy_stazh_pravi_sotsialnogo_zabezpechennya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7</w:t>
      </w:r>
      <w:r w:rsidRPr="006E1184">
        <w:rPr>
          <w:rFonts w:eastAsia="Andale Sans UI"/>
          <w:kern w:val="1"/>
          <w:sz w:val="28"/>
          <w:szCs w:val="28"/>
          <w:lang w:eastAsia="ru-RU"/>
        </w:rPr>
        <w:t>. Заєць О.М., Кригіна Д.Г. Страховий стаж</w:t>
      </w:r>
      <w:r w:rsidR="000E6AF4">
        <w:rPr>
          <w:rFonts w:eastAsia="Andale Sans UI"/>
          <w:kern w:val="1"/>
          <w:sz w:val="28"/>
          <w:szCs w:val="28"/>
          <w:lang w:eastAsia="ru-RU"/>
        </w:rPr>
        <w:t xml:space="preserve"> : поняття та умови обчислення</w:t>
      </w:r>
      <w:proofErr w:type="gramStart"/>
      <w:r w:rsidR="000E6AF4">
        <w:rPr>
          <w:rFonts w:eastAsia="Andale Sans UI"/>
          <w:kern w:val="1"/>
          <w:sz w:val="28"/>
          <w:szCs w:val="28"/>
          <w:lang w:eastAsia="ru-RU"/>
        </w:rPr>
        <w:t xml:space="preserve"> </w:t>
      </w:r>
      <w:r w:rsidRPr="006E1184">
        <w:rPr>
          <w:rFonts w:eastAsia="Andale Sans UI"/>
          <w:kern w:val="1"/>
          <w:sz w:val="28"/>
          <w:szCs w:val="28"/>
          <w:lang w:eastAsia="ru-RU"/>
        </w:rPr>
        <w:t>/ З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>аєць О.М., Кригіна Д.Г. // Науковий вісник Дніпропетровського державного університету  внутрішніх справ. - 2013. – № 1. – С. 185-192.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8</w:t>
      </w:r>
      <w:r w:rsidRPr="006E1184">
        <w:rPr>
          <w:rFonts w:eastAsia="Andale Sans UI"/>
          <w:kern w:val="1"/>
          <w:sz w:val="28"/>
          <w:szCs w:val="28"/>
          <w:lang w:eastAsia="ru-RU"/>
        </w:rPr>
        <w:t>. Мурашко M.I.</w:t>
      </w:r>
      <w:r w:rsidRPr="00CB3409">
        <w:rPr>
          <w:rFonts w:eastAsia="Andale Sans UI"/>
          <w:kern w:val="1"/>
          <w:sz w:val="28"/>
          <w:szCs w:val="28"/>
          <w:lang w:eastAsia="ru-RU"/>
        </w:rPr>
        <w:t xml:space="preserve"> 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Менеджмент персоналу: Навч. </w:t>
      </w:r>
      <w:proofErr w:type="gramStart"/>
      <w:r w:rsidRPr="006E1184">
        <w:rPr>
          <w:rFonts w:eastAsia="Andale Sans UI"/>
          <w:kern w:val="1"/>
          <w:sz w:val="28"/>
          <w:szCs w:val="28"/>
          <w:lang w:eastAsia="ru-RU"/>
        </w:rPr>
        <w:t>пос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іб. — 3-те вид., випр. і дон. — К.: </w:t>
      </w:r>
      <w:proofErr w:type="gramStart"/>
      <w:r w:rsidRPr="006E1184">
        <w:rPr>
          <w:rFonts w:eastAsia="Andale Sans UI"/>
          <w:kern w:val="1"/>
          <w:sz w:val="28"/>
          <w:szCs w:val="28"/>
          <w:lang w:eastAsia="ru-RU"/>
        </w:rPr>
        <w:t>Т-во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"Знання", КОО, 2008. — 435 с.</w:t>
      </w:r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lastRenderedPageBreak/>
        <w:t>1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9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. Кордубан </w:t>
      </w:r>
      <w:r w:rsidRPr="00CB3409">
        <w:rPr>
          <w:rFonts w:eastAsia="Andale Sans UI"/>
          <w:kern w:val="1"/>
          <w:sz w:val="28"/>
          <w:szCs w:val="28"/>
          <w:lang w:eastAsia="ru-RU"/>
        </w:rPr>
        <w:t xml:space="preserve">Я. 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Умови виходу на пенсію </w:t>
      </w:r>
      <w:proofErr w:type="gramStart"/>
      <w:r w:rsidRPr="006E1184">
        <w:rPr>
          <w:rFonts w:eastAsia="Andale Sans UI"/>
          <w:kern w:val="1"/>
          <w:sz w:val="28"/>
          <w:szCs w:val="28"/>
          <w:lang w:eastAsia="ru-RU"/>
        </w:rPr>
        <w:t>за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</w:t>
      </w:r>
      <w:proofErr w:type="gramStart"/>
      <w:r w:rsidRPr="006E1184">
        <w:rPr>
          <w:rFonts w:eastAsia="Andale Sans UI"/>
          <w:kern w:val="1"/>
          <w:sz w:val="28"/>
          <w:szCs w:val="28"/>
          <w:lang w:eastAsia="ru-RU"/>
        </w:rPr>
        <w:t>в</w:t>
      </w:r>
      <w:proofErr w:type="gramEnd"/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іком та на що потрібно звертати увагу при оформленні документів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/ 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Кордубан </w:t>
      </w:r>
      <w:r>
        <w:rPr>
          <w:rFonts w:eastAsia="Andale Sans UI"/>
          <w:kern w:val="1"/>
          <w:sz w:val="28"/>
          <w:szCs w:val="28"/>
          <w:lang w:val="uk-UA" w:eastAsia="ru-RU"/>
        </w:rPr>
        <w:t xml:space="preserve">Я.  </w:t>
      </w:r>
      <w:r w:rsidRPr="006D5896">
        <w:rPr>
          <w:sz w:val="28"/>
          <w:szCs w:val="28"/>
          <w:shd w:val="clear" w:color="auto" w:fill="FFFFFF"/>
        </w:rPr>
        <w:t xml:space="preserve">[Електронний ресурс]. – </w:t>
      </w:r>
      <w:r w:rsidRPr="0009239C">
        <w:rPr>
          <w:sz w:val="28"/>
          <w:szCs w:val="28"/>
          <w:shd w:val="clear" w:color="auto" w:fill="FFFFFF"/>
        </w:rPr>
        <w:t>Режим доступу</w:t>
      </w:r>
      <w:proofErr w:type="gramStart"/>
      <w:r w:rsidRPr="0009239C">
        <w:rPr>
          <w:sz w:val="28"/>
          <w:szCs w:val="28"/>
          <w:shd w:val="clear" w:color="auto" w:fill="FFFFFF"/>
        </w:rPr>
        <w:t xml:space="preserve"> :</w:t>
      </w:r>
      <w:proofErr w:type="gramEnd"/>
      <w:r w:rsidRPr="006D5896">
        <w:rPr>
          <w:sz w:val="28"/>
          <w:szCs w:val="28"/>
          <w:shd w:val="clear" w:color="auto" w:fill="FFFFFF"/>
        </w:rPr>
        <w:t xml:space="preserve">  </w:t>
      </w:r>
      <w:r w:rsidRPr="006E1184">
        <w:rPr>
          <w:rFonts w:eastAsia="Andale Sans UI"/>
          <w:kern w:val="1"/>
          <w:sz w:val="28"/>
          <w:szCs w:val="28"/>
          <w:lang w:eastAsia="ru-RU"/>
        </w:rPr>
        <w:t>http://pfu-cv.gov.ua/m_pens.php?id=132</w:t>
      </w:r>
    </w:p>
    <w:p w:rsidR="00561BE8" w:rsidRPr="006E1184" w:rsidRDefault="0040144F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>
        <w:rPr>
          <w:rFonts w:eastAsia="Andale Sans UI"/>
          <w:kern w:val="1"/>
          <w:sz w:val="28"/>
          <w:szCs w:val="28"/>
          <w:lang w:val="uk-UA" w:eastAsia="ru-RU"/>
        </w:rPr>
        <w:t>20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. </w:t>
      </w:r>
      <w:hyperlink r:id="rId11" w:history="1">
        <w:r w:rsidR="00561BE8" w:rsidRPr="006E1184">
          <w:rPr>
            <w:rFonts w:eastAsia="Andale Sans UI"/>
            <w:kern w:val="1"/>
            <w:sz w:val="28"/>
            <w:szCs w:val="28"/>
            <w:lang w:eastAsia="ru-RU"/>
          </w:rPr>
          <w:t>Про заходи щодо поліпшення пенсійного забезпечення громадян</w:t>
        </w:r>
      </w:hyperlink>
      <w:proofErr w:type="gramStart"/>
      <w:r w:rsidR="00561BE8">
        <w:rPr>
          <w:rFonts w:eastAsia="Andale Sans UI"/>
          <w:kern w:val="1"/>
          <w:sz w:val="28"/>
          <w:szCs w:val="28"/>
          <w:lang w:val="uk-UA" w:eastAsia="ru-RU"/>
        </w:rPr>
        <w:t xml:space="preserve"> :</w:t>
      </w:r>
      <w:proofErr w:type="gramEnd"/>
      <w:r w:rsidR="00561BE8" w:rsidRPr="006E1184">
        <w:rPr>
          <w:rFonts w:eastAsia="Andale Sans UI"/>
          <w:kern w:val="1"/>
          <w:sz w:val="28"/>
          <w:szCs w:val="28"/>
          <w:lang w:eastAsia="ru-RU"/>
        </w:rPr>
        <w:br/>
        <w:t>Постанова Кабінет</w:t>
      </w:r>
      <w:r w:rsidR="00561BE8" w:rsidRPr="000E6AF4">
        <w:rPr>
          <w:rFonts w:eastAsia="Andale Sans UI"/>
          <w:kern w:val="1"/>
          <w:sz w:val="28"/>
          <w:szCs w:val="28"/>
          <w:lang w:eastAsia="ru-RU"/>
        </w:rPr>
        <w:t>у</w:t>
      </w:r>
      <w:r w:rsidR="00561BE8">
        <w:rPr>
          <w:rFonts w:eastAsia="Andale Sans UI"/>
          <w:kern w:val="1"/>
          <w:sz w:val="28"/>
          <w:szCs w:val="28"/>
          <w:lang w:eastAsia="ru-RU"/>
        </w:rPr>
        <w:t xml:space="preserve"> Міні</w:t>
      </w:r>
      <w:proofErr w:type="gramStart"/>
      <w:r w:rsidR="00561BE8">
        <w:rPr>
          <w:rFonts w:eastAsia="Andale Sans UI"/>
          <w:kern w:val="1"/>
          <w:sz w:val="28"/>
          <w:szCs w:val="28"/>
          <w:lang w:eastAsia="ru-RU"/>
        </w:rPr>
        <w:t>стр</w:t>
      </w:r>
      <w:proofErr w:type="gramEnd"/>
      <w:r w:rsidR="00561BE8">
        <w:rPr>
          <w:rFonts w:eastAsia="Andale Sans UI"/>
          <w:kern w:val="1"/>
          <w:sz w:val="28"/>
          <w:szCs w:val="28"/>
          <w:lang w:eastAsia="ru-RU"/>
        </w:rPr>
        <w:t>ів України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 від 20.11.2003 № 1783 Редакція від 27.02.2008</w:t>
      </w:r>
      <w:r w:rsidR="00561BE8" w:rsidRPr="000E6AF4">
        <w:rPr>
          <w:rFonts w:eastAsia="Andale Sans UI"/>
          <w:kern w:val="1"/>
          <w:sz w:val="28"/>
          <w:szCs w:val="28"/>
          <w:lang w:eastAsia="ru-RU"/>
        </w:rPr>
        <w:t xml:space="preserve"> [Електронний ресурс]. – Режим доступу</w:t>
      </w:r>
      <w:proofErr w:type="gramStart"/>
      <w:r w:rsidR="00561BE8" w:rsidRPr="000E6AF4">
        <w:rPr>
          <w:rFonts w:eastAsia="Andale Sans UI"/>
          <w:kern w:val="1"/>
          <w:sz w:val="28"/>
          <w:szCs w:val="28"/>
          <w:lang w:eastAsia="ru-RU"/>
        </w:rPr>
        <w:t xml:space="preserve"> :</w:t>
      </w:r>
      <w:proofErr w:type="gramEnd"/>
      <w:r w:rsidR="00561BE8" w:rsidRPr="000E6AF4">
        <w:rPr>
          <w:rFonts w:eastAsia="Andale Sans UI"/>
          <w:kern w:val="1"/>
          <w:sz w:val="28"/>
          <w:szCs w:val="28"/>
          <w:lang w:eastAsia="ru-RU"/>
        </w:rPr>
        <w:t xml:space="preserve">  </w:t>
      </w:r>
      <w:r w:rsidR="00561BE8" w:rsidRPr="006E1184">
        <w:rPr>
          <w:rFonts w:eastAsia="Andale Sans UI"/>
          <w:kern w:val="1"/>
          <w:sz w:val="28"/>
          <w:szCs w:val="28"/>
          <w:lang w:eastAsia="ru-RU"/>
        </w:rPr>
        <w:t xml:space="preserve"> http://zakon3.rada.gov.ua/laws/show/1783-2003-%D0%BF</w:t>
      </w:r>
    </w:p>
    <w:p w:rsidR="00561BE8" w:rsidRPr="006E1184" w:rsidRDefault="00561BE8" w:rsidP="000E6AF4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0E6AF4">
        <w:rPr>
          <w:rFonts w:eastAsia="Andale Sans UI"/>
          <w:kern w:val="1"/>
          <w:sz w:val="28"/>
          <w:szCs w:val="28"/>
          <w:lang w:eastAsia="ru-RU"/>
        </w:rPr>
        <w:t>2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1</w:t>
      </w:r>
      <w:r w:rsidRPr="000E6AF4">
        <w:rPr>
          <w:rFonts w:eastAsia="Andale Sans UI"/>
          <w:kern w:val="1"/>
          <w:sz w:val="28"/>
          <w:szCs w:val="28"/>
          <w:lang w:eastAsia="ru-RU"/>
        </w:rPr>
        <w:t>.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Про затвердження Порядку обчислення страхового стажу, що дає право на призначення грошової допомоги, та </w:t>
      </w:r>
      <w:proofErr w:type="gramStart"/>
      <w:r w:rsidR="000E6AF4" w:rsidRPr="000E6AF4">
        <w:rPr>
          <w:rFonts w:eastAsia="Andale Sans UI"/>
          <w:kern w:val="1"/>
          <w:sz w:val="28"/>
          <w:szCs w:val="28"/>
          <w:lang w:eastAsia="ru-RU"/>
        </w:rPr>
        <w:t>та</w:t>
      </w:r>
      <w:proofErr w:type="gramEnd"/>
      <w:r w:rsidR="000E6AF4" w:rsidRPr="000E6AF4">
        <w:rPr>
          <w:rFonts w:eastAsia="Andale Sans UI"/>
          <w:kern w:val="1"/>
          <w:sz w:val="28"/>
          <w:szCs w:val="28"/>
          <w:lang w:eastAsia="ru-RU"/>
        </w:rPr>
        <w:t xml:space="preserve"> її виплати :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Кабінет Міністрів України; Постанова, Порядок від 23.11.2011 № 1191 </w:t>
      </w:r>
      <w:r w:rsidRPr="000E6AF4">
        <w:rPr>
          <w:rFonts w:eastAsia="Andale Sans UI"/>
          <w:kern w:val="1"/>
          <w:sz w:val="28"/>
          <w:szCs w:val="28"/>
          <w:lang w:eastAsia="ru-RU"/>
        </w:rPr>
        <w:t>[Електронний ресурс]. – Режим доступу</w:t>
      </w:r>
      <w:proofErr w:type="gramStart"/>
      <w:r w:rsidRPr="000E6AF4">
        <w:rPr>
          <w:rFonts w:eastAsia="Andale Sans UI"/>
          <w:kern w:val="1"/>
          <w:sz w:val="28"/>
          <w:szCs w:val="28"/>
          <w:lang w:eastAsia="ru-RU"/>
        </w:rPr>
        <w:t xml:space="preserve"> :</w:t>
      </w:r>
      <w:proofErr w:type="gramEnd"/>
      <w:r w:rsidRPr="000E6AF4">
        <w:rPr>
          <w:rFonts w:eastAsia="Andale Sans UI"/>
          <w:kern w:val="1"/>
          <w:sz w:val="28"/>
          <w:szCs w:val="28"/>
          <w:lang w:eastAsia="ru-RU"/>
        </w:rPr>
        <w:t xml:space="preserve">  </w:t>
      </w:r>
      <w:hyperlink r:id="rId12" w:history="1">
        <w:r w:rsidRPr="006E1184">
          <w:rPr>
            <w:rFonts w:eastAsia="Andale Sans UI"/>
            <w:kern w:val="1"/>
            <w:sz w:val="28"/>
            <w:szCs w:val="28"/>
            <w:lang w:eastAsia="ru-RU"/>
          </w:rPr>
          <w:t>http://zakon5.rada.gov.ua/laws/show/1191-2011-%D0%BF</w:t>
        </w:r>
      </w:hyperlink>
    </w:p>
    <w:p w:rsidR="00561BE8" w:rsidRPr="006E1184" w:rsidRDefault="00561BE8" w:rsidP="00561BE8">
      <w:pPr>
        <w:pStyle w:val="a7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eastAsia="ru-RU"/>
        </w:rPr>
      </w:pPr>
      <w:r w:rsidRPr="006E1184">
        <w:rPr>
          <w:rFonts w:eastAsia="Andale Sans UI"/>
          <w:kern w:val="1"/>
          <w:sz w:val="28"/>
          <w:szCs w:val="28"/>
          <w:lang w:eastAsia="ru-RU"/>
        </w:rPr>
        <w:t>2</w:t>
      </w:r>
      <w:r w:rsidR="0040144F">
        <w:rPr>
          <w:rFonts w:eastAsia="Andale Sans UI"/>
          <w:kern w:val="1"/>
          <w:sz w:val="28"/>
          <w:szCs w:val="28"/>
          <w:lang w:val="uk-UA" w:eastAsia="ru-RU"/>
        </w:rPr>
        <w:t>2</w:t>
      </w:r>
      <w:r w:rsidRPr="006E1184">
        <w:rPr>
          <w:rFonts w:eastAsia="Andale Sans UI"/>
          <w:kern w:val="1"/>
          <w:sz w:val="28"/>
          <w:szCs w:val="28"/>
          <w:lang w:eastAsia="ru-RU"/>
        </w:rPr>
        <w:t>. П</w:t>
      </w:r>
      <w:r w:rsidRPr="000E6AF4">
        <w:rPr>
          <w:rFonts w:eastAsia="Andale Sans UI"/>
          <w:kern w:val="1"/>
          <w:sz w:val="28"/>
          <w:szCs w:val="28"/>
          <w:lang w:eastAsia="ru-RU"/>
        </w:rPr>
        <w:t>орядок обчислення страхового стажу та розміру пенсій приватних підприємців</w:t>
      </w:r>
      <w:proofErr w:type="gramStart"/>
      <w:r w:rsidRPr="000E6AF4">
        <w:rPr>
          <w:rFonts w:eastAsia="Andale Sans UI"/>
          <w:kern w:val="1"/>
          <w:sz w:val="28"/>
          <w:szCs w:val="28"/>
          <w:lang w:eastAsia="ru-RU"/>
        </w:rPr>
        <w:t xml:space="preserve"> // В</w:t>
      </w:r>
      <w:proofErr w:type="gramEnd"/>
      <w:r w:rsidRPr="000E6AF4">
        <w:rPr>
          <w:rFonts w:eastAsia="Andale Sans UI"/>
          <w:kern w:val="1"/>
          <w:sz w:val="28"/>
          <w:szCs w:val="28"/>
          <w:lang w:eastAsia="ru-RU"/>
        </w:rPr>
        <w:t xml:space="preserve">існик. – </w:t>
      </w:r>
      <w:r>
        <w:rPr>
          <w:rFonts w:eastAsia="Andale Sans UI"/>
          <w:kern w:val="1"/>
          <w:sz w:val="28"/>
          <w:szCs w:val="28"/>
          <w:lang w:eastAsia="ru-RU"/>
        </w:rPr>
        <w:t>2013</w:t>
      </w:r>
      <w:r w:rsidRPr="000E6AF4">
        <w:rPr>
          <w:rFonts w:eastAsia="Andale Sans UI"/>
          <w:kern w:val="1"/>
          <w:sz w:val="28"/>
          <w:szCs w:val="28"/>
          <w:lang w:eastAsia="ru-RU"/>
        </w:rPr>
        <w:t>. -</w:t>
      </w:r>
      <w:r w:rsidRPr="006E1184">
        <w:rPr>
          <w:rFonts w:eastAsia="Andale Sans UI"/>
          <w:kern w:val="1"/>
          <w:sz w:val="28"/>
          <w:szCs w:val="28"/>
          <w:lang w:eastAsia="ru-RU"/>
        </w:rPr>
        <w:t xml:space="preserve"> № 30-31 </w:t>
      </w:r>
      <w:r w:rsidRPr="000E6AF4">
        <w:rPr>
          <w:rFonts w:eastAsia="Andale Sans UI"/>
          <w:kern w:val="1"/>
          <w:sz w:val="28"/>
          <w:szCs w:val="28"/>
          <w:lang w:eastAsia="ru-RU"/>
        </w:rPr>
        <w:t xml:space="preserve"> [Електронний ресурс]. – Режим доступу</w:t>
      </w:r>
      <w:proofErr w:type="gramStart"/>
      <w:r w:rsidRPr="000E6AF4">
        <w:rPr>
          <w:rFonts w:eastAsia="Andale Sans UI"/>
          <w:kern w:val="1"/>
          <w:sz w:val="28"/>
          <w:szCs w:val="28"/>
          <w:lang w:eastAsia="ru-RU"/>
        </w:rPr>
        <w:t xml:space="preserve"> :</w:t>
      </w:r>
      <w:proofErr w:type="gramEnd"/>
      <w:r w:rsidRPr="000E6AF4">
        <w:rPr>
          <w:rFonts w:eastAsia="Andale Sans UI"/>
          <w:kern w:val="1"/>
          <w:sz w:val="28"/>
          <w:szCs w:val="28"/>
          <w:lang w:eastAsia="ru-RU"/>
        </w:rPr>
        <w:t xml:space="preserve">  </w:t>
      </w:r>
      <w:hyperlink r:id="rId13" w:history="1">
        <w:r w:rsidRPr="006E1184">
          <w:rPr>
            <w:rFonts w:eastAsia="Andale Sans UI"/>
            <w:kern w:val="1"/>
            <w:sz w:val="28"/>
            <w:szCs w:val="28"/>
            <w:lang w:eastAsia="ru-RU"/>
          </w:rPr>
          <w:t>http://www.visnuk.com.ua/ua/pubs/id/5805</w:t>
        </w:r>
      </w:hyperlink>
    </w:p>
    <w:p w:rsidR="00B31E2B" w:rsidRPr="00561BE8" w:rsidRDefault="00B31E2B" w:rsidP="00B31E2B">
      <w:pPr>
        <w:pStyle w:val="a7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sectPr w:rsidR="00B31E2B" w:rsidRPr="00561BE8" w:rsidSect="00B31E2B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59" w:rsidRDefault="00794E59" w:rsidP="00B31E2B">
      <w:pPr>
        <w:spacing w:after="0" w:line="240" w:lineRule="auto"/>
      </w:pPr>
      <w:r>
        <w:separator/>
      </w:r>
    </w:p>
  </w:endnote>
  <w:endnote w:type="continuationSeparator" w:id="0">
    <w:p w:rsidR="00794E59" w:rsidRDefault="00794E59" w:rsidP="00B3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59" w:rsidRDefault="00794E59" w:rsidP="00B31E2B">
      <w:pPr>
        <w:spacing w:after="0" w:line="240" w:lineRule="auto"/>
      </w:pPr>
      <w:r>
        <w:separator/>
      </w:r>
    </w:p>
  </w:footnote>
  <w:footnote w:type="continuationSeparator" w:id="0">
    <w:p w:rsidR="00794E59" w:rsidRDefault="00794E59" w:rsidP="00B3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17047"/>
      <w:docPartObj>
        <w:docPartGallery w:val="Page Numbers (Top of Page)"/>
        <w:docPartUnique/>
      </w:docPartObj>
    </w:sdtPr>
    <w:sdtEndPr/>
    <w:sdtContent>
      <w:p w:rsidR="0040144F" w:rsidRDefault="004014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0144F" w:rsidRDefault="004014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4D"/>
    <w:multiLevelType w:val="multilevel"/>
    <w:tmpl w:val="11E8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37"/>
    <w:rsid w:val="000679B3"/>
    <w:rsid w:val="000E6AF4"/>
    <w:rsid w:val="0011202F"/>
    <w:rsid w:val="001251AB"/>
    <w:rsid w:val="00132348"/>
    <w:rsid w:val="001473B2"/>
    <w:rsid w:val="0015370A"/>
    <w:rsid w:val="001754AF"/>
    <w:rsid w:val="001A2EAF"/>
    <w:rsid w:val="001A3530"/>
    <w:rsid w:val="001B027F"/>
    <w:rsid w:val="002B3CBE"/>
    <w:rsid w:val="0031119D"/>
    <w:rsid w:val="003519FC"/>
    <w:rsid w:val="00353DD0"/>
    <w:rsid w:val="00387D5B"/>
    <w:rsid w:val="003B59BF"/>
    <w:rsid w:val="003C0B07"/>
    <w:rsid w:val="003C6652"/>
    <w:rsid w:val="0040144F"/>
    <w:rsid w:val="004312CD"/>
    <w:rsid w:val="00435A44"/>
    <w:rsid w:val="00442D42"/>
    <w:rsid w:val="00481DB5"/>
    <w:rsid w:val="004B3CB3"/>
    <w:rsid w:val="004B7FF1"/>
    <w:rsid w:val="004C1220"/>
    <w:rsid w:val="004D0EBC"/>
    <w:rsid w:val="004E5E22"/>
    <w:rsid w:val="00504AC0"/>
    <w:rsid w:val="0051643E"/>
    <w:rsid w:val="00526C93"/>
    <w:rsid w:val="00530E16"/>
    <w:rsid w:val="00561BE8"/>
    <w:rsid w:val="005B1E72"/>
    <w:rsid w:val="005C09D5"/>
    <w:rsid w:val="005E7562"/>
    <w:rsid w:val="006857E8"/>
    <w:rsid w:val="006A11C8"/>
    <w:rsid w:val="006C44FE"/>
    <w:rsid w:val="007141B2"/>
    <w:rsid w:val="00721845"/>
    <w:rsid w:val="00794E59"/>
    <w:rsid w:val="00797C79"/>
    <w:rsid w:val="007F3D72"/>
    <w:rsid w:val="00813D71"/>
    <w:rsid w:val="00842488"/>
    <w:rsid w:val="00860BE5"/>
    <w:rsid w:val="00875299"/>
    <w:rsid w:val="008E3642"/>
    <w:rsid w:val="008F5C31"/>
    <w:rsid w:val="0091566D"/>
    <w:rsid w:val="00917E31"/>
    <w:rsid w:val="0095611E"/>
    <w:rsid w:val="0097400D"/>
    <w:rsid w:val="009B7AE6"/>
    <w:rsid w:val="009C020B"/>
    <w:rsid w:val="009C05BC"/>
    <w:rsid w:val="00A64F90"/>
    <w:rsid w:val="00A70B9A"/>
    <w:rsid w:val="00A877DB"/>
    <w:rsid w:val="00A92BF8"/>
    <w:rsid w:val="00AA57FC"/>
    <w:rsid w:val="00AE772F"/>
    <w:rsid w:val="00B31E2B"/>
    <w:rsid w:val="00B430F2"/>
    <w:rsid w:val="00B45A6F"/>
    <w:rsid w:val="00B73119"/>
    <w:rsid w:val="00BB5F2D"/>
    <w:rsid w:val="00C075AC"/>
    <w:rsid w:val="00C66477"/>
    <w:rsid w:val="00C75BDE"/>
    <w:rsid w:val="00CA1020"/>
    <w:rsid w:val="00CB3409"/>
    <w:rsid w:val="00D20444"/>
    <w:rsid w:val="00D21F3A"/>
    <w:rsid w:val="00D65AF3"/>
    <w:rsid w:val="00DB4461"/>
    <w:rsid w:val="00DE0837"/>
    <w:rsid w:val="00E00D88"/>
    <w:rsid w:val="00E562F2"/>
    <w:rsid w:val="00EB3F2C"/>
    <w:rsid w:val="00EC2E64"/>
    <w:rsid w:val="00F63E52"/>
    <w:rsid w:val="00F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B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C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0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C09D5"/>
    <w:rPr>
      <w:b/>
      <w:bCs/>
    </w:rPr>
  </w:style>
  <w:style w:type="character" w:styleId="a4">
    <w:name w:val="Hyperlink"/>
    <w:basedOn w:val="a0"/>
    <w:uiPriority w:val="99"/>
    <w:unhideWhenUsed/>
    <w:rsid w:val="004D0E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0EBC"/>
  </w:style>
  <w:style w:type="paragraph" w:styleId="a5">
    <w:name w:val="Normal (Web)"/>
    <w:basedOn w:val="a"/>
    <w:uiPriority w:val="99"/>
    <w:unhideWhenUsed/>
    <w:rsid w:val="004D0EBC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6">
    <w:name w:val="Emphasis"/>
    <w:basedOn w:val="a0"/>
    <w:uiPriority w:val="20"/>
    <w:qFormat/>
    <w:rsid w:val="004D0E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10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87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877D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No Spacing"/>
    <w:uiPriority w:val="1"/>
    <w:qFormat/>
    <w:rsid w:val="00B31E2B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E2B"/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footer"/>
    <w:basedOn w:val="a"/>
    <w:link w:val="ab"/>
    <w:uiPriority w:val="99"/>
    <w:unhideWhenUsed/>
    <w:rsid w:val="00B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E2B"/>
    <w:rPr>
      <w:rFonts w:ascii="Times New Roman" w:hAnsi="Times New Roman" w:cs="Times New Roman"/>
      <w:sz w:val="24"/>
      <w:szCs w:val="24"/>
      <w:lang w:val="ru-RU"/>
    </w:rPr>
  </w:style>
  <w:style w:type="character" w:customStyle="1" w:styleId="ntitle">
    <w:name w:val="ntitle"/>
    <w:basedOn w:val="a0"/>
    <w:rsid w:val="00C75BDE"/>
  </w:style>
  <w:style w:type="paragraph" w:customStyle="1" w:styleId="rvps2">
    <w:name w:val="rvps2"/>
    <w:basedOn w:val="a"/>
    <w:rsid w:val="00C75BD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rvts9">
    <w:name w:val="rvts9"/>
    <w:basedOn w:val="a0"/>
    <w:rsid w:val="00721845"/>
  </w:style>
  <w:style w:type="character" w:customStyle="1" w:styleId="rvts11">
    <w:name w:val="rvts11"/>
    <w:basedOn w:val="a0"/>
    <w:rsid w:val="00721845"/>
  </w:style>
  <w:style w:type="character" w:customStyle="1" w:styleId="rvts46">
    <w:name w:val="rvts46"/>
    <w:basedOn w:val="a0"/>
    <w:rsid w:val="00721845"/>
  </w:style>
  <w:style w:type="paragraph" w:customStyle="1" w:styleId="text1">
    <w:name w:val="text1"/>
    <w:basedOn w:val="a"/>
    <w:rsid w:val="001473B2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73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488"/>
    <w:rPr>
      <w:rFonts w:ascii="Tahoma" w:hAnsi="Tahoma" w:cs="Tahoma"/>
      <w:sz w:val="16"/>
      <w:szCs w:val="16"/>
      <w:lang w:val="ru-RU"/>
    </w:rPr>
  </w:style>
  <w:style w:type="paragraph" w:customStyle="1" w:styleId="rvps12">
    <w:name w:val="rvps12"/>
    <w:basedOn w:val="a"/>
    <w:rsid w:val="00353DD0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rvts80">
    <w:name w:val="rvts80"/>
    <w:basedOn w:val="a0"/>
    <w:rsid w:val="00353DD0"/>
  </w:style>
  <w:style w:type="character" w:customStyle="1" w:styleId="rvts37">
    <w:name w:val="rvts37"/>
    <w:basedOn w:val="a0"/>
    <w:rsid w:val="009C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B"/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C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02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C09D5"/>
    <w:rPr>
      <w:b/>
      <w:bCs/>
    </w:rPr>
  </w:style>
  <w:style w:type="character" w:styleId="a4">
    <w:name w:val="Hyperlink"/>
    <w:basedOn w:val="a0"/>
    <w:uiPriority w:val="99"/>
    <w:unhideWhenUsed/>
    <w:rsid w:val="004D0E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0EBC"/>
  </w:style>
  <w:style w:type="paragraph" w:styleId="a5">
    <w:name w:val="Normal (Web)"/>
    <w:basedOn w:val="a"/>
    <w:uiPriority w:val="99"/>
    <w:unhideWhenUsed/>
    <w:rsid w:val="004D0EBC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6">
    <w:name w:val="Emphasis"/>
    <w:basedOn w:val="a0"/>
    <w:uiPriority w:val="20"/>
    <w:qFormat/>
    <w:rsid w:val="004D0E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10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A87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877D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No Spacing"/>
    <w:uiPriority w:val="1"/>
    <w:qFormat/>
    <w:rsid w:val="00B31E2B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E2B"/>
    <w:rPr>
      <w:rFonts w:ascii="Times New Roman" w:hAnsi="Times New Roman" w:cs="Times New Roman"/>
      <w:sz w:val="24"/>
      <w:szCs w:val="24"/>
      <w:lang w:val="ru-RU"/>
    </w:rPr>
  </w:style>
  <w:style w:type="paragraph" w:styleId="aa">
    <w:name w:val="footer"/>
    <w:basedOn w:val="a"/>
    <w:link w:val="ab"/>
    <w:uiPriority w:val="99"/>
    <w:unhideWhenUsed/>
    <w:rsid w:val="00B31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E2B"/>
    <w:rPr>
      <w:rFonts w:ascii="Times New Roman" w:hAnsi="Times New Roman" w:cs="Times New Roman"/>
      <w:sz w:val="24"/>
      <w:szCs w:val="24"/>
      <w:lang w:val="ru-RU"/>
    </w:rPr>
  </w:style>
  <w:style w:type="character" w:customStyle="1" w:styleId="ntitle">
    <w:name w:val="ntitle"/>
    <w:basedOn w:val="a0"/>
    <w:rsid w:val="00C75BDE"/>
  </w:style>
  <w:style w:type="paragraph" w:customStyle="1" w:styleId="rvps2">
    <w:name w:val="rvps2"/>
    <w:basedOn w:val="a"/>
    <w:rsid w:val="00C75BD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rvts9">
    <w:name w:val="rvts9"/>
    <w:basedOn w:val="a0"/>
    <w:rsid w:val="00721845"/>
  </w:style>
  <w:style w:type="character" w:customStyle="1" w:styleId="rvts11">
    <w:name w:val="rvts11"/>
    <w:basedOn w:val="a0"/>
    <w:rsid w:val="00721845"/>
  </w:style>
  <w:style w:type="character" w:customStyle="1" w:styleId="rvts46">
    <w:name w:val="rvts46"/>
    <w:basedOn w:val="a0"/>
    <w:rsid w:val="00721845"/>
  </w:style>
  <w:style w:type="paragraph" w:customStyle="1" w:styleId="text1">
    <w:name w:val="text1"/>
    <w:basedOn w:val="a"/>
    <w:rsid w:val="001473B2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73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4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488"/>
    <w:rPr>
      <w:rFonts w:ascii="Tahoma" w:hAnsi="Tahoma" w:cs="Tahoma"/>
      <w:sz w:val="16"/>
      <w:szCs w:val="16"/>
      <w:lang w:val="ru-RU"/>
    </w:rPr>
  </w:style>
  <w:style w:type="paragraph" w:customStyle="1" w:styleId="rvps12">
    <w:name w:val="rvps12"/>
    <w:basedOn w:val="a"/>
    <w:rsid w:val="00353DD0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character" w:customStyle="1" w:styleId="rvts80">
    <w:name w:val="rvts80"/>
    <w:basedOn w:val="a0"/>
    <w:rsid w:val="00353DD0"/>
  </w:style>
  <w:style w:type="character" w:customStyle="1" w:styleId="rvts37">
    <w:name w:val="rvts37"/>
    <w:basedOn w:val="a0"/>
    <w:rsid w:val="009C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nuk.com.ua/ua/pubs/id/580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5.rada.gov.ua/laws/show/1191-2011-%D0%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go/1783-2003-%D0%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drovik.ua/content/ponyattya-strakhovogo-stazhu-ta-iogo-obchislenn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ska-rada.com.ua/index.php?option=com_content&amp;view=article&amp;id=2586:2014-08-05-08-01-14&amp;catid=44:2011-09-30-13-35-44&amp;Itemid=6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F6D4-CA7D-4B16-AE3A-9BE9D26A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Robin</cp:lastModifiedBy>
  <cp:revision>3</cp:revision>
  <dcterms:created xsi:type="dcterms:W3CDTF">2016-04-27T06:31:00Z</dcterms:created>
  <dcterms:modified xsi:type="dcterms:W3CDTF">2016-04-27T06:35:00Z</dcterms:modified>
</cp:coreProperties>
</file>