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2856" w14:textId="24399FBC" w:rsidR="00865D12" w:rsidRPr="00AA4003" w:rsidRDefault="00865D12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51B1AB17" w14:textId="77777777" w:rsidR="00AA4003" w:rsidRPr="00AA4003" w:rsidRDefault="00AA4003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B44B4C" w14:textId="5F6D04D4" w:rsidR="00865D12" w:rsidRPr="00AA4003" w:rsidRDefault="00AA4003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……………………………………………………………………….3</w:t>
      </w:r>
    </w:p>
    <w:p w14:paraId="08B99D92" w14:textId="63D10074" w:rsidR="00865D12" w:rsidRPr="00AA4003" w:rsidRDefault="00AA4003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РОЗДІЛ 1. ЗАГАЛЬНА ХАРАКТЕРИСТИКА ПОЛІЦЕЙСЬКОЇ ДІЯЛЬНОСТІ………………………………………………………………………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.5</w:t>
      </w:r>
    </w:p>
    <w:p w14:paraId="53DEA05C" w14:textId="2BD33994" w:rsidR="00865D12" w:rsidRPr="00AA4003" w:rsidRDefault="00865D12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1.1.Поняття та види поліцейських заходів…………………………………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.5</w:t>
      </w:r>
    </w:p>
    <w:p w14:paraId="1EBADDB7" w14:textId="575B33FF" w:rsidR="00865D12" w:rsidRPr="00AA4003" w:rsidRDefault="00865D12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1.2.Превентивні поліцейські заходи……………………………………</w:t>
      </w:r>
      <w:r w:rsidR="00AA4003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.8</w:t>
      </w:r>
    </w:p>
    <w:p w14:paraId="01D8655D" w14:textId="4A03A0F7" w:rsidR="00865D12" w:rsidRPr="00AA4003" w:rsidRDefault="00AA4003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РОЗДІЛ 2. ПІДСТАВИ ТА ПОРЯДОК ЗАСТОСУВАННЯ ПОЛІЦІЄЮ ТЕХНІЧНИХ ПРИЛАДІВ І ТЕХНІЧНИХ ЗАСОБІВ, ЩО МАЮТЬ ФУНКЦІЇ ФОТО- І КІНОЗЙОМКИ, ВІДЕОЗАПИСУ, ЗАСОБІВ ФОТОІ КІНОЗЙОМКИ, ВІДЕОЗАПИСУ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……………………………….……17</w:t>
      </w:r>
    </w:p>
    <w:p w14:paraId="65B556E2" w14:textId="290E612A" w:rsidR="00865D12" w:rsidRPr="00AA4003" w:rsidRDefault="00865D12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2.1.Порядок застосування технічних приладів і технічних засобів, що мають функції фото- і кінозйомки, відеозапису, засобів фото і кінозйомки, відеозапису в поліцейській діяльності………………………………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/>
        </w:rPr>
        <w:t>……..</w:t>
      </w: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r w:rsidR="0097305C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…17</w:t>
      </w:r>
    </w:p>
    <w:p w14:paraId="78D2FB7C" w14:textId="3905FA0F" w:rsidR="00865D12" w:rsidRPr="00AA4003" w:rsidRDefault="00865D12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2.2.Питання законного застосування технічних засобів фото-, кінозйомки, відеозапису в діяльності працівників Національної поліції……………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/>
        </w:rPr>
        <w:t>…….</w:t>
      </w: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….21</w:t>
      </w:r>
    </w:p>
    <w:p w14:paraId="5106BDA8" w14:textId="5BDDECD8" w:rsidR="00BD3ACB" w:rsidRPr="00AA4003" w:rsidRDefault="00BD3ACB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  <w:r w:rsidR="009730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.27</w:t>
      </w:r>
    </w:p>
    <w:p w14:paraId="0AA6A862" w14:textId="2E91F7D0" w:rsidR="00BD3ACB" w:rsidRPr="00AA4003" w:rsidRDefault="00BD3ACB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97305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…..29</w:t>
      </w:r>
    </w:p>
    <w:p w14:paraId="12A90B08" w14:textId="41E3595E" w:rsidR="00865D12" w:rsidRPr="00AA4003" w:rsidRDefault="00AA4003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B8608F" w:rsidRPr="00AA40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A18E767" w14:textId="77777777" w:rsidR="00BD3ACB" w:rsidRPr="00AA4003" w:rsidRDefault="00BD3ACB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724EC9" w14:textId="15CE2B2B" w:rsidR="00B8608F" w:rsidRPr="00AA4003" w:rsidRDefault="00CA2CAE" w:rsidP="00AA4003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. Поліція використовує різні технічні засоби, засоби фото- та відеофіксація та засоби звукозапису при документуванні обставин вчинення кримінальних правопорушень та проступків, в тому числі в громадських місцях, а також прямі дії працівників Національної поліції, під час виконання покладених на них завдань. Точно так використання технічних пристроїв та технічних засобів, що виконують функції фотозйомки та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відеозапису, або засобів зйомки та зйомки, відеозапису, є значним, прогресивним кроком вперед, який спрямований насамперед на підвищення якості громадської безпеки громадяни та встановлення справедливості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в державі.</w:t>
      </w:r>
    </w:p>
    <w:p w14:paraId="2CB39BDC" w14:textId="77777777" w:rsidR="00CA2CAE" w:rsidRPr="00AA4003" w:rsidRDefault="00CA2CAE" w:rsidP="00AA4003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Метою роботи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є визначення порядку застосування технічних приладів і технічних засобів, що мають функції фото- і кінозйомки, відеозапису, засобів фото і кінозйомки, відеозапису.</w:t>
      </w:r>
    </w:p>
    <w:p w14:paraId="7DA54180" w14:textId="103F7612" w:rsidR="000235BD" w:rsidRPr="00AA4003" w:rsidRDefault="000235BD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Об’єктом роботи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є суспільні відносини у сфері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застосування технічних приладів і технічних засобів, що мають функції фото- і кінозйомки, відеозапису, засобів фотоі кінозйомки, відеозапису.</w:t>
      </w:r>
    </w:p>
    <w:p w14:paraId="47CEC615" w14:textId="77777777" w:rsidR="000235BD" w:rsidRPr="00AA4003" w:rsidRDefault="000235BD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Предметом роботи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D12" w:rsidRPr="00AA4003">
        <w:rPr>
          <w:rFonts w:ascii="Times New Roman" w:hAnsi="Times New Roman" w:cs="Times New Roman"/>
          <w:sz w:val="28"/>
          <w:szCs w:val="28"/>
          <w:lang w:val="uk-UA"/>
        </w:rPr>
        <w:t>є підстави та порядок застосування органами поліції технічних приладів і технічних засобів, що мають функції фото- і кінозйомки, відеозапису, засобів фото, і кінозйомки, відеозапису.</w:t>
      </w:r>
    </w:p>
    <w:p w14:paraId="14415B68" w14:textId="4CA9682D" w:rsidR="00865D12" w:rsidRPr="00AA4003" w:rsidRDefault="00865D12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Структура роботи. </w:t>
      </w:r>
      <w:r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Курсова роб</w:t>
      </w:r>
      <w:r w:rsidR="005B1A7E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ота складається зі вступу, 2</w:t>
      </w:r>
      <w:r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розділів, висновків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та списку використаних джерел. Заг</w:t>
      </w:r>
      <w:r w:rsidR="005B1A7E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альний обсяг роботи становить 29</w:t>
      </w:r>
      <w:r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сторінок. </w:t>
      </w:r>
    </w:p>
    <w:p w14:paraId="44931AB9" w14:textId="379C85BE" w:rsidR="00B8608F" w:rsidRPr="00AA4003" w:rsidRDefault="00AA4003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br w:type="column"/>
      </w: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14:paraId="5A74FA08" w14:textId="0D52B3E5" w:rsidR="00E12355" w:rsidRPr="00AA4003" w:rsidRDefault="00AA4003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ПОЛІЦЕЙСЬКОЇ ДІЯЛЬНОСТІ</w:t>
      </w:r>
    </w:p>
    <w:p w14:paraId="6B532EEF" w14:textId="77777777" w:rsidR="00AA4003" w:rsidRPr="00AA4003" w:rsidRDefault="00AA4003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A8E20B" w14:textId="77777777" w:rsidR="00F26940" w:rsidRPr="00AA4003" w:rsidRDefault="00E12355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F26940" w:rsidRPr="00AA4003">
        <w:rPr>
          <w:rFonts w:ascii="Times New Roman" w:hAnsi="Times New Roman" w:cs="Times New Roman"/>
          <w:b/>
          <w:sz w:val="28"/>
          <w:szCs w:val="28"/>
          <w:lang w:val="uk-UA"/>
        </w:rPr>
        <w:t>Поняття та види поліцейських заходів</w:t>
      </w:r>
    </w:p>
    <w:p w14:paraId="6DF4915E" w14:textId="77777777" w:rsidR="00F26940" w:rsidRPr="00AA4003" w:rsidRDefault="00F26940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79A707" w14:textId="38CC0154" w:rsidR="00F26940" w:rsidRPr="00AA4003" w:rsidRDefault="00F26940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Закон України «Про Національну поліцію» визначає завдання по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ліції, які є наданням поліцейських послуг у сферах: 1) забезпечення публічної безпеки і порядку; 2) охорони прав і свобод людини, а також інтересів суспільства й держави; 3) протидії правопорушень; 4) надання в межах, визначених законом, послуг з допомоги особам, які з особистих, економіч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них, соціальних причин або внаслідок надзвичайних ситуацій потребують такої допомоги [2].</w:t>
      </w:r>
    </w:p>
    <w:p w14:paraId="08099655" w14:textId="77777777" w:rsidR="00F26940" w:rsidRPr="00AA4003" w:rsidRDefault="00F26940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Норма статті відображає реформування цих правоохоронних органів від системи державного примусу до служби з наданням послуг. Поліція повинна застосовувати мінімум сили, бути моральною, не терпіти "ухилення від покарання" та неправомірних дій, боротися за справедливість, прагнути запобігати правопорушенням, а не просто реагувати на них і досягати якомога вищої міри відповідальності за діяльність кожного й усіх разом» </w:t>
      </w:r>
      <w:r w:rsidR="00A71D16" w:rsidRPr="00AA4003">
        <w:rPr>
          <w:rFonts w:ascii="Times New Roman" w:hAnsi="Times New Roman" w:cs="Times New Roman"/>
          <w:sz w:val="28"/>
          <w:szCs w:val="28"/>
          <w:lang w:val="uk-UA" w:bidi="uk-UA"/>
        </w:rPr>
        <w:t>[13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, с. 16-17].</w:t>
      </w:r>
    </w:p>
    <w:p w14:paraId="40EF062D" w14:textId="77777777" w:rsidR="00865D12" w:rsidRPr="00AA4003" w:rsidRDefault="00865D12" w:rsidP="00AA40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CCCB3D5" w14:textId="055BC2A5" w:rsidR="007C1128" w:rsidRPr="00AA4003" w:rsidRDefault="00E12355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1.2.Превентивні</w:t>
      </w:r>
      <w:r w:rsidR="007C1128" w:rsidRPr="00AA4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поліцейські заходи</w:t>
      </w:r>
    </w:p>
    <w:p w14:paraId="2C46E03A" w14:textId="77777777" w:rsidR="00AA4003" w:rsidRPr="00AA4003" w:rsidRDefault="00AA4003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BB0CB" w14:textId="77777777" w:rsidR="007C1128" w:rsidRPr="00AA4003" w:rsidRDefault="007C1128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AA4003">
        <w:rPr>
          <w:rFonts w:ascii="Times New Roman" w:hAnsi="Times New Roman" w:cs="Times New Roman"/>
          <w:sz w:val="28"/>
          <w:szCs w:val="28"/>
          <w:lang w:bidi="uk-UA"/>
        </w:rPr>
        <w:t>Термін «превенція» не розповсюджений та не закріплений в українському законодавстві, однак широко використовується та застосовується вченими-кримінологами та теоретиками кримінального права.</w:t>
      </w:r>
    </w:p>
    <w:p w14:paraId="755A4159" w14:textId="77777777" w:rsidR="007C1128" w:rsidRPr="00AA4003" w:rsidRDefault="007C1128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Змістом поняття «превенція» є одна суттєва ознака – «перед», тобто будь-яка дія чи подія повинна передувати іншій, вона повинна випереджувати очікувані наслідки інших дій або подій. Сполучення з «перед» виражають часові відношення та уживаються для позначення: 1) випередження в чому-небудь; 2) для позначення того, що відбувається на передодні настання чого-небудь; 3) що відбувається на передодні чи їх-небудь дій </w:t>
      </w:r>
      <w:r w:rsidR="00A71D16" w:rsidRPr="00AA4003">
        <w:rPr>
          <w:rFonts w:ascii="Times New Roman" w:hAnsi="Times New Roman" w:cs="Times New Roman"/>
          <w:sz w:val="28"/>
          <w:szCs w:val="28"/>
          <w:lang w:val="uk-UA" w:bidi="uk-UA"/>
        </w:rPr>
        <w:t>[19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, с. 722]. Обсяг 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поняття «превенція» можливо розглядати як складову випереджальних дій, які спрямовані на недопущення настання небажаних наслідків.</w:t>
      </w:r>
    </w:p>
    <w:p w14:paraId="0C8F4F57" w14:textId="1A0E6429" w:rsidR="00E12355" w:rsidRPr="00AA4003" w:rsidRDefault="00AA4003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70E37D44" w14:textId="6E77E8A7" w:rsidR="00E12355" w:rsidRPr="00AA4003" w:rsidRDefault="00AA4003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ПІДСТАВИ ТА ПОРЯДОК ЗАСТОСУВАННЯ ПОЛІЦІЄЮ ТЕХНІЧНИХ ПРИЛАДІВ І ТЕХНІЧНИХ ЗАСОБІВ, ЩО МАЮТЬ ФУНКЦІЇ ФОТО- І КІНОЗЙОМКИ, ВІДЕОЗАПИСУ, ЗАСОБІВ ФОТОІ КІНОЗЙОМКИ, ВІДЕОЗАПИСУ</w:t>
      </w:r>
    </w:p>
    <w:p w14:paraId="57C78961" w14:textId="77777777" w:rsidR="00AA4003" w:rsidRPr="00AA4003" w:rsidRDefault="00AA4003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9908A" w14:textId="77777777" w:rsidR="00AF5F3E" w:rsidRPr="00AA4003" w:rsidRDefault="00E12355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4C7238" w:rsidRPr="00AA40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застосування технічних приладів і технічних засобів, що мають функції фото- і кінозйомки, відеозапису, засобів фото і кінозйомки, відеозапису в поліцейській діяльності </w:t>
      </w:r>
    </w:p>
    <w:p w14:paraId="3B3ADB45" w14:textId="77777777" w:rsidR="00865D12" w:rsidRPr="00AA4003" w:rsidRDefault="00865D12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FAB770" w14:textId="77777777" w:rsidR="004C7238" w:rsidRPr="00AA4003" w:rsidRDefault="004C7238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Застосування працівниками поліції технічних приладів і технічних засобів, що мають функції фото- і кінозйомки, відеозапису, здійснюється з метою:</w:t>
      </w:r>
      <w:bookmarkStart w:id="0" w:name="n19"/>
      <w:bookmarkEnd w:id="0"/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1) попередження, виявлення або фіксування правопорушення;</w:t>
      </w:r>
      <w:bookmarkStart w:id="1" w:name="n20"/>
      <w:bookmarkEnd w:id="1"/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2) охорони громадської безпеки та власності;</w:t>
      </w:r>
      <w:bookmarkStart w:id="2" w:name="n21"/>
      <w:bookmarkEnd w:id="2"/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3) забезпечення безпеки осіб;</w:t>
      </w:r>
      <w:bookmarkStart w:id="3" w:name="n22"/>
      <w:bookmarkEnd w:id="3"/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4) забезпечення публічної безпеки і порядку</w:t>
      </w:r>
      <w:r w:rsidR="00BE624E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5C2791" w14:textId="5D1109DB" w:rsidR="004C7238" w:rsidRPr="00AA4003" w:rsidRDefault="004C7238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Наказом керівника органу, підрозділу поліції призначається відповідальна особа з числа працівників органу, підрозділу поліції (далі 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відповідальна особа), на яку покладається відповідальність за:</w:t>
      </w:r>
      <w:bookmarkStart w:id="4" w:name="n35"/>
      <w:bookmarkEnd w:id="4"/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1) зберігання, видачу та приймання портативних відеореєстраторів;</w:t>
      </w:r>
      <w:bookmarkStart w:id="5" w:name="n36"/>
      <w:bookmarkEnd w:id="5"/>
      <w:r w:rsidR="00847739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2) зберігання, видачу та приймання карт пам’яті;</w:t>
      </w:r>
      <w:bookmarkStart w:id="6" w:name="n37"/>
      <w:bookmarkEnd w:id="6"/>
      <w:r w:rsidR="00847739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3) зміну дати та часу на портативних відеореєстраторах;</w:t>
      </w:r>
      <w:bookmarkStart w:id="7" w:name="n38"/>
      <w:bookmarkEnd w:id="7"/>
      <w:r w:rsidR="00847739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4) облік, зберігання та видачу інформації, отриманої з портативних відеореєстраторів;</w:t>
      </w:r>
      <w:bookmarkStart w:id="8" w:name="n39"/>
      <w:bookmarkEnd w:id="8"/>
      <w:r w:rsidR="00847739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5) належне ведення відповідної документації.</w:t>
      </w:r>
    </w:p>
    <w:p w14:paraId="643D37A4" w14:textId="77777777" w:rsidR="00B8608F" w:rsidRPr="0097305C" w:rsidRDefault="00B8608F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FFCB8" w14:textId="77777777" w:rsidR="00987814" w:rsidRPr="00AA4003" w:rsidRDefault="00E12355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912283" w:rsidRPr="00AA4003">
        <w:rPr>
          <w:rFonts w:ascii="Times New Roman" w:hAnsi="Times New Roman" w:cs="Times New Roman"/>
          <w:b/>
          <w:sz w:val="28"/>
          <w:szCs w:val="28"/>
          <w:lang w:val="uk-UA"/>
        </w:rPr>
        <w:t>Питання законного застосування техні</w:t>
      </w:r>
      <w:r w:rsidR="00BD3ACB" w:rsidRPr="00AA4003">
        <w:rPr>
          <w:rFonts w:ascii="Times New Roman" w:hAnsi="Times New Roman" w:cs="Times New Roman"/>
          <w:b/>
          <w:sz w:val="28"/>
          <w:szCs w:val="28"/>
          <w:lang w:val="uk-UA"/>
        </w:rPr>
        <w:t>чних засобів фото-, кінозйомки,</w:t>
      </w:r>
      <w:r w:rsidR="00912283" w:rsidRPr="00AA4003">
        <w:rPr>
          <w:rFonts w:ascii="Times New Roman" w:hAnsi="Times New Roman" w:cs="Times New Roman"/>
          <w:b/>
          <w:sz w:val="28"/>
          <w:szCs w:val="28"/>
          <w:lang w:val="uk-UA"/>
        </w:rPr>
        <w:t>відеозапису в діяльності працівників Національної поліції</w:t>
      </w:r>
    </w:p>
    <w:p w14:paraId="015F24F8" w14:textId="77777777" w:rsidR="00865D12" w:rsidRPr="00AA4003" w:rsidRDefault="00865D12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19F6F7" w14:textId="77777777" w:rsidR="004D3EF8" w:rsidRPr="00AA4003" w:rsidRDefault="00987814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</w:rPr>
        <w:t xml:space="preserve">На сьогоднішній день досить плідно відбувається реформування в сфері МВС. Завдяки запозиченню прикладів міжнародно-правових норм спрощується </w:t>
      </w:r>
      <w:r w:rsidRPr="00AA4003">
        <w:rPr>
          <w:rFonts w:ascii="Times New Roman" w:hAnsi="Times New Roman" w:cs="Times New Roman"/>
          <w:sz w:val="28"/>
          <w:szCs w:val="28"/>
        </w:rPr>
        <w:lastRenderedPageBreak/>
        <w:t>і удосконалюється діяльність правоохоронних органів. Нові закони визначають правові засади та організацію діяльності Національної поліції України. Для здійснення цієї реформи у законотворця є позитивні наміри і бажання, але все ж таки цього замало, адже на даному етапі були виділені тільки способи проведення змін, а засобів для реалізації замало, а в деяких випадках, вони взагалі відсутні.</w:t>
      </w:r>
    </w:p>
    <w:p w14:paraId="11243667" w14:textId="77777777" w:rsidR="00987814" w:rsidRPr="00AA4003" w:rsidRDefault="00987814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Вирішення проблем використання на нормотворчій стадії прикладів іноземної законодавчої бази ставить на сьогодення з’ясування таких питань: 1) наскільки є доцільним, можливим і необхідним таке використання; 2) якими є припустима глибина і правові межі таких прикладів; 3) які можуть виникнути соціальні та правові загрози від трансформації норм внутрішньодержавного права в частині захисту прав і свобод українських громадян; 4) як це вплине на суверенітет та незалежність країни, а також стан національної безпеки держави.</w:t>
      </w:r>
    </w:p>
    <w:p w14:paraId="00985348" w14:textId="35253C42" w:rsidR="00CA2CAE" w:rsidRPr="00AA4003" w:rsidRDefault="00CA2CAE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6EBF9A70" w14:textId="77777777" w:rsidR="00BD3ACB" w:rsidRPr="00AA4003" w:rsidRDefault="00BD3ACB" w:rsidP="00AA4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94BE1D" w14:textId="77777777" w:rsidR="00F91EEA" w:rsidRPr="00AA4003" w:rsidRDefault="00F91EEA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CAE" w:rsidRPr="00AA4003">
        <w:rPr>
          <w:rFonts w:ascii="Times New Roman" w:hAnsi="Times New Roman" w:cs="Times New Roman"/>
          <w:sz w:val="28"/>
          <w:szCs w:val="28"/>
          <w:lang w:val="uk-UA"/>
        </w:rPr>
        <w:t>Поліцейський захід – це дія або комплекс дій превентивного або примусового характеру, що обмежує певні права і свободи людини та застосовується поліцейськими відповідно до закону для забезпечення виконання покладених на поліцію повноважень.</w:t>
      </w:r>
    </w:p>
    <w:p w14:paraId="304E347B" w14:textId="77777777" w:rsidR="001E5476" w:rsidRPr="00AA4003" w:rsidRDefault="001E547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Система превентивних поліцейських заходів, що застосовуються підрозділами Національної поліції України, є надзвичайно складним і інститутом адміністративного права, який визначається як сукупність адміністративних засобів правового захисту, методів впливу на суспільні відносини, що формуються в процесі виконавчої та адміністративної діяльність Національної </w:t>
      </w:r>
      <w:r w:rsidR="008D603F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поліції України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мають превентивний характер, їх реалізація можлива суто в межах та на основі правових но</w:t>
      </w:r>
      <w:r w:rsidR="00BD3ACB" w:rsidRPr="00AA4003">
        <w:rPr>
          <w:rFonts w:ascii="Times New Roman" w:hAnsi="Times New Roman" w:cs="Times New Roman"/>
          <w:sz w:val="28"/>
          <w:szCs w:val="28"/>
          <w:lang w:val="uk-UA"/>
        </w:rPr>
        <w:t>рм, визначених Законом України «Про Національну поліцію»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, іншими нормами адміністративного законодавства України (відомчі нормативні акти України), зав</w:t>
      </w:r>
      <w:r w:rsidR="008D603F" w:rsidRPr="00AA4003">
        <w:rPr>
          <w:rFonts w:ascii="Times New Roman" w:hAnsi="Times New Roman" w:cs="Times New Roman"/>
          <w:sz w:val="28"/>
          <w:szCs w:val="28"/>
          <w:lang w:val="uk-UA"/>
        </w:rPr>
        <w:t>дяки яким у процесі здійснення поліцейськими повноважень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, можна досягти бажано</w:t>
      </w:r>
      <w:r w:rsidR="008D603F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D603F" w:rsidRPr="00AA4003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результату діяльності поліції</w:t>
      </w:r>
      <w:r w:rsidR="00BD3ACB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ACB" w:rsidRPr="00AA4003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захисту прав і свобод людини, гарантування громадської безпеки та порядку, боротьби зі злочинністю.</w:t>
      </w:r>
    </w:p>
    <w:p w14:paraId="78FD5E0F" w14:textId="70856EC4" w:rsidR="00525D99" w:rsidRPr="00AA4003" w:rsidRDefault="00207FB2" w:rsidP="00AA4003">
      <w:pPr>
        <w:tabs>
          <w:tab w:val="left" w:pos="11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2B0E4E33" w14:textId="77777777" w:rsidR="00BD3ACB" w:rsidRPr="00AA4003" w:rsidRDefault="00BD3ACB" w:rsidP="00AA4003">
      <w:pPr>
        <w:tabs>
          <w:tab w:val="left" w:pos="11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DAD1F8" w14:textId="2D27D36F" w:rsidR="00525D99" w:rsidRPr="00AA4003" w:rsidRDefault="001D6141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>Конституція України прийнята на п’ятій сесії Верховно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ї Ради України 28.06.1996 р. </w:t>
      </w:r>
      <w:r w:rsidR="00525D99" w:rsidRPr="00AA4003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Pr="00AA4003">
        <w:rPr>
          <w:rFonts w:ascii="Times New Roman" w:hAnsi="Times New Roman" w:cs="Times New Roman"/>
          <w:i/>
          <w:sz w:val="28"/>
          <w:szCs w:val="28"/>
          <w:lang w:val="uk-UA"/>
        </w:rPr>
        <w:t>омості Верховної Ради України.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1996.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№ 30.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>Ст. 141.</w:t>
      </w:r>
    </w:p>
    <w:p w14:paraId="0BB5EFF6" w14:textId="19883E9C" w:rsidR="00525D99" w:rsidRPr="00AA4003" w:rsidRDefault="001D6141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>Про Національну поліцію: Закон України від 02.07.2015 № 580-</w:t>
      </w:r>
      <w:r w:rsidR="00525D99" w:rsidRPr="00AA4003">
        <w:rPr>
          <w:rFonts w:ascii="Times New Roman" w:hAnsi="Times New Roman" w:cs="Times New Roman"/>
          <w:sz w:val="28"/>
          <w:szCs w:val="28"/>
        </w:rPr>
        <w:t>VIII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D99" w:rsidRPr="00AA4003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Pr="00AA4003">
        <w:rPr>
          <w:rFonts w:ascii="Times New Roman" w:hAnsi="Times New Roman" w:cs="Times New Roman"/>
          <w:i/>
          <w:sz w:val="28"/>
          <w:szCs w:val="28"/>
          <w:lang w:val="uk-UA"/>
        </w:rPr>
        <w:t>омості Верховної Ради України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15. № 40–41.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>Ст. 379.</w:t>
      </w:r>
    </w:p>
    <w:p w14:paraId="5DC3742D" w14:textId="3CE41BC3" w:rsidR="00525D99" w:rsidRPr="00AA4003" w:rsidRDefault="001D6141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про адміністративні правопорушення: Закон України від 7 грудня 1984 року № 8073-Х. </w:t>
      </w:r>
      <w:r w:rsidRPr="00AA4003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УРСР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1984. № 51.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>Ст. 1122.</w:t>
      </w:r>
    </w:p>
    <w:p w14:paraId="2E4CCAF3" w14:textId="148B1D3B" w:rsidR="00FA5E71" w:rsidRPr="00AA4003" w:rsidRDefault="001D6141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4. Про затвердження Інструкції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відеозапису: Наказ . Міністрерства Внутрішніх спав України. 2018.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№ 28/32999. </w:t>
      </w:r>
      <w:r w:rsidRPr="00AA400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: https://zakon.rada.gov.ua/laws/show/z0028-19.</w:t>
      </w:r>
    </w:p>
    <w:p w14:paraId="531295A2" w14:textId="1DD3DB4D" w:rsidR="00525D99" w:rsidRPr="00AA4003" w:rsidRDefault="001D6141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>Адміністративна діяльність поліції у питаннях та відповід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ях: навчальний посібник. Київ: «Центр учбової літератури», 2016.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>196 с.</w:t>
      </w:r>
    </w:p>
    <w:p w14:paraId="0B033B07" w14:textId="7DABF3E3" w:rsidR="00FA5E71" w:rsidRPr="00AA4003" w:rsidRDefault="00FA5E71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6.Адміністративна діяльність органів внутрішніх справ: навчальний посібник</w:t>
      </w:r>
      <w:r w:rsidR="00AA4003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 /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 ред. В.М. Бесчастного. Донецьк: ДЮІ МВС України, 2013.</w:t>
      </w:r>
      <w:r w:rsidR="00AA4003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252 с.</w:t>
      </w:r>
    </w:p>
    <w:p w14:paraId="15FC207C" w14:textId="48B8387C" w:rsidR="00FA5E71" w:rsidRPr="00AA4003" w:rsidRDefault="00FA5E71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7.Адміністративна діяльність органів внутрішніх справ: підручн</w:t>
      </w:r>
      <w:r w:rsidR="001D6141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ик / 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за заг. ред. В.Я. Настюка. Харків: Право, 2013. 472 с.</w:t>
      </w:r>
    </w:p>
    <w:p w14:paraId="0476FD95" w14:textId="7898B3E8" w:rsidR="00FA5E71" w:rsidRPr="00AA4003" w:rsidRDefault="001D6141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8.</w:t>
      </w:r>
      <w:r w:rsidR="00FA5E71" w:rsidRPr="00AA4003">
        <w:rPr>
          <w:rFonts w:ascii="Times New Roman" w:hAnsi="Times New Roman" w:cs="Times New Roman"/>
          <w:sz w:val="28"/>
          <w:szCs w:val="28"/>
          <w:lang w:val="uk-UA" w:bidi="uk-UA"/>
        </w:rPr>
        <w:t>Білоус В. Автоматична фіксація порушень у сфері безпеки дорожнього руху: про</w:t>
      </w:r>
      <w:r w:rsidR="00FA5E71" w:rsidRPr="00AA400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блеми дот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римання прав людини. </w:t>
      </w:r>
      <w:r w:rsidR="00FA5E71" w:rsidRPr="00AA4003">
        <w:rPr>
          <w:rFonts w:ascii="Times New Roman" w:hAnsi="Times New Roman" w:cs="Times New Roman"/>
          <w:i/>
          <w:sz w:val="28"/>
          <w:szCs w:val="28"/>
          <w:lang w:val="uk-UA" w:bidi="uk-UA"/>
        </w:rPr>
        <w:t>Проблеми та стан дотриманн</w:t>
      </w:r>
      <w:r w:rsidRPr="00AA4003">
        <w:rPr>
          <w:rFonts w:ascii="Times New Roman" w:hAnsi="Times New Roman" w:cs="Times New Roman"/>
          <w:i/>
          <w:sz w:val="28"/>
          <w:szCs w:val="28"/>
          <w:lang w:val="uk-UA" w:bidi="uk-UA"/>
        </w:rPr>
        <w:t>я захисту прав людини в Україні</w:t>
      </w:r>
      <w:r w:rsidR="00FA5E71" w:rsidRPr="00AA4003">
        <w:rPr>
          <w:rFonts w:ascii="Times New Roman" w:hAnsi="Times New Roman" w:cs="Times New Roman"/>
          <w:i/>
          <w:sz w:val="28"/>
          <w:szCs w:val="28"/>
          <w:lang w:val="uk-UA" w:bidi="uk-UA"/>
        </w:rPr>
        <w:t xml:space="preserve">: </w:t>
      </w:r>
      <w:r w:rsidR="00FA5E71" w:rsidRPr="00AA4003">
        <w:rPr>
          <w:rFonts w:ascii="Times New Roman" w:hAnsi="Times New Roman" w:cs="Times New Roman"/>
          <w:i/>
          <w:sz w:val="28"/>
          <w:szCs w:val="28"/>
          <w:lang w:val="uk-UA" w:bidi="ru-RU"/>
        </w:rPr>
        <w:t xml:space="preserve">матер, </w:t>
      </w:r>
      <w:r w:rsidR="00FA5E71" w:rsidRPr="00AA4003">
        <w:rPr>
          <w:rFonts w:ascii="Times New Roman" w:hAnsi="Times New Roman" w:cs="Times New Roman"/>
          <w:i/>
          <w:sz w:val="28"/>
          <w:szCs w:val="28"/>
          <w:lang w:val="uk-UA" w:bidi="uk-UA"/>
        </w:rPr>
        <w:t>міжнар. наук.-практич. конф. (м. Львів, 14-15 серпня 2015 р.)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. Львів, 2015.</w:t>
      </w:r>
      <w:r w:rsidR="00AA4003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FA5E71" w:rsidRPr="00AA4003">
        <w:rPr>
          <w:rFonts w:ascii="Times New Roman" w:hAnsi="Times New Roman" w:cs="Times New Roman"/>
          <w:sz w:val="28"/>
          <w:szCs w:val="28"/>
          <w:lang w:val="uk-UA" w:bidi="uk-UA"/>
        </w:rPr>
        <w:t>С. 115-118.</w:t>
      </w:r>
    </w:p>
    <w:p w14:paraId="63EAEA02" w14:textId="77777777" w:rsidR="00A71D16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9.Введенська В. Автоматична фото- та відеофіксація правопорушень у сфері забезпе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чення безпеки дорожнього руху як спосіб усунення суб’єктивних чинників при притягненні до адміністративної відповідальності. </w:t>
      </w:r>
      <w:r w:rsidRPr="00AA4003">
        <w:rPr>
          <w:rFonts w:ascii="Times New Roman" w:hAnsi="Times New Roman" w:cs="Times New Roman"/>
          <w:i/>
          <w:sz w:val="28"/>
          <w:szCs w:val="28"/>
          <w:lang w:val="uk-UA" w:bidi="uk-UA"/>
        </w:rPr>
        <w:t>Порівняльно-аналітичне право</w:t>
      </w: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t>. 2014. № 1.С. 146-148</w:t>
      </w:r>
    </w:p>
    <w:p w14:paraId="4620475C" w14:textId="0CD397D4" w:rsidR="00FA5E71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10</w:t>
      </w:r>
      <w:r w:rsidR="001D6141" w:rsidRPr="00AA4003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FA5E71" w:rsidRPr="00AA4003">
        <w:rPr>
          <w:rFonts w:ascii="Times New Roman" w:hAnsi="Times New Roman" w:cs="Times New Roman"/>
          <w:sz w:val="28"/>
          <w:szCs w:val="28"/>
          <w:lang w:val="uk-UA" w:bidi="uk-UA"/>
        </w:rPr>
        <w:t>Гурковський М. П. Основні принципи діяльності поліції щодо забезпечення конституційних прав і свобод людини т</w:t>
      </w:r>
      <w:r w:rsidR="001D6141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а громадянина в Україи. </w:t>
      </w:r>
      <w:r w:rsidR="00FA5E71" w:rsidRPr="00AA4003">
        <w:rPr>
          <w:rFonts w:ascii="Times New Roman" w:hAnsi="Times New Roman" w:cs="Times New Roman"/>
          <w:i/>
          <w:sz w:val="28"/>
          <w:szCs w:val="28"/>
          <w:lang w:val="uk-UA" w:bidi="uk-UA"/>
        </w:rPr>
        <w:t>Наук. вісник Львів. держ. ун-ту внутр. Справ</w:t>
      </w:r>
      <w:r w:rsidR="00FA5E71" w:rsidRPr="00AA4003">
        <w:rPr>
          <w:rFonts w:ascii="Times New Roman" w:hAnsi="Times New Roman" w:cs="Times New Roman"/>
          <w:sz w:val="28"/>
          <w:szCs w:val="28"/>
          <w:lang w:val="uk-UA" w:bidi="uk-UA"/>
        </w:rPr>
        <w:t>,</w:t>
      </w:r>
      <w:r w:rsidR="001D6141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 2017. № 1.</w:t>
      </w:r>
      <w:r w:rsidR="00AA4003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FA5E71" w:rsidRPr="00AA4003">
        <w:rPr>
          <w:rFonts w:ascii="Times New Roman" w:hAnsi="Times New Roman" w:cs="Times New Roman"/>
          <w:sz w:val="28"/>
          <w:szCs w:val="28"/>
          <w:lang w:val="uk-UA" w:bidi="uk-UA"/>
        </w:rPr>
        <w:t>С. 171-184.</w:t>
      </w:r>
    </w:p>
    <w:p w14:paraId="5F5E7F31" w14:textId="0E467812" w:rsidR="00FA5E71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5E71" w:rsidRPr="00AA4003">
        <w:rPr>
          <w:rFonts w:ascii="Times New Roman" w:hAnsi="Times New Roman" w:cs="Times New Roman"/>
          <w:sz w:val="28"/>
          <w:szCs w:val="28"/>
          <w:lang w:val="uk-UA"/>
        </w:rPr>
        <w:t>Комзюк А. Т. Адміністративний примус в правоохоронній діяльності міліції в Україні: Ди</w:t>
      </w:r>
      <w:r w:rsidRPr="00AA4003">
        <w:rPr>
          <w:rFonts w:ascii="Times New Roman" w:hAnsi="Times New Roman" w:cs="Times New Roman"/>
          <w:sz w:val="28"/>
          <w:szCs w:val="28"/>
          <w:lang w:val="uk-UA"/>
        </w:rPr>
        <w:t>с... д-ра юрид. наук: 12.00.07.</w:t>
      </w:r>
      <w:r w:rsidR="00FA5E71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Націо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нальний ун-т внутрішніх справ.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Х., 2002.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71" w:rsidRPr="00AA4003">
        <w:rPr>
          <w:rFonts w:ascii="Times New Roman" w:hAnsi="Times New Roman" w:cs="Times New Roman"/>
          <w:sz w:val="28"/>
          <w:szCs w:val="28"/>
          <w:lang w:val="uk-UA"/>
        </w:rPr>
        <w:t>408 с.</w:t>
      </w:r>
    </w:p>
    <w:p w14:paraId="474274C9" w14:textId="40CB83EC" w:rsidR="00FA5E71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5E71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коментар розділу </w:t>
      </w:r>
      <w:r w:rsidR="00FA5E71" w:rsidRPr="00AA4003">
        <w:rPr>
          <w:rFonts w:ascii="Times New Roman" w:hAnsi="Times New Roman" w:cs="Times New Roman"/>
          <w:sz w:val="28"/>
          <w:szCs w:val="28"/>
        </w:rPr>
        <w:t>IV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«Повноваження поліції»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71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та розділу </w:t>
      </w:r>
      <w:r w:rsidR="00FA5E71" w:rsidRPr="00AA4003">
        <w:rPr>
          <w:rFonts w:ascii="Times New Roman" w:hAnsi="Times New Roman" w:cs="Times New Roman"/>
          <w:sz w:val="28"/>
          <w:szCs w:val="28"/>
        </w:rPr>
        <w:t>V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«Поліцейські заходи» Закону України «</w:t>
      </w:r>
      <w:r w:rsidR="00FA5E71" w:rsidRPr="00AA4003">
        <w:rPr>
          <w:rFonts w:ascii="Times New Roman" w:hAnsi="Times New Roman" w:cs="Times New Roman"/>
          <w:sz w:val="28"/>
          <w:szCs w:val="28"/>
          <w:lang w:val="uk-UA"/>
        </w:rPr>
        <w:t>Про Наці</w:t>
      </w:r>
      <w:r w:rsidR="001D6141" w:rsidRPr="00AA4003">
        <w:rPr>
          <w:rFonts w:ascii="Times New Roman" w:hAnsi="Times New Roman" w:cs="Times New Roman"/>
          <w:sz w:val="28"/>
          <w:szCs w:val="28"/>
        </w:rPr>
        <w:t>ональну поліцію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5E71" w:rsidRPr="00AA4003">
        <w:rPr>
          <w:rFonts w:ascii="Times New Roman" w:hAnsi="Times New Roman" w:cs="Times New Roman"/>
          <w:sz w:val="28"/>
          <w:szCs w:val="28"/>
        </w:rPr>
        <w:t xml:space="preserve"> 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A5E71" w:rsidRPr="00AA4003">
        <w:rPr>
          <w:rFonts w:ascii="Times New Roman" w:hAnsi="Times New Roman" w:cs="Times New Roman"/>
          <w:sz w:val="28"/>
          <w:szCs w:val="28"/>
        </w:rPr>
        <w:t xml:space="preserve"> за заг. ред. Т.П. Мінки. Харків: Право, 2016.</w:t>
      </w:r>
      <w:r w:rsidR="00AA4003" w:rsidRPr="00AA4003">
        <w:rPr>
          <w:rFonts w:ascii="Times New Roman" w:hAnsi="Times New Roman" w:cs="Times New Roman"/>
          <w:sz w:val="28"/>
          <w:szCs w:val="28"/>
        </w:rPr>
        <w:t xml:space="preserve"> </w:t>
      </w:r>
      <w:r w:rsidR="00FA5E71" w:rsidRPr="00AA4003">
        <w:rPr>
          <w:rFonts w:ascii="Times New Roman" w:hAnsi="Times New Roman" w:cs="Times New Roman"/>
          <w:sz w:val="28"/>
          <w:szCs w:val="28"/>
        </w:rPr>
        <w:t>178 с</w:t>
      </w:r>
      <w:r w:rsidR="00FA5E71"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711C5" w14:textId="7A41578A" w:rsidR="00207FB2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Лошицький М.В. Реабілітація поліцейського права </w:t>
      </w:r>
      <w:r w:rsidR="001D6141" w:rsidRPr="00AA40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25D99" w:rsidRPr="00AA4003">
        <w:rPr>
          <w:rFonts w:ascii="Times New Roman" w:hAnsi="Times New Roman" w:cs="Times New Roman"/>
          <w:i/>
          <w:sz w:val="28"/>
          <w:szCs w:val="28"/>
          <w:lang w:val="uk-UA"/>
        </w:rPr>
        <w:t>Право України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, 2002.</w:t>
      </w:r>
      <w:r w:rsidR="00AA4003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№ 7.</w:t>
      </w:r>
      <w:r w:rsidR="00525D99" w:rsidRPr="00AA4003">
        <w:rPr>
          <w:rFonts w:ascii="Times New Roman" w:hAnsi="Times New Roman" w:cs="Times New Roman"/>
          <w:sz w:val="28"/>
          <w:szCs w:val="28"/>
          <w:lang w:val="uk-UA"/>
        </w:rPr>
        <w:t xml:space="preserve"> С. 95-99.</w:t>
      </w:r>
    </w:p>
    <w:p w14:paraId="67C188BB" w14:textId="5A90D40B" w:rsidR="00525D99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25D99" w:rsidRPr="00AA4003">
        <w:rPr>
          <w:rFonts w:ascii="Times New Roman" w:hAnsi="Times New Roman" w:cs="Times New Roman"/>
          <w:bCs/>
          <w:sz w:val="28"/>
          <w:szCs w:val="28"/>
          <w:lang w:val="uk-UA"/>
        </w:rPr>
        <w:t>Погребиська А. О</w:t>
      </w:r>
      <w:r w:rsidR="00525D99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. Проблемні питання щодо застосування пр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евентивних поліцейських заходів. </w:t>
      </w:r>
      <w:r w:rsidR="001D6141" w:rsidRPr="00AA4003">
        <w:rPr>
          <w:rFonts w:ascii="Times New Roman" w:hAnsi="Times New Roman" w:cs="Times New Roman"/>
          <w:bCs/>
          <w:i/>
          <w:iCs/>
          <w:sz w:val="28"/>
          <w:szCs w:val="28"/>
          <w:lang w:val="uk-UA" w:bidi="uk-UA"/>
        </w:rPr>
        <w:t>Митна справа.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20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1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5.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№ 5.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</w:t>
      </w:r>
      <w:r w:rsidR="00525D99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С. 83-86.</w:t>
      </w:r>
    </w:p>
    <w:p w14:paraId="06A769CB" w14:textId="74FDDD82" w:rsidR="00525D99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15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  <w:r w:rsidR="00525D99" w:rsidRPr="00AA4003">
        <w:rPr>
          <w:rFonts w:ascii="Times New Roman" w:hAnsi="Times New Roman" w:cs="Times New Roman"/>
          <w:bCs/>
          <w:sz w:val="28"/>
          <w:szCs w:val="28"/>
          <w:lang w:bidi="uk-UA"/>
        </w:rPr>
        <w:t>Попов Л.Л., Шергин А.П. Управлени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bidi="uk-UA"/>
        </w:rPr>
        <w:t>е, гражданин, ответственность.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r w:rsidR="00525D99" w:rsidRPr="00AA4003">
        <w:rPr>
          <w:rFonts w:ascii="Times New Roman" w:hAnsi="Times New Roman" w:cs="Times New Roman"/>
          <w:bCs/>
          <w:sz w:val="28"/>
          <w:szCs w:val="28"/>
          <w:lang w:bidi="uk-UA"/>
        </w:rPr>
        <w:t>Л., 1975.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bidi="uk-UA"/>
        </w:rPr>
        <w:t xml:space="preserve"> </w:t>
      </w:r>
      <w:r w:rsidR="00525D99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250 с.</w:t>
      </w:r>
    </w:p>
    <w:p w14:paraId="5F924DE3" w14:textId="6FA9807A" w:rsidR="001D6141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16.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Павлова Н.В. Оцінка та предмет допустимості як доказів матеріалів фотозйомки, звуко-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,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відеозапису події злочину. </w:t>
      </w:r>
      <w:r w:rsidR="001D6141" w:rsidRPr="00AA4003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Науковий вісник Дніпропетровського державного університету внутрішніх справ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. 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2017. 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№ 1. С.</w:t>
      </w:r>
      <w:r w:rsidR="00AA4003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 </w:t>
      </w:r>
      <w:r w:rsidR="001D6141" w:rsidRPr="00AA4003">
        <w:rPr>
          <w:rFonts w:ascii="Times New Roman" w:hAnsi="Times New Roman" w:cs="Times New Roman"/>
          <w:bCs/>
          <w:sz w:val="28"/>
          <w:szCs w:val="28"/>
          <w:lang w:val="uk-UA" w:bidi="uk-UA"/>
        </w:rPr>
        <w:t>262-272.</w:t>
      </w:r>
    </w:p>
    <w:p w14:paraId="0AC2DFB3" w14:textId="1FE9501A" w:rsidR="00525D99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5D99" w:rsidRPr="00AA4003">
        <w:rPr>
          <w:rFonts w:ascii="Times New Roman" w:hAnsi="Times New Roman" w:cs="Times New Roman"/>
          <w:sz w:val="28"/>
          <w:szCs w:val="28"/>
        </w:rPr>
        <w:t>Рябов Ю.С. Административно-предупредительные меры: Теоретические вопросы.</w:t>
      </w:r>
      <w:r w:rsidR="00AA4003" w:rsidRPr="00AA4003">
        <w:rPr>
          <w:rFonts w:ascii="Times New Roman" w:hAnsi="Times New Roman" w:cs="Times New Roman"/>
          <w:sz w:val="28"/>
          <w:szCs w:val="28"/>
        </w:rPr>
        <w:t xml:space="preserve"> </w:t>
      </w:r>
      <w:r w:rsidR="00525D99" w:rsidRPr="00AA4003">
        <w:rPr>
          <w:rFonts w:ascii="Times New Roman" w:hAnsi="Times New Roman" w:cs="Times New Roman"/>
          <w:sz w:val="28"/>
          <w:szCs w:val="28"/>
        </w:rPr>
        <w:t xml:space="preserve">Пермь, 1974. </w:t>
      </w:r>
      <w:r w:rsidR="00525D99" w:rsidRPr="00AA4003">
        <w:rPr>
          <w:rFonts w:ascii="Times New Roman" w:hAnsi="Times New Roman" w:cs="Times New Roman"/>
          <w:bCs/>
          <w:sz w:val="28"/>
          <w:szCs w:val="28"/>
        </w:rPr>
        <w:t>330 с.</w:t>
      </w:r>
    </w:p>
    <w:p w14:paraId="710C8E85" w14:textId="77777777" w:rsidR="00A71D16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 w:bidi="ru-RU"/>
        </w:rPr>
        <w:t>18</w:t>
      </w:r>
      <w:r w:rsidR="001D6141" w:rsidRPr="00AA4003">
        <w:rPr>
          <w:rFonts w:ascii="Times New Roman" w:hAnsi="Times New Roman" w:cs="Times New Roman"/>
          <w:sz w:val="28"/>
          <w:szCs w:val="28"/>
          <w:lang w:val="uk-UA" w:bidi="ru-RU"/>
        </w:rPr>
        <w:t>.</w:t>
      </w:r>
      <w:r w:rsidR="00FA5E71" w:rsidRPr="00AA4003">
        <w:rPr>
          <w:rFonts w:ascii="Times New Roman" w:hAnsi="Times New Roman" w:cs="Times New Roman"/>
          <w:sz w:val="28"/>
          <w:szCs w:val="28"/>
          <w:lang w:bidi="ru-RU"/>
        </w:rPr>
        <w:t xml:space="preserve">Степанов </w:t>
      </w:r>
      <w:r w:rsidR="00FA5E71" w:rsidRPr="00AA4003">
        <w:rPr>
          <w:rFonts w:ascii="Times New Roman" w:hAnsi="Times New Roman" w:cs="Times New Roman"/>
          <w:sz w:val="28"/>
          <w:szCs w:val="28"/>
          <w:lang w:bidi="uk-UA"/>
        </w:rPr>
        <w:t xml:space="preserve">О. Сучасні причини виникнення </w:t>
      </w:r>
      <w:r w:rsidR="001D6141" w:rsidRPr="00AA4003">
        <w:rPr>
          <w:rFonts w:ascii="Times New Roman" w:hAnsi="Times New Roman" w:cs="Times New Roman"/>
          <w:sz w:val="28"/>
          <w:szCs w:val="28"/>
          <w:lang w:bidi="uk-UA"/>
        </w:rPr>
        <w:t>проблем безпеки дорожнього руху</w:t>
      </w:r>
      <w:r w:rsidR="001D6141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1D6141" w:rsidRPr="00AA4003">
        <w:rPr>
          <w:rFonts w:ascii="Times New Roman" w:hAnsi="Times New Roman" w:cs="Times New Roman"/>
          <w:i/>
          <w:sz w:val="28"/>
          <w:szCs w:val="28"/>
          <w:lang w:bidi="uk-UA"/>
        </w:rPr>
        <w:t>Вісник ХНАДУ</w:t>
      </w:r>
      <w:r w:rsidR="001D6141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1D6141" w:rsidRPr="00AA4003">
        <w:rPr>
          <w:rFonts w:ascii="Times New Roman" w:hAnsi="Times New Roman" w:cs="Times New Roman"/>
          <w:sz w:val="28"/>
          <w:szCs w:val="28"/>
          <w:lang w:bidi="uk-UA"/>
        </w:rPr>
        <w:t>2015</w:t>
      </w:r>
      <w:r w:rsidR="001D6141" w:rsidRPr="00AA4003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FA5E71" w:rsidRPr="00AA4003">
        <w:rPr>
          <w:rFonts w:ascii="Times New Roman" w:hAnsi="Times New Roman" w:cs="Times New Roman"/>
          <w:sz w:val="28"/>
          <w:szCs w:val="28"/>
          <w:lang w:bidi="uk-UA"/>
        </w:rPr>
        <w:t xml:space="preserve">Вип. </w:t>
      </w:r>
      <w:r w:rsidR="001D6141" w:rsidRPr="00AA4003">
        <w:rPr>
          <w:rFonts w:ascii="Times New Roman" w:hAnsi="Times New Roman" w:cs="Times New Roman"/>
          <w:sz w:val="28"/>
          <w:szCs w:val="28"/>
          <w:lang w:bidi="uk-UA"/>
        </w:rPr>
        <w:t>68.</w:t>
      </w:r>
      <w:r w:rsidR="00FA5E71" w:rsidRPr="00AA4003">
        <w:rPr>
          <w:rFonts w:ascii="Times New Roman" w:hAnsi="Times New Roman" w:cs="Times New Roman"/>
          <w:sz w:val="28"/>
          <w:szCs w:val="28"/>
          <w:lang w:bidi="uk-UA"/>
        </w:rPr>
        <w:t>С. 118-122.</w:t>
      </w:r>
    </w:p>
    <w:p w14:paraId="09C482E0" w14:textId="54B2C407" w:rsidR="00525D99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D6141" w:rsidRPr="00AA40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5D99" w:rsidRPr="00AA4003">
        <w:rPr>
          <w:rFonts w:ascii="Times New Roman" w:hAnsi="Times New Roman" w:cs="Times New Roman"/>
          <w:sz w:val="28"/>
          <w:szCs w:val="28"/>
        </w:rPr>
        <w:t xml:space="preserve">Тлумачний словник сучасної українськоїмови / За ред. доктора філолог. наук, проф. В. С. Калашника. </w:t>
      </w:r>
      <w:r w:rsidR="001D6141" w:rsidRPr="00AA4003">
        <w:rPr>
          <w:rFonts w:ascii="Times New Roman" w:hAnsi="Times New Roman" w:cs="Times New Roman"/>
          <w:sz w:val="28"/>
          <w:szCs w:val="28"/>
        </w:rPr>
        <w:t>Харків: Белкар-книга, 2005.</w:t>
      </w:r>
      <w:r w:rsidR="00525D99" w:rsidRPr="00AA4003">
        <w:rPr>
          <w:rFonts w:ascii="Times New Roman" w:hAnsi="Times New Roman" w:cs="Times New Roman"/>
          <w:sz w:val="28"/>
          <w:szCs w:val="28"/>
        </w:rPr>
        <w:t xml:space="preserve"> 800 с.</w:t>
      </w:r>
    </w:p>
    <w:p w14:paraId="52DD76E8" w14:textId="783ED8E4" w:rsidR="00525D99" w:rsidRPr="00AA4003" w:rsidRDefault="00A71D16" w:rsidP="00AA4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003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AA4003">
        <w:rPr>
          <w:rFonts w:ascii="Times New Roman" w:hAnsi="Times New Roman" w:cs="Times New Roman"/>
          <w:sz w:val="28"/>
          <w:szCs w:val="28"/>
        </w:rPr>
        <w:t>Хараберюш І.Ф. Форми та напрями використання спеціальної техніки в правоохоронній діяльності</w:t>
      </w:r>
      <w:r w:rsidRPr="00AA40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A4003">
        <w:rPr>
          <w:rFonts w:ascii="Times New Roman" w:hAnsi="Times New Roman" w:cs="Times New Roman"/>
          <w:i/>
          <w:sz w:val="28"/>
          <w:szCs w:val="28"/>
        </w:rPr>
        <w:t>Проблеми правознавства та правоохоронної діяльності</w:t>
      </w:r>
      <w:r w:rsidRPr="00AA4003">
        <w:rPr>
          <w:rFonts w:ascii="Times New Roman" w:hAnsi="Times New Roman" w:cs="Times New Roman"/>
          <w:sz w:val="28"/>
          <w:szCs w:val="28"/>
        </w:rPr>
        <w:t>. 2012.</w:t>
      </w:r>
      <w:r w:rsidR="00AA4003" w:rsidRPr="00AA4003">
        <w:rPr>
          <w:rFonts w:ascii="Times New Roman" w:hAnsi="Times New Roman" w:cs="Times New Roman"/>
          <w:sz w:val="28"/>
          <w:szCs w:val="28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</w:rPr>
        <w:t>№ 2.</w:t>
      </w:r>
      <w:r w:rsidR="00AA4003" w:rsidRPr="00AA4003">
        <w:rPr>
          <w:rFonts w:ascii="Times New Roman" w:hAnsi="Times New Roman" w:cs="Times New Roman"/>
          <w:sz w:val="28"/>
          <w:szCs w:val="28"/>
        </w:rPr>
        <w:t xml:space="preserve"> </w:t>
      </w:r>
      <w:r w:rsidRPr="00AA4003">
        <w:rPr>
          <w:rFonts w:ascii="Times New Roman" w:hAnsi="Times New Roman" w:cs="Times New Roman"/>
          <w:sz w:val="28"/>
          <w:szCs w:val="28"/>
        </w:rPr>
        <w:t>С. 158-166.</w:t>
      </w:r>
    </w:p>
    <w:sectPr w:rsidR="00525D99" w:rsidRPr="00AA4003" w:rsidSect="00865D12">
      <w:headerReference w:type="default" r:id="rId8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EF36" w14:textId="77777777" w:rsidR="00B56231" w:rsidRDefault="00B56231" w:rsidP="00F26940">
      <w:pPr>
        <w:spacing w:after="0" w:line="240" w:lineRule="auto"/>
      </w:pPr>
      <w:r>
        <w:separator/>
      </w:r>
    </w:p>
  </w:endnote>
  <w:endnote w:type="continuationSeparator" w:id="0">
    <w:p w14:paraId="0109A80C" w14:textId="77777777" w:rsidR="00B56231" w:rsidRDefault="00B56231" w:rsidP="00F2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9332" w14:textId="77777777" w:rsidR="00B56231" w:rsidRDefault="00B56231" w:rsidP="00F26940">
      <w:pPr>
        <w:spacing w:after="0" w:line="240" w:lineRule="auto"/>
      </w:pPr>
      <w:r>
        <w:separator/>
      </w:r>
    </w:p>
  </w:footnote>
  <w:footnote w:type="continuationSeparator" w:id="0">
    <w:p w14:paraId="4157E4DD" w14:textId="77777777" w:rsidR="00B56231" w:rsidRDefault="00B56231" w:rsidP="00F2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6140047"/>
      <w:docPartObj>
        <w:docPartGallery w:val="Page Numbers (Top of Page)"/>
        <w:docPartUnique/>
      </w:docPartObj>
    </w:sdtPr>
    <w:sdtEndPr/>
    <w:sdtContent>
      <w:p w14:paraId="6F720ABA" w14:textId="77777777" w:rsidR="00865D12" w:rsidRDefault="00865D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7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D675D"/>
    <w:multiLevelType w:val="multilevel"/>
    <w:tmpl w:val="48344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C8C"/>
    <w:rsid w:val="000235BD"/>
    <w:rsid w:val="00052C4B"/>
    <w:rsid w:val="001B164A"/>
    <w:rsid w:val="001D6141"/>
    <w:rsid w:val="001E5476"/>
    <w:rsid w:val="00207FB2"/>
    <w:rsid w:val="00271099"/>
    <w:rsid w:val="002B2498"/>
    <w:rsid w:val="002C3C8C"/>
    <w:rsid w:val="003D4E79"/>
    <w:rsid w:val="004C7238"/>
    <w:rsid w:val="004D3EF8"/>
    <w:rsid w:val="00525D99"/>
    <w:rsid w:val="005744C9"/>
    <w:rsid w:val="005B1A7E"/>
    <w:rsid w:val="00694B5B"/>
    <w:rsid w:val="006C348E"/>
    <w:rsid w:val="007C1128"/>
    <w:rsid w:val="00847739"/>
    <w:rsid w:val="00865D12"/>
    <w:rsid w:val="008D603F"/>
    <w:rsid w:val="00902A5C"/>
    <w:rsid w:val="00912283"/>
    <w:rsid w:val="009576D3"/>
    <w:rsid w:val="0096634C"/>
    <w:rsid w:val="0097305C"/>
    <w:rsid w:val="00987814"/>
    <w:rsid w:val="00A64626"/>
    <w:rsid w:val="00A71D16"/>
    <w:rsid w:val="00AA4003"/>
    <w:rsid w:val="00AF5F3E"/>
    <w:rsid w:val="00B56231"/>
    <w:rsid w:val="00B8608F"/>
    <w:rsid w:val="00BD3ACB"/>
    <w:rsid w:val="00BE624E"/>
    <w:rsid w:val="00CA2CAE"/>
    <w:rsid w:val="00D37FE9"/>
    <w:rsid w:val="00DF71B0"/>
    <w:rsid w:val="00E12355"/>
    <w:rsid w:val="00ED3AAB"/>
    <w:rsid w:val="00F26940"/>
    <w:rsid w:val="00F91EEA"/>
    <w:rsid w:val="00FA5E71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E8CF"/>
  <w15:docId w15:val="{6D3B5A80-AEFD-4695-B0C7-4AD215A5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940"/>
  </w:style>
  <w:style w:type="paragraph" w:styleId="a5">
    <w:name w:val="footer"/>
    <w:basedOn w:val="a"/>
    <w:link w:val="a6"/>
    <w:uiPriority w:val="99"/>
    <w:unhideWhenUsed/>
    <w:rsid w:val="00F2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940"/>
  </w:style>
  <w:style w:type="paragraph" w:styleId="a7">
    <w:name w:val="footnote text"/>
    <w:basedOn w:val="a"/>
    <w:link w:val="a8"/>
    <w:uiPriority w:val="99"/>
    <w:semiHidden/>
    <w:unhideWhenUsed/>
    <w:rsid w:val="00F2694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694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6940"/>
    <w:rPr>
      <w:vertAlign w:val="superscript"/>
    </w:rPr>
  </w:style>
  <w:style w:type="character" w:styleId="aa">
    <w:name w:val="Hyperlink"/>
    <w:basedOn w:val="a0"/>
    <w:uiPriority w:val="99"/>
    <w:unhideWhenUsed/>
    <w:rsid w:val="00B860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D6B0-C5F5-4E4D-B017-E6D9D413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Оксана Смолярчук</cp:lastModifiedBy>
  <cp:revision>10</cp:revision>
  <dcterms:created xsi:type="dcterms:W3CDTF">2021-02-22T10:48:00Z</dcterms:created>
  <dcterms:modified xsi:type="dcterms:W3CDTF">2021-10-08T10:28:00Z</dcterms:modified>
</cp:coreProperties>
</file>